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3F5C" w14:textId="77777777" w:rsidR="002425E1" w:rsidRDefault="00000000">
      <w:pPr>
        <w:jc w:val="center"/>
      </w:pPr>
      <w:r>
        <w:rPr>
          <w:b/>
          <w:sz w:val="44"/>
        </w:rPr>
        <w:t>ShopNest Store Capstone</w:t>
      </w:r>
      <w:r>
        <w:rPr>
          <w:b/>
          <w:sz w:val="44"/>
        </w:rPr>
        <w:br/>
        <w:t>Dashboard Report — With Real Insights &amp; Screenshots</w:t>
      </w:r>
    </w:p>
    <w:p w14:paraId="02257196" w14:textId="77777777" w:rsidR="002425E1" w:rsidRDefault="00000000">
      <w:r>
        <w:br/>
      </w:r>
    </w:p>
    <w:p w14:paraId="71832DB4" w14:textId="4D81722D" w:rsidR="002425E1" w:rsidRDefault="00000000">
      <w:pPr>
        <w:jc w:val="center"/>
      </w:pPr>
      <w:r>
        <w:rPr>
          <w:sz w:val="24"/>
        </w:rPr>
        <w:t xml:space="preserve">Prepared by: </w:t>
      </w:r>
      <w:r w:rsidR="00A27238">
        <w:rPr>
          <w:sz w:val="24"/>
        </w:rPr>
        <w:t>Kavya</w:t>
      </w:r>
      <w:r>
        <w:rPr>
          <w:sz w:val="24"/>
        </w:rPr>
        <w:t xml:space="preserve"> </w:t>
      </w:r>
      <w:r w:rsidR="00A27238">
        <w:rPr>
          <w:sz w:val="24"/>
        </w:rPr>
        <w:t>Panka</w:t>
      </w:r>
      <w:r>
        <w:rPr>
          <w:sz w:val="24"/>
        </w:rPr>
        <w:br/>
        <w:t>Date: 21-Dec-2025</w:t>
      </w:r>
    </w:p>
    <w:p w14:paraId="507D44A8" w14:textId="77777777" w:rsidR="002425E1" w:rsidRDefault="00000000">
      <w:r>
        <w:br w:type="page"/>
      </w:r>
    </w:p>
    <w:p w14:paraId="70BFD1F2" w14:textId="77777777" w:rsidR="002425E1" w:rsidRDefault="00000000">
      <w:pPr>
        <w:pStyle w:val="Heading1"/>
      </w:pPr>
      <w:r>
        <w:lastRenderedPageBreak/>
        <w:t>Executive Summary</w:t>
      </w:r>
    </w:p>
    <w:p w14:paraId="09E626DB" w14:textId="77777777" w:rsidR="002425E1" w:rsidRDefault="00000000">
      <w:r>
        <w:t>The Power BI dashboard consolidates retail performance for ShopNest across orders, sales, delivery timeliness, payments, product ratings, geography, seasonality, and revenue trends. Key KPIs with **MonthName = All**, **State = All**, **Category = All**:</w:t>
      </w:r>
      <w:r>
        <w:br/>
        <w:t>- Total Revenue: **16.01M**</w:t>
      </w:r>
      <w:r>
        <w:br/>
        <w:t>- Total Orders: **99.441K**</w:t>
      </w:r>
      <w:r>
        <w:br/>
        <w:t>- Total Sales (units): **10.51K**</w:t>
      </w:r>
      <w:r>
        <w:br/>
        <w:t>- Average Rating: **4.07** / 5</w:t>
      </w:r>
      <w:r>
        <w:br/>
      </w:r>
    </w:p>
    <w:p w14:paraId="5D6D4F70" w14:textId="77777777" w:rsidR="002425E1" w:rsidRDefault="00000000">
      <w:pPr>
        <w:pStyle w:val="Heading1"/>
      </w:pPr>
      <w:r>
        <w:t>What Was Built in Power BI</w:t>
      </w:r>
    </w:p>
    <w:p w14:paraId="458D5826" w14:textId="77777777" w:rsidR="002425E1" w:rsidRDefault="00000000">
      <w:r>
        <w:t>• One-page summary with side navigation (Summary, Category, Ratings, Trends).</w:t>
      </w:r>
      <w:r>
        <w:br/>
        <w:t>• Slicers: MonthName, State, Category Name.</w:t>
      </w:r>
      <w:r>
        <w:br/>
        <w:t>• DAX measures for revenue, orders, units, ratings, delayed/on-time flags, YoY and YTD.</w:t>
      </w:r>
      <w:r>
        <w:br/>
        <w:t>• Eight visuals mapped to capstone tasks.</w:t>
      </w:r>
    </w:p>
    <w:p w14:paraId="5A7B8930" w14:textId="77777777" w:rsidR="002425E1" w:rsidRDefault="00000000">
      <w:pPr>
        <w:pStyle w:val="Heading1"/>
      </w:pPr>
      <w:r>
        <w:t>1) Top Categories by Total Price</w:t>
      </w:r>
    </w:p>
    <w:p w14:paraId="504AD90B" w14:textId="77777777" w:rsidR="002425E1" w:rsidRDefault="00000000">
      <w:r>
        <w:t>Visual: Horizontal bar chart — Top 10 categories by Total Sales.</w:t>
      </w:r>
      <w:r>
        <w:br/>
        <w:t>Real insights: small_appliances leads (~900), followed by computers (~700), construction_material (~600), health_beauty (~550), etc.</w:t>
      </w:r>
      <w:r>
        <w:br/>
        <w:t>Action: Prioritize assortment &amp; promos for the top categories.</w:t>
      </w:r>
    </w:p>
    <w:p w14:paraId="62755655" w14:textId="05593323" w:rsidR="002425E1" w:rsidRDefault="00065A99">
      <w:r w:rsidRPr="00065A99">
        <w:drawing>
          <wp:inline distT="0" distB="0" distL="0" distR="0" wp14:anchorId="4A0B89C0" wp14:editId="2790E5B1">
            <wp:extent cx="5486400" cy="2936240"/>
            <wp:effectExtent l="0" t="0" r="0" b="0"/>
            <wp:docPr id="210567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8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E4D4" w14:textId="77777777" w:rsidR="002425E1" w:rsidRDefault="00000000">
      <w:pPr>
        <w:jc w:val="center"/>
      </w:pPr>
      <w:r>
        <w:t>Summary page — Top 10 Categories by Total Sales</w:t>
      </w:r>
    </w:p>
    <w:p w14:paraId="5AC06CB6" w14:textId="77777777" w:rsidR="002425E1" w:rsidRDefault="00000000">
      <w:pPr>
        <w:pStyle w:val="Heading1"/>
      </w:pPr>
      <w:r>
        <w:lastRenderedPageBreak/>
        <w:t>2) Delayed Orders Analysis (by Category)</w:t>
      </w:r>
    </w:p>
    <w:p w14:paraId="231757D6" w14:textId="77777777" w:rsidR="002425E1" w:rsidRDefault="00000000">
      <w:r>
        <w:t>Visual: Clustered bar chart of Delayed Orders per category.</w:t>
      </w:r>
      <w:r>
        <w:br/>
        <w:t>Real insights: computers shows the highest delayed orders; others are comparatively low. Overall on-time ~90–95%.</w:t>
      </w:r>
    </w:p>
    <w:p w14:paraId="51917ECA" w14:textId="605A7B6E" w:rsidR="002425E1" w:rsidRDefault="00A317D9">
      <w:r w:rsidRPr="005323B6">
        <w:rPr>
          <w:noProof/>
        </w:rPr>
        <w:drawing>
          <wp:inline distT="0" distB="0" distL="0" distR="0" wp14:anchorId="0A3E0900" wp14:editId="10C13635">
            <wp:extent cx="5486400" cy="3092450"/>
            <wp:effectExtent l="0" t="0" r="0" b="0"/>
            <wp:docPr id="8861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2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E140" w14:textId="77777777" w:rsidR="002425E1" w:rsidRDefault="00000000">
      <w:pPr>
        <w:jc w:val="center"/>
      </w:pPr>
      <w:r>
        <w:t>Category page — Top categories with most delayed orders</w:t>
      </w:r>
    </w:p>
    <w:p w14:paraId="5703343B" w14:textId="77777777" w:rsidR="002425E1" w:rsidRDefault="00000000">
      <w:pPr>
        <w:pStyle w:val="Heading1"/>
      </w:pPr>
      <w:r>
        <w:t>3) Monthly Comparison of Delayed vs On-Time Orders</w:t>
      </w:r>
    </w:p>
    <w:p w14:paraId="30F7AF6D" w14:textId="77777777" w:rsidR="002425E1" w:rsidRDefault="00000000">
      <w:r>
        <w:t>Visual: Combo chart (columns for On-Time and Delayed) with drill-through.</w:t>
      </w:r>
      <w:r>
        <w:br/>
        <w:t>Monthly pattern observed: On-time peaks in Jun/Jul; dips in Apr–Jul and Dec. Delayed stays below 1K most months.</w:t>
      </w:r>
    </w:p>
    <w:p w14:paraId="2911A2F8" w14:textId="5E62DDCA" w:rsidR="002425E1" w:rsidRDefault="00A317D9">
      <w:r w:rsidRPr="005323B6">
        <w:rPr>
          <w:noProof/>
        </w:rPr>
        <w:lastRenderedPageBreak/>
        <w:drawing>
          <wp:inline distT="0" distB="0" distL="0" distR="0" wp14:anchorId="11E37F3A" wp14:editId="513E0722">
            <wp:extent cx="5486400" cy="3092450"/>
            <wp:effectExtent l="0" t="0" r="0" b="0"/>
            <wp:docPr id="10904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2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CAAE" w14:textId="77777777" w:rsidR="002425E1" w:rsidRDefault="00000000">
      <w:pPr>
        <w:jc w:val="center"/>
      </w:pPr>
      <w:r>
        <w:t>Delivery performance by month</w:t>
      </w:r>
    </w:p>
    <w:p w14:paraId="075D2CBD" w14:textId="77777777" w:rsidR="002425E1" w:rsidRDefault="00000000">
      <w:pPr>
        <w:pStyle w:val="Heading1"/>
      </w:pPr>
      <w:r>
        <w:t>4) Payment Method Analysis</w:t>
      </w:r>
    </w:p>
    <w:p w14:paraId="1C89F2A1" w14:textId="77777777" w:rsidR="002425E1" w:rsidRDefault="00000000">
      <w:r>
        <w:t>Visual: Pie chart of order count by payment type.</w:t>
      </w:r>
      <w:r>
        <w:br/>
        <w:t>Shares: credit_card 77K (73.2%), boleto 20K (19.0%), voucher 6K (5.86%), others small.</w:t>
      </w:r>
    </w:p>
    <w:p w14:paraId="732DC528" w14:textId="6720ADA6" w:rsidR="002425E1" w:rsidRDefault="00A317D9">
      <w:r w:rsidRPr="00FE2309">
        <w:rPr>
          <w:noProof/>
        </w:rPr>
        <w:drawing>
          <wp:inline distT="0" distB="0" distL="0" distR="0" wp14:anchorId="6BB2AC04" wp14:editId="4FC94C77">
            <wp:extent cx="5486400" cy="3081020"/>
            <wp:effectExtent l="0" t="0" r="0" b="5080"/>
            <wp:docPr id="1502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71FD" w14:textId="77777777" w:rsidR="002425E1" w:rsidRDefault="00000000">
      <w:pPr>
        <w:jc w:val="center"/>
      </w:pPr>
      <w:r>
        <w:t>Payment Method Analysis</w:t>
      </w:r>
    </w:p>
    <w:p w14:paraId="72AEC475" w14:textId="77777777" w:rsidR="002425E1" w:rsidRDefault="00000000">
      <w:pPr>
        <w:pStyle w:val="Heading1"/>
      </w:pPr>
      <w:r>
        <w:lastRenderedPageBreak/>
        <w:t>5) Product Rating Analysis — Top &amp; Bottom 10</w:t>
      </w:r>
    </w:p>
    <w:p w14:paraId="35B3BCA2" w14:textId="77777777" w:rsidR="002425E1" w:rsidRDefault="00000000">
      <w:r>
        <w:t>Visuals: Two column charts for Top 10 highest-rated and Bottom 10 lowest-rated product IDs.</w:t>
      </w:r>
      <w:r>
        <w:br/>
        <w:t>Average Rating overall = 4.07. Top ~4.8–5.0; Bottom ~3.0–3.4.</w:t>
      </w:r>
    </w:p>
    <w:p w14:paraId="4B585DB4" w14:textId="58942D58" w:rsidR="002425E1" w:rsidRDefault="00A317D9">
      <w:r w:rsidRPr="00FE2309">
        <w:rPr>
          <w:noProof/>
        </w:rPr>
        <w:drawing>
          <wp:inline distT="0" distB="0" distL="0" distR="0" wp14:anchorId="479C5E03" wp14:editId="7A2925B1">
            <wp:extent cx="5486400" cy="3081020"/>
            <wp:effectExtent l="0" t="0" r="0" b="5080"/>
            <wp:docPr id="15617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ADD7" w14:textId="77777777" w:rsidR="002425E1" w:rsidRDefault="00000000">
      <w:pPr>
        <w:jc w:val="center"/>
      </w:pPr>
      <w:r>
        <w:t>Top &amp; Bottom rated products</w:t>
      </w:r>
    </w:p>
    <w:p w14:paraId="2C8CD6B7" w14:textId="77777777" w:rsidR="002425E1" w:rsidRDefault="00000000">
      <w:pPr>
        <w:pStyle w:val="Heading1"/>
      </w:pPr>
      <w:r>
        <w:t>6) State-wise Sales Analysis</w:t>
      </w:r>
    </w:p>
    <w:p w14:paraId="3215FA81" w14:textId="77777777" w:rsidR="002425E1" w:rsidRDefault="00000000">
      <w:r>
        <w:t>Visual: Filled map of Brazil states.</w:t>
      </w:r>
      <w:r>
        <w:br/>
        <w:t>Strong states: SP, RJ, MG, PR, RS. Opportunities in Northern states (PA, RO, RR).</w:t>
      </w:r>
    </w:p>
    <w:p w14:paraId="10380068" w14:textId="3F992323" w:rsidR="002425E1" w:rsidRDefault="00065A99">
      <w:r w:rsidRPr="00065A99">
        <w:drawing>
          <wp:inline distT="0" distB="0" distL="0" distR="0" wp14:anchorId="70E5BACC" wp14:editId="40DA99B3">
            <wp:extent cx="5486400" cy="2936240"/>
            <wp:effectExtent l="0" t="0" r="0" b="0"/>
            <wp:docPr id="1121209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9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4B94" w14:textId="77777777" w:rsidR="002425E1" w:rsidRDefault="00000000">
      <w:pPr>
        <w:jc w:val="center"/>
      </w:pPr>
      <w:r>
        <w:lastRenderedPageBreak/>
        <w:t>State-wise Sales Performance map</w:t>
      </w:r>
    </w:p>
    <w:p w14:paraId="3B8456A4" w14:textId="77777777" w:rsidR="002425E1" w:rsidRDefault="00000000">
      <w:pPr>
        <w:pStyle w:val="Heading1"/>
      </w:pPr>
      <w:r>
        <w:t>7) Seasonal Sales Patterns (Monthly/Quarterly)</w:t>
      </w:r>
    </w:p>
    <w:p w14:paraId="5EFC9E4E" w14:textId="77777777" w:rsidR="002425E1" w:rsidRDefault="00000000">
      <w:r>
        <w:t>Visual: Monthly line chart. Peaks: Apr (1,731), Jun (1,401). Trough: Sep (226). Q2 highest; Q3 lags.</w:t>
      </w:r>
    </w:p>
    <w:p w14:paraId="1C51F02D" w14:textId="77777777" w:rsidR="002425E1" w:rsidRDefault="00000000">
      <w:r>
        <w:rPr>
          <w:noProof/>
        </w:rPr>
        <w:drawing>
          <wp:inline distT="0" distB="0" distL="0" distR="0" wp14:anchorId="1CF7AD53" wp14:editId="64C114C1">
            <wp:extent cx="5943600" cy="33003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C006" w14:textId="77777777" w:rsidR="002425E1" w:rsidRDefault="00000000">
      <w:pPr>
        <w:jc w:val="center"/>
      </w:pPr>
      <w:r>
        <w:t>Seasonal Sales Patterns</w:t>
      </w:r>
    </w:p>
    <w:p w14:paraId="230E5935" w14:textId="77777777" w:rsidR="002425E1" w:rsidRDefault="00000000">
      <w:pPr>
        <w:pStyle w:val="Heading1"/>
      </w:pPr>
      <w:r>
        <w:t>8) Revenue Analysis (Yearly)</w:t>
      </w:r>
    </w:p>
    <w:p w14:paraId="7881147A" w14:textId="77777777" w:rsidR="002425E1" w:rsidRDefault="00000000">
      <w:r>
        <w:t>Visual: YoY revenue area/line chart. 2017 ≈ 7.2M; 2018 ≈ 8.7M → ~20.8% YoY growth.</w:t>
      </w:r>
    </w:p>
    <w:p w14:paraId="0AFB7E71" w14:textId="77777777" w:rsidR="002425E1" w:rsidRDefault="00000000">
      <w:r>
        <w:rPr>
          <w:noProof/>
        </w:rPr>
        <w:lastRenderedPageBreak/>
        <w:drawing>
          <wp:inline distT="0" distB="0" distL="0" distR="0" wp14:anchorId="5E462B85" wp14:editId="45006D60">
            <wp:extent cx="5943600" cy="33003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5ABD" w14:textId="77777777" w:rsidR="002425E1" w:rsidRDefault="00000000">
      <w:pPr>
        <w:jc w:val="center"/>
      </w:pPr>
      <w:r>
        <w:t>Revenue Analysis (Yearly)</w:t>
      </w:r>
    </w:p>
    <w:p w14:paraId="265BEC83" w14:textId="77777777" w:rsidR="002425E1" w:rsidRDefault="00000000">
      <w:pPr>
        <w:pStyle w:val="Heading1"/>
      </w:pPr>
      <w:r>
        <w:t>Conclusion &amp; Recommendations</w:t>
      </w:r>
    </w:p>
    <w:p w14:paraId="2F8D2E24" w14:textId="77777777" w:rsidR="002425E1" w:rsidRDefault="00000000">
      <w:r>
        <w:t>Dashboard fulfills all eight tasks. Recommended next actions: focus top categories, fix computers delays, ramp capacity in peak months, optimize card processing, remediate low-rated SKUs, expand geographically, and plan campaigns around Q2 peaks.</w:t>
      </w:r>
    </w:p>
    <w:sectPr w:rsidR="002425E1" w:rsidSect="00034616">
      <w:headerReference w:type="even" r:id="rId12"/>
      <w:headerReference w:type="default" r:id="rId13"/>
      <w:head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9539" w14:textId="77777777" w:rsidR="00FB6376" w:rsidRDefault="00FB6376" w:rsidP="00A27238">
      <w:pPr>
        <w:spacing w:after="0" w:line="240" w:lineRule="auto"/>
      </w:pPr>
      <w:r>
        <w:separator/>
      </w:r>
    </w:p>
  </w:endnote>
  <w:endnote w:type="continuationSeparator" w:id="0">
    <w:p w14:paraId="47A2B0E1" w14:textId="77777777" w:rsidR="00FB6376" w:rsidRDefault="00FB6376" w:rsidP="00A2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ACBBF" w14:textId="77777777" w:rsidR="00FB6376" w:rsidRDefault="00FB6376" w:rsidP="00A27238">
      <w:pPr>
        <w:spacing w:after="0" w:line="240" w:lineRule="auto"/>
      </w:pPr>
      <w:r>
        <w:separator/>
      </w:r>
    </w:p>
  </w:footnote>
  <w:footnote w:type="continuationSeparator" w:id="0">
    <w:p w14:paraId="1FD35961" w14:textId="77777777" w:rsidR="00FB6376" w:rsidRDefault="00FB6376" w:rsidP="00A27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DF6E" w14:textId="363D222D" w:rsidR="00A27238" w:rsidRDefault="00A272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4DE1B" wp14:editId="0F0C081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76657802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78046" w14:textId="02C0C0F2" w:rsidR="00A27238" w:rsidRPr="00A27238" w:rsidRDefault="00A27238" w:rsidP="00A272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27238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4DE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45.65pt;margin-top:0;width:96.85pt;height:34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8B78046" w14:textId="02C0C0F2" w:rsidR="00A27238" w:rsidRPr="00A27238" w:rsidRDefault="00A27238" w:rsidP="00A272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A27238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91CE1" w14:textId="0E10F2B7" w:rsidR="00A27238" w:rsidRDefault="00A272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3C1605" wp14:editId="5215D856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907992765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E4608" w14:textId="00A17521" w:rsidR="00A27238" w:rsidRPr="00A27238" w:rsidRDefault="00A27238" w:rsidP="00A272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27238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C16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45.65pt;margin-top:0;width:96.85pt;height:34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2A0E4608" w14:textId="00A17521" w:rsidR="00A27238" w:rsidRPr="00A27238" w:rsidRDefault="00A27238" w:rsidP="00A272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A27238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14EF" w14:textId="4D13EB27" w:rsidR="00A27238" w:rsidRDefault="00A272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117AE" wp14:editId="3BF21C3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240652824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A02B0" w14:textId="3565DF2C" w:rsidR="00A27238" w:rsidRPr="00A27238" w:rsidRDefault="00A27238" w:rsidP="00A272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27238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117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45.65pt;margin-top:0;width:96.85pt;height:34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E9A02B0" w14:textId="3565DF2C" w:rsidR="00A27238" w:rsidRPr="00A27238" w:rsidRDefault="00A27238" w:rsidP="00A272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A27238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102348">
    <w:abstractNumId w:val="8"/>
  </w:num>
  <w:num w:numId="2" w16cid:durableId="1839152508">
    <w:abstractNumId w:val="6"/>
  </w:num>
  <w:num w:numId="3" w16cid:durableId="1083987330">
    <w:abstractNumId w:val="5"/>
  </w:num>
  <w:num w:numId="4" w16cid:durableId="878011367">
    <w:abstractNumId w:val="4"/>
  </w:num>
  <w:num w:numId="5" w16cid:durableId="477382517">
    <w:abstractNumId w:val="7"/>
  </w:num>
  <w:num w:numId="6" w16cid:durableId="905189639">
    <w:abstractNumId w:val="3"/>
  </w:num>
  <w:num w:numId="7" w16cid:durableId="1123962353">
    <w:abstractNumId w:val="2"/>
  </w:num>
  <w:num w:numId="8" w16cid:durableId="886451327">
    <w:abstractNumId w:val="1"/>
  </w:num>
  <w:num w:numId="9" w16cid:durableId="205504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99"/>
    <w:rsid w:val="000F4EA9"/>
    <w:rsid w:val="0015074B"/>
    <w:rsid w:val="00214905"/>
    <w:rsid w:val="002425E1"/>
    <w:rsid w:val="0029639D"/>
    <w:rsid w:val="002C63E3"/>
    <w:rsid w:val="00326F90"/>
    <w:rsid w:val="005D0028"/>
    <w:rsid w:val="00A27238"/>
    <w:rsid w:val="00A317D9"/>
    <w:rsid w:val="00AA1D8D"/>
    <w:rsid w:val="00B13085"/>
    <w:rsid w:val="00B47730"/>
    <w:rsid w:val="00CB0664"/>
    <w:rsid w:val="00FA7C18"/>
    <w:rsid w:val="00FB6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F71FA"/>
  <w14:defaultImageDpi w14:val="300"/>
  <w15:docId w15:val="{E099456C-1D4E-4B3D-9736-CC38FFBA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Executive Summary</vt:lpstr>
      <vt:lpstr>What Was Built in Power BI</vt:lpstr>
      <vt:lpstr>1) Top Categories by Total Price</vt:lpstr>
      <vt:lpstr>2) Delayed Orders Analysis (by Category)</vt:lpstr>
      <vt:lpstr>3) Monthly Comparison of Delayed vs On-Time Orders</vt:lpstr>
      <vt:lpstr>4) Payment Method Analysis</vt:lpstr>
      <vt:lpstr>5) Product Rating Analysis — Top &amp; Bottom 10</vt:lpstr>
      <vt:lpstr>6) State-wise Sales Analysis</vt:lpstr>
      <vt:lpstr>7) Seasonal Sales Patterns (Monthly/Quarterly)</vt:lpstr>
      <vt:lpstr>8) Revenue Analysis (Yearly)</vt:lpstr>
      <vt:lpstr>Conclusion &amp; Recommendations</vt:lpstr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Panka</cp:lastModifiedBy>
  <cp:revision>4</cp:revision>
  <dcterms:created xsi:type="dcterms:W3CDTF">2025-12-21T18:30:00Z</dcterms:created>
  <dcterms:modified xsi:type="dcterms:W3CDTF">2025-12-21T18:34:00Z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49f2dc18,2db10d68,71b9a8bd</vt:lpwstr>
  </property>
  <property fmtid="{D5CDD505-2E9C-101B-9397-08002B2CF9AE}" pid="3" name="ClassificationContentMarkingHeaderFontProps">
    <vt:lpwstr>#71bf44,14,Aptos</vt:lpwstr>
  </property>
  <property fmtid="{D5CDD505-2E9C-101B-9397-08002B2CF9AE}" pid="4" name="ClassificationContentMarkingHeaderText">
    <vt:lpwstr>RESTRICTED</vt:lpwstr>
  </property>
</Properties>
</file>