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56"/>
          <w:szCs w:val="56"/>
        </w:rPr>
        <w:t xml:space="preserve">COURSE FILE</w:t>
      </w:r>
    </w:p>
    <w:p>
      <w:pPr>
        <w:spacing w:after="600" w:before="200"/>
        <w:jc w:val="center"/>
      </w:pPr>
      <w:r>
        <w:rPr>
          <w:i/>
          <w:iCs/>
          <w:color w:val="444444"/>
          <w:sz w:val="26"/>
          <w:szCs w:val="26"/>
        </w:rPr>
        <w:t xml:space="preserve">Dual-Level (Awareness / Advanced) Outcome-Based Format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B24EA0501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Programme / Department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AIML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Semester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Sessions Planned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Number of Units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Basis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Reverse-engineered from the session-wise Activity Plan (lesson plan) of the course</w:t>
            </w:r>
          </w:p>
        </w:tc>
      </w:tr>
    </w:tbl>
    <w:p>
      <w:pPr>
        <w:spacing w:before="800"/>
      </w:pPr>
      <w:r>
        <w:rPr>
          <w:b/>
          <w:bCs/>
          <w:sz w:val="19"/>
          <w:szCs w:val="19"/>
        </w:rPr>
        <w:t xml:space="preserve">Note on this document: </w:t>
      </w:r>
      <w:r>
        <w:rPr>
          <w:i/>
          <w:iCs/>
          <w:color w:val="555555"/>
          <w:sz w:val="19"/>
          <w:szCs w:val="19"/>
        </w:rPr>
        <w:t xml:space="preserve">This Course File has been reverse-engineered entirely from the session-wise activity plan supplied for the course. Course Outcomes, unit scope, mappings, and the assessment scheme are inferred from the topics, Merrill's phases, outcome Levels (A = Awareness, Adv = Advanced) and % -completion milestones present in that plan. Fields that cannot be derived from the activity plan alone (e.g. exact credit structure, institutional PO wording, official textbook prescriptions) are shown as indicative/typical and should be verified against the Board of Studies-approved syllabus before formal use.</w:t>
      </w:r>
    </w:p>
    <w:p>
      <w:r>
        <w:br w:type="page"/>
      </w:r>
    </w:p>
    <w:p>
      <w:pPr>
        <w:sectPr>
          <w:pgSz w:w="11907" w:h="16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Course Information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0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B24EA0501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B.Tech — AIML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Semester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Contact Sessions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of activities in the plan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Units Covered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(Unit I–IV)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from Unit column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Sessions per Unit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10, 10, 11, 11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from Unit boundaries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Category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Programme Core (indicative)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Typical for a core AIML Sem-V subject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Credit structure (e.g. L-T-P) and exact contact-hour duration are not derivable from the activity plan and should be confirmed against the institution's approved curriculum.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Prerequisites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Inferred from the cognitive dependencies of the topics sequenced in the plan: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Programming fundamentals, preferably Python (required from Session 4 onward, where programming exercises begin).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Basic Probability &amp; Statistics (required for Naïve Bayes, performance metrics, and R²/variance concepts).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Elementary Linear Algebra (required for Multiple/Polynomial Regression, PCA, and SVM).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Unit-wise Course Scope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600"/>
        <w:gridCol w:w="900"/>
        <w:gridCol w:w="1700"/>
      </w:tblGrid>
      <w:t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 / Topics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 Addressed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Introduction to Machine Learning &amp; Data Preprocessing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 of learning (supervised, unsupervised, reinforcement); the end-to-end ML pipeline; train/validate/test split; feature types; data cleaning and handling of missing values; feature scaling; encoding of categorical variables; exploratory data analysis (EDA); feature selection; overfitting/underfitting and the bias-variance trade-off.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CO1, CO2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II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Motivation for predictive modelling; Simple Linear Regression; Multiple Linear Regression and its assumptions; Polynomial Regression and the cost function; performance measures for regression (MAE, MSE, RMSE); the R² score and model comparison.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III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Motivation for classification; K-Nearest Neighbour; Naïve Bayes classifier; Decision Trees; Support Vector Machines; confusion matrix and classification metrics (accuracy, precision, recall, F1-score); ROC/AUC and comparative model evaluation.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IV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Validation, Ensemble Methods &amp; Unsupervised Learning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Cross-validation and K-Fold CV; hyperparameter tuning; ensemble learning and Random Forest; K-Means and Hierarchical clustering; Principal Component Analysis (PCA); an introduction to Responsible AI; course capstone activity integrating the full pipeline.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CO5, CO6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Course Outcomes (Dual-Level)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Each CO is expressed at two levels wherever the activity plan contains both A (Awareness) and Adv (Advanced) tagged activities; COs built purely from Unit I foundational activities remain single-level (Awareness only).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2600"/>
        <w:gridCol w:w="1400"/>
      </w:tblGrid>
      <w:t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Composite CO Statement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Awareness-Level Descriptor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Advanced-Level Descriptor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Unit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 the fundamental concepts of Machine Learning, categories of learning, and the stages of the ML pipeline.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data pre-processing techniques (cleaning, scaling, encoding, EDA, feature selection) to prepare a raw dataset for modelling.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 the principles of linear and polynomial regression and evaluate regression models using standard performance measures.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— state assumptions of linear regression; interpret MAE/MSE/RMSE/R².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— build and tune a Polynomial Regression model on a real-world dataset and justify model choice using R².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II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 and apply classification algorithms and evaluate them using confusion-matrix-based metrics.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— describe the working of KNN and Naïve Bayes; interpret a confusion matrix.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— implement and compare Decision Tree and SVM classifiers on a case study, using ROC/AUC to justify the best model.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III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model validation and ensemble techniques to improve the reliability and performance of ML models.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— describe K-Fold cross-validation and the concept of ensemble learning.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— tune hyperparameters programmatically and build a Random Forest model, justifying performance gains over a single estimator.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IV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unsupervised learning techniques for pattern discovery and describe principles of Responsible AI.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— describe PCA and the principles of Responsible AI.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— apply K-Means and Hierarchical clustering to a scenario and interpret the resulting clusters; integrate the full pipeline in a capstone activity.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IV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CO–PO / PSO Mapping (Indicative)</w:t>
      </w:r>
    </w:p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Mapping strengths (1=Low, 2=Medium, 3=High) are indicative, inferred from the balance of Awareness vs Advanced activities per CO, and should be ratified by the Board of Studies against the institute's official PO/PSO statements.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  <w:gridCol w:w="700"/>
        <w:gridCol w:w="700"/>
        <w:gridCol w:w="900"/>
        <w:gridCol w:w="900"/>
      </w:tblGrid>
      <w:t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PO1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PO2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PO3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PO4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PO5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PO12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PSO1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PSO2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Textbooks &amp; Reference Material (Indicative)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Suggested references consistent with the syllabus scope (to be confirmed against the approved reading list):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Aurélien Géron — Hands-On Machine Learning with Scikit-Learn, Keras &amp; TensorFlow (O'Reilly)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Tom M. Mitchell — Machine Learning (McGraw-Hill)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Trevor Hastie, Robert Tibshirani, Jerome Friedman — The Elements of Statistical Learning (Springer)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Christopher M. Bishop — Pattern Recognition and Machine Learning (Springer)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Ethem Alpaydin — Introduction to Machine Learning (MIT Press)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Session-wise Lesson / Activity Plan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Reproduced from the source activity plan; the Planned Date column is left for the instructor to fill in each offering.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400"/>
        <w:gridCol w:w="1500"/>
        <w:gridCol w:w="2900"/>
        <w:gridCol w:w="700"/>
        <w:gridCol w:w="900"/>
      </w:tblGrid>
      <w:t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Merrill Phase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pipeline &amp; types of learning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pipeline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Walkthrough: train/validate/test split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types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cleaning, missing values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Scenario-based problem solving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CO1, CO2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06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Encoding categorical variables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Encoding categorical variables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Categorical Data Encoding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Exploratory Data Analysis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EDA  (CIE-I ~25%)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Overfitting/underfitting, bias-variance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Recap — Unit 1 wrap-up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CO1, CO2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Regression motivation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Problem-Centred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Motivating problem; frame regression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Linear Regression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Linear Regression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Simple Linear Regression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Linear Regression, assumptions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Scenario-based problem solving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Linear Regression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Multiple Linear Regression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Polynomial Regression, cost function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Polynomial Regression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App. Exercise: Polynomial Regression (real dataset)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measures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MAE, MSE, RMSE worked example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R² score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R² interpretation; compare models  (CIE-II ~50%)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Recap — Unit 2 wrap-up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Classification motivation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Problem-Centred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Motivating problem; regression → classification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K-Nearest Neighbour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K-Nearest Neighbour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KNN Classification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Naïve Bayes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Naïve Bayes worked example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Naïve Bayes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Naïve Bayes Classification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Trees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Study: Decision Tree Classification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Trees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Vector Machines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Study / Guided Demo: SVM Classification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Vector Machines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  (CIE-III ~75%)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Confusion matrix, metrics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Accuracy, precision, recall, F1 worked example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ROC/AUC, capstone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Comparative Case Study: Model Evaluation — Unit 3 wrap-up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CO4, CO5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evaluation motivation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Problem-Centred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Motivating problem: overfit model in production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 validation, K-Fold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K-Fold CV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K-Fold Cross Validation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Ensemble learning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 Study: Random Forest Classification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K-Means, Hierarchical clustering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Scenario-based problem solving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K-Means clustering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Guided Demo: K-Means Clustering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PCA, Responsible AI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Capstone Activity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  (SEE / Capstone ~100%) — Course wrap-up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CO5, CO6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Pedagogical Framework — Merrill's First Principles of Instruction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plan is built around Merrill's five instructional phases, cycling within each unit: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Activation — quizzes that surface prior knowledge before a new sub-topic (used 12 times, mostly Awareness-level).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Demonstration — worked examples and guided demonstrations that model the skill (13 sessions).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Application — programming exercises, case studies and scenario-based problem solving where students practise the skill (12 sessions, the majority tagged Advanced).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Integration — recap and comparative sessions that consolidate a unit and connect it to the next (4 sessions, one per unit).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Problem-Centred — a motivating, real-world problem opens Units II, III and IV to frame why the unit's technique is needed (3 sessions).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Activity–CO–Level Mapping Matrix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500"/>
      </w:tblGrid>
      <w:t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Awareness-Level Activities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Advanced-Level Activities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Activities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Assignments, Programming Exercises &amp; Case Studies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Extracted from Application-phase activities in the plan; these form the basis of graded assignments: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Programming Exercise — Data cleaning &amp; handling missing values (Unit I, Session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Guided Application Exercise — Polynomial Regression on a real-world dataset (Unit II, Session 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Case Study — Decision Tree Classification (Unit III, Session 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Case Study / Guided Demonstration — SVM Classification (Unit III, Session 28)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Programming Exercise — SVM implementation (Unit III, Session 29)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Comparative Case Study — Model Evaluation using Performance Metrics (Unit III, Session 31)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Programming Exercise — Hyperparameter Tuning (Unit IV, Session 36)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Case Study — Random Forest Classification (Unit IV, Session 38)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Scenario-based Problem Solving — K-Means &amp; Hierarchical Clustering (Unit IV, Session 39)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 Capstone Programming Exercise — full pipeline integration (Unit IV, Session 42)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Rubrics for Dual-Level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assessed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instrument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(A)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 of terminology, understanding of concepts, interpretation of standard outputs (e.g. reading a confusion matrix, stating an assumption).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MCQ / short-answer quizzes; guided demonstrations with reflective questions.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(Adv)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of a technique to a new dataset, comparison and justification of model choice, tuning and evaluation, integration of multiple techniques.</w:t>
            </w:r>
          </w:p>
        </w:tc>
        <w:tc>
          <w:tcPr>
            <w:tcW w:type="dxa" w:w="3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Programming exercises, case studies, scenario-based problems, capstone activity.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Suggested rubric weighting per Advanced-level task: Correctness of implementation (40%), Justification/interpretation of results (30%), Code/analysis quality (20%), Presentation (10%).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12. CO Attainment Calculation Methodology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Since each CO carries an Awareness and (where applicable) an Advanced component, attainment is recommended to be computed as a weighted blend: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Direct attainment = 0.4 × (average score on Awareness-tagged items) + 0.6 × (average score on Advanced-tagged items), computed per CO across CIE-I/II/III, continuous assessment, and SEE.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Indirect attainment = course-end survey / student feedback on the same CO statements (typically weighted 20% against 80% direct attainment).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Target threshold: typically 60% of students scoring ≥ 60% marks on the CO's associated questions (institution-specific threshold to be confirmed).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13. Milestone-Based Progress Tracking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% -completion milestones recorded in the activity plan align naturally with the internal assessment schedule: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00"/>
        <w:gridCol w:w="16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Assessment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 complete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8 (Unit I, EDA)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 complete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19 (Unit II, R² score)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Units I–II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CIE-II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 complete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29 (Unit III, SVM exercise)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Units I–III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CIE-III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complete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42 (Capstone)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Units I–IV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/ Capstone evaluation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14. Assessment Scheme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Reverse-engineered from the milestone markers and the balance of Awareness vs Advanced activities in the plan (weightages are indicative and should be reconciled with institutional CIE:SEE norms, typically 30:70 or 40:60):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900"/>
        <w:gridCol w:w="1300"/>
      </w:tblGrid>
      <w:t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Emphasis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 (%)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 (Written Test)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I complete + Unit II in progress (up to Session 8, ~25% coverage)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Awareness-weighted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CIE-II (Written Test)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Cumulative up to Unit II completion (Session 19, ~50% coverage)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+ Advanced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CIE-III (Written Test)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Cumulative up to Unit III, Session 29 (~75% coverage)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+ Advanced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Continuous Assessment — Quizzes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Activation-phase quizzes across all units (12 instances)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Continuous Assessment — Programming Exercises &amp; Case Studies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Application-phase tasks across Units I-IV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Capstone / Integration Activity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42 — full pipeline integration (~100% coverage)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Semester End Examination (SEE)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four units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 + Advanced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</w:tbl>
    <w:p>
      <w:pPr>
        <w:spacing w:after="80" w:before="200"/>
      </w:pPr>
      <w:r>
        <w:rPr>
          <w:b/>
          <w:bCs/>
          <w:sz w:val="20"/>
          <w:szCs w:val="20"/>
        </w:rPr>
        <w:t xml:space="preserve">Level-wise weighting within Continuous Internal Evaluation: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</w:tblGrid>
      <w:tr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 of CIE Marks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Awareness-level items (recall, understand, interpret)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Advanced-level items (apply, analyse, evaluate, design)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15. Sample Question Bank (Level-Tagged)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100"/>
      </w:tblGrid>
      <w:t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 Question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Differentiate between supervised, unsupervised and reinforcement learning with one example each.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a dataset with missing values and mixed categorical/numeric features, design a pre-processing pipeline and justify each step.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II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the assumptions of Multiple Linear Regression.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II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Fit a Polynomial Regression model to a given dataset, select an appropriate degree, and justify your choice using R² and RMSE.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III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 how the Naïve Bayes classifier computes posterior probability.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III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a Decision Tree and an SVM on the same case-study dataset; recommend one, with evidence from the confusion matrix and ROC/AUC.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IV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Describe K-Fold cross-validation and explain why it reduces evaluation variance.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IV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Tune the hyperparameters of a Random Forest model and justify the final configuration using cross-validated performance.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16. Feedback &amp; Continuous Improvement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Course-end student feedback mapped to the six CO statements (Section 4), collected after the capstone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Session-level feedback after each Integration-phase recap, used to adjust pacing of the next unit's offering.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 attainment results (Section 12) reviewed at the end of the semester to identify units needing additional Advanced-level practice in the next offering.</w:t>
      </w:r>
    </w:p>
    <w:p>
      <w:pPr>
        <w:spacing w:before="400"/>
      </w:pPr>
      <w:r>
        <w:rPr>
          <w:i/>
          <w:iCs/>
          <w:color w:val="888888"/>
          <w:sz w:val="19"/>
          <w:szCs w:val="19"/>
        </w:rPr>
        <w:t xml:space="preserve">— End of reverse-engineered Course File —</w:t>
      </w:r>
    </w:p>
    <w:sectPr>
      <w:headerReference w:type="default" r:id="rId7"/>
      <w:footerReference w:type="default" r:id="rId8"/>
      <w:pgSz w:w="11907" w:h="16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Course File — Machine Learning (B24EA0501)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2026-07-09T03:40:30.822Z</dcterms:created>
  <dcterms:modified xsi:type="dcterms:W3CDTF">2026-07-09T03:40:30.833Z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