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1256" w14:textId="77777777" w:rsidR="00DA6ED9" w:rsidRDefault="00000000">
      <w:pPr>
        <w:pStyle w:val="Title"/>
        <w:spacing w:before="72" w:line="276" w:lineRule="auto"/>
        <w:ind w:left="3084" w:right="3222"/>
        <w:jc w:val="center"/>
      </w:pPr>
      <w:r>
        <w:t>Project Design Phase Proposed</w:t>
      </w:r>
      <w:r>
        <w:rPr>
          <w:spacing w:val="-15"/>
        </w:rPr>
        <w:t xml:space="preserve"> </w:t>
      </w:r>
      <w:r>
        <w:t>Solution</w:t>
      </w:r>
      <w:r>
        <w:rPr>
          <w:spacing w:val="-15"/>
        </w:rPr>
        <w:t xml:space="preserve"> </w:t>
      </w:r>
      <w:r>
        <w:t>Template</w:t>
      </w:r>
    </w:p>
    <w:p w14:paraId="4EA52D75" w14:textId="77777777" w:rsidR="00DA6ED9" w:rsidRDefault="00DA6ED9">
      <w:pPr>
        <w:pStyle w:val="BodyText"/>
        <w:spacing w:before="87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5"/>
        <w:gridCol w:w="4338"/>
      </w:tblGrid>
      <w:tr w:rsidR="00DA6ED9" w14:paraId="294BE1AA" w14:textId="77777777">
        <w:trPr>
          <w:trHeight w:val="318"/>
        </w:trPr>
        <w:tc>
          <w:tcPr>
            <w:tcW w:w="4695" w:type="dxa"/>
          </w:tcPr>
          <w:p w14:paraId="31CDAE88" w14:textId="77777777" w:rsidR="00DA6E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338" w:type="dxa"/>
          </w:tcPr>
          <w:p w14:paraId="3AAD66C2" w14:textId="05E53892" w:rsidR="00DA6ED9" w:rsidRDefault="00CA6E5F">
            <w:pPr>
              <w:pStyle w:val="TableParagraph"/>
              <w:spacing w:line="275" w:lineRule="exact"/>
              <w:rPr>
                <w:sz w:val="24"/>
              </w:rPr>
            </w:pPr>
            <w:r w:rsidRPr="00CA6E5F">
              <w:rPr>
                <w:sz w:val="24"/>
              </w:rPr>
              <w:t xml:space="preserve">20 </w:t>
            </w:r>
            <w:proofErr w:type="spellStart"/>
            <w:r w:rsidRPr="00CA6E5F">
              <w:rPr>
                <w:sz w:val="24"/>
              </w:rPr>
              <w:t>february</w:t>
            </w:r>
            <w:proofErr w:type="spellEnd"/>
            <w:r w:rsidRPr="00CA6E5F">
              <w:rPr>
                <w:sz w:val="24"/>
              </w:rPr>
              <w:t xml:space="preserve"> 2026</w:t>
            </w:r>
          </w:p>
        </w:tc>
      </w:tr>
      <w:tr w:rsidR="00DA6ED9" w14:paraId="5FE85478" w14:textId="77777777">
        <w:trPr>
          <w:trHeight w:val="316"/>
        </w:trPr>
        <w:tc>
          <w:tcPr>
            <w:tcW w:w="4695" w:type="dxa"/>
          </w:tcPr>
          <w:p w14:paraId="5F1D11A5" w14:textId="77777777" w:rsidR="00DA6E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338" w:type="dxa"/>
          </w:tcPr>
          <w:p w14:paraId="793ACD71" w14:textId="00581CF8" w:rsidR="00DA6ED9" w:rsidRDefault="00CA6E5F">
            <w:pPr>
              <w:pStyle w:val="TableParagraph"/>
              <w:spacing w:line="275" w:lineRule="exact"/>
              <w:rPr>
                <w:sz w:val="24"/>
              </w:rPr>
            </w:pPr>
            <w:r w:rsidRPr="00CA6E5F">
              <w:rPr>
                <w:sz w:val="24"/>
              </w:rPr>
              <w:t>LTVIP2026TMIDS72915</w:t>
            </w:r>
          </w:p>
        </w:tc>
      </w:tr>
      <w:tr w:rsidR="00DA6ED9" w14:paraId="4850C161" w14:textId="77777777">
        <w:trPr>
          <w:trHeight w:val="551"/>
        </w:trPr>
        <w:tc>
          <w:tcPr>
            <w:tcW w:w="4695" w:type="dxa"/>
          </w:tcPr>
          <w:p w14:paraId="6EFD7980" w14:textId="77777777" w:rsidR="00DA6E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338" w:type="dxa"/>
          </w:tcPr>
          <w:p w14:paraId="0D2B11A6" w14:textId="77777777" w:rsidR="00DA6ED9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Measuring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pulse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prosperity: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 index of economic freedom analysis</w:t>
            </w:r>
          </w:p>
        </w:tc>
      </w:tr>
      <w:tr w:rsidR="00DA6ED9" w14:paraId="3597C121" w14:textId="77777777">
        <w:trPr>
          <w:trHeight w:val="318"/>
        </w:trPr>
        <w:tc>
          <w:tcPr>
            <w:tcW w:w="4695" w:type="dxa"/>
          </w:tcPr>
          <w:p w14:paraId="5D17894B" w14:textId="77777777" w:rsidR="00DA6ED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338" w:type="dxa"/>
          </w:tcPr>
          <w:p w14:paraId="6AFAE107" w14:textId="77777777" w:rsidR="00DA6ED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9D8E4EF" w14:textId="77777777" w:rsidR="00DA6ED9" w:rsidRDefault="00DA6ED9">
      <w:pPr>
        <w:pStyle w:val="BodyText"/>
        <w:spacing w:before="202"/>
        <w:rPr>
          <w:b/>
        </w:rPr>
      </w:pPr>
    </w:p>
    <w:p w14:paraId="30D3656A" w14:textId="77777777" w:rsidR="00DA6ED9" w:rsidRDefault="00000000">
      <w:pPr>
        <w:pStyle w:val="Title"/>
        <w:ind w:firstLine="0"/>
      </w:pPr>
      <w:r>
        <w:t>Proposed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rPr>
          <w:spacing w:val="-2"/>
        </w:rPr>
        <w:t>Template:</w:t>
      </w:r>
    </w:p>
    <w:p w14:paraId="38E65D03" w14:textId="77777777" w:rsidR="00DA6ED9" w:rsidRDefault="00000000">
      <w:pPr>
        <w:pStyle w:val="BodyText"/>
        <w:spacing w:before="201"/>
        <w:ind w:left="23"/>
      </w:pPr>
      <w:r>
        <w:t>Project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fill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proposed</w:t>
      </w:r>
      <w:r>
        <w:rPr>
          <w:spacing w:val="-1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rPr>
          <w:spacing w:val="-2"/>
        </w:rPr>
        <w:t>template.</w:t>
      </w:r>
    </w:p>
    <w:p w14:paraId="788B1D32" w14:textId="77777777" w:rsidR="00DA6ED9" w:rsidRDefault="00DA6ED9">
      <w:pPr>
        <w:pStyle w:val="BodyText"/>
        <w:rPr>
          <w:sz w:val="1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8"/>
        <w:gridCol w:w="4508"/>
      </w:tblGrid>
      <w:tr w:rsidR="00DA6ED9" w14:paraId="75ABFCD5" w14:textId="77777777">
        <w:trPr>
          <w:trHeight w:val="556"/>
        </w:trPr>
        <w:tc>
          <w:tcPr>
            <w:tcW w:w="902" w:type="dxa"/>
          </w:tcPr>
          <w:p w14:paraId="0BEBF097" w14:textId="77777777" w:rsidR="00DA6ED9" w:rsidRDefault="00000000">
            <w:pPr>
              <w:pStyle w:val="TableParagraph"/>
              <w:spacing w:before="119"/>
              <w:ind w:left="70" w:right="65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3658" w:type="dxa"/>
          </w:tcPr>
          <w:p w14:paraId="75799A35" w14:textId="77777777" w:rsidR="00DA6ED9" w:rsidRDefault="00000000">
            <w:pPr>
              <w:pStyle w:val="TableParagraph"/>
              <w:spacing w:before="119"/>
              <w:ind w:left="4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4508" w:type="dxa"/>
          </w:tcPr>
          <w:p w14:paraId="551DDCC9" w14:textId="77777777" w:rsidR="00DA6ED9" w:rsidRDefault="00000000">
            <w:pPr>
              <w:pStyle w:val="TableParagraph"/>
              <w:spacing w:before="11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DA6ED9" w14:paraId="0954EE8E" w14:textId="77777777">
        <w:trPr>
          <w:trHeight w:val="1902"/>
        </w:trPr>
        <w:tc>
          <w:tcPr>
            <w:tcW w:w="902" w:type="dxa"/>
          </w:tcPr>
          <w:p w14:paraId="620F7435" w14:textId="77777777" w:rsidR="00DA6ED9" w:rsidRDefault="00000000">
            <w:pPr>
              <w:pStyle w:val="TableParagraph"/>
              <w:spacing w:line="275" w:lineRule="exact"/>
              <w:ind w:lef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658" w:type="dxa"/>
          </w:tcPr>
          <w:p w14:paraId="05EA06C6" w14:textId="77777777" w:rsidR="00DA6ED9" w:rsidRDefault="00DA6ED9">
            <w:pPr>
              <w:pStyle w:val="TableParagraph"/>
              <w:ind w:left="0"/>
              <w:rPr>
                <w:sz w:val="24"/>
              </w:rPr>
            </w:pPr>
          </w:p>
          <w:p w14:paraId="7E129485" w14:textId="77777777" w:rsidR="00DA6ED9" w:rsidRDefault="00DA6ED9">
            <w:pPr>
              <w:pStyle w:val="TableParagraph"/>
              <w:spacing w:before="80"/>
              <w:ind w:left="0"/>
              <w:rPr>
                <w:sz w:val="24"/>
              </w:rPr>
            </w:pPr>
          </w:p>
          <w:p w14:paraId="29D8B42B" w14:textId="77777777" w:rsidR="00DA6ED9" w:rsidRDefault="00000000">
            <w:pPr>
              <w:pStyle w:val="TableParagraph"/>
              <w:spacing w:line="278" w:lineRule="auto"/>
              <w:ind w:left="1474" w:hanging="1309"/>
              <w:rPr>
                <w:sz w:val="24"/>
              </w:rPr>
            </w:pPr>
            <w:r>
              <w:rPr>
                <w:color w:val="212121"/>
                <w:sz w:val="24"/>
              </w:rPr>
              <w:t>Problem</w:t>
            </w:r>
            <w:r>
              <w:rPr>
                <w:color w:val="212121"/>
                <w:spacing w:val="-10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Statement</w:t>
            </w:r>
            <w:r>
              <w:rPr>
                <w:color w:val="212121"/>
                <w:spacing w:val="-10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(Problem</w:t>
            </w:r>
            <w:r>
              <w:rPr>
                <w:color w:val="212121"/>
                <w:spacing w:val="-10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to</w:t>
            </w:r>
            <w:r>
              <w:rPr>
                <w:color w:val="212121"/>
                <w:spacing w:val="-10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be </w:t>
            </w:r>
            <w:r>
              <w:rPr>
                <w:color w:val="212121"/>
                <w:spacing w:val="-2"/>
                <w:sz w:val="24"/>
              </w:rPr>
              <w:t>solved)</w:t>
            </w:r>
          </w:p>
        </w:tc>
        <w:tc>
          <w:tcPr>
            <w:tcW w:w="4508" w:type="dxa"/>
          </w:tcPr>
          <w:p w14:paraId="7984A737" w14:textId="77777777" w:rsidR="00DA6ED9" w:rsidRDefault="00000000">
            <w:pPr>
              <w:pStyle w:val="TableParagraph"/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There is a lack of accessible, data-driven insights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economic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freedom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impacts prosperity across nations. Policymakers, citizens, and researchers struggle to make informed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decisions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fragmented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  <w:p w14:paraId="710FE1C3" w14:textId="77777777" w:rsidR="00DA6ED9" w:rsidRDefault="00000000">
            <w:pPr>
              <w:pStyle w:val="TableParagraph"/>
              <w:spacing w:line="276" w:lineRule="exact"/>
              <w:jc w:val="both"/>
              <w:rPr>
                <w:sz w:val="24"/>
              </w:rPr>
            </w:pPr>
            <w:r>
              <w:rPr>
                <w:sz w:val="24"/>
              </w:rPr>
              <w:t>non-interactive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sources.</w:t>
            </w:r>
          </w:p>
        </w:tc>
      </w:tr>
      <w:tr w:rsidR="00DA6ED9" w14:paraId="21ABB27C" w14:textId="77777777">
        <w:trPr>
          <w:trHeight w:val="2222"/>
        </w:trPr>
        <w:tc>
          <w:tcPr>
            <w:tcW w:w="902" w:type="dxa"/>
          </w:tcPr>
          <w:p w14:paraId="1A5062AE" w14:textId="77777777" w:rsidR="00DA6ED9" w:rsidRDefault="00000000">
            <w:pPr>
              <w:pStyle w:val="TableParagraph"/>
              <w:spacing w:before="1"/>
              <w:ind w:lef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658" w:type="dxa"/>
          </w:tcPr>
          <w:p w14:paraId="18E65D51" w14:textId="77777777" w:rsidR="00DA6ED9" w:rsidRDefault="00DA6ED9">
            <w:pPr>
              <w:pStyle w:val="TableParagraph"/>
              <w:ind w:left="0"/>
              <w:rPr>
                <w:sz w:val="24"/>
              </w:rPr>
            </w:pPr>
          </w:p>
          <w:p w14:paraId="5896B76E" w14:textId="77777777" w:rsidR="00DA6ED9" w:rsidRDefault="00DA6ED9">
            <w:pPr>
              <w:pStyle w:val="TableParagraph"/>
              <w:ind w:left="0"/>
              <w:rPr>
                <w:sz w:val="24"/>
              </w:rPr>
            </w:pPr>
          </w:p>
          <w:p w14:paraId="2907C9FC" w14:textId="77777777" w:rsidR="00DA6ED9" w:rsidRDefault="00DA6ED9">
            <w:pPr>
              <w:pStyle w:val="TableParagraph"/>
              <w:spacing w:before="123"/>
              <w:ind w:left="0"/>
              <w:rPr>
                <w:sz w:val="24"/>
              </w:rPr>
            </w:pPr>
          </w:p>
          <w:p w14:paraId="2ADC85EA" w14:textId="77777777" w:rsidR="00DA6ED9" w:rsidRDefault="00000000"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color w:val="212121"/>
                <w:sz w:val="24"/>
              </w:rPr>
              <w:t>Idea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/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Solution </w:t>
            </w:r>
            <w:r>
              <w:rPr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4508" w:type="dxa"/>
          </w:tcPr>
          <w:p w14:paraId="690A32C7" w14:textId="77777777" w:rsidR="00DA6ED9" w:rsidRDefault="00000000">
            <w:pPr>
              <w:pStyle w:val="TableParagraph"/>
              <w:spacing w:before="1" w:line="276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The Pulse of Prosperity” is a dynamic, interactive dashboard that visualizes and analyses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Economic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Freedom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across countries. It integrates multiple economic indicators to provide insights for decision- making,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evaluation,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academic</w:t>
            </w:r>
          </w:p>
          <w:p w14:paraId="474AF527" w14:textId="77777777" w:rsidR="00DA6ED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use.</w:t>
            </w:r>
          </w:p>
        </w:tc>
      </w:tr>
      <w:tr w:rsidR="00DA6ED9" w14:paraId="5ED5C01B" w14:textId="77777777">
        <w:trPr>
          <w:trHeight w:val="1905"/>
        </w:trPr>
        <w:tc>
          <w:tcPr>
            <w:tcW w:w="902" w:type="dxa"/>
          </w:tcPr>
          <w:p w14:paraId="52EB064E" w14:textId="77777777" w:rsidR="00DA6ED9" w:rsidRDefault="00000000">
            <w:pPr>
              <w:pStyle w:val="TableParagraph"/>
              <w:spacing w:line="275" w:lineRule="exact"/>
              <w:ind w:lef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658" w:type="dxa"/>
          </w:tcPr>
          <w:p w14:paraId="1D5DAE36" w14:textId="77777777" w:rsidR="00DA6ED9" w:rsidRDefault="00DA6ED9">
            <w:pPr>
              <w:pStyle w:val="TableParagraph"/>
              <w:ind w:left="0"/>
              <w:rPr>
                <w:sz w:val="24"/>
              </w:rPr>
            </w:pPr>
          </w:p>
          <w:p w14:paraId="2DF11939" w14:textId="77777777" w:rsidR="00DA6ED9" w:rsidRDefault="00DA6ED9">
            <w:pPr>
              <w:pStyle w:val="TableParagraph"/>
              <w:spacing w:before="241"/>
              <w:ind w:left="0"/>
              <w:rPr>
                <w:sz w:val="24"/>
              </w:rPr>
            </w:pPr>
          </w:p>
          <w:p w14:paraId="15615DC0" w14:textId="77777777" w:rsidR="00DA6ED9" w:rsidRDefault="00000000"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color w:val="212121"/>
                <w:sz w:val="24"/>
              </w:rPr>
              <w:t>Novelty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/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Uniqueness</w:t>
            </w:r>
          </w:p>
        </w:tc>
        <w:tc>
          <w:tcPr>
            <w:tcW w:w="4508" w:type="dxa"/>
          </w:tcPr>
          <w:p w14:paraId="53565183" w14:textId="77777777" w:rsidR="00DA6ED9" w:rsidRDefault="00000000">
            <w:pPr>
              <w:pStyle w:val="TableParagraph"/>
              <w:spacing w:line="276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This project uniquely combines visualization, ranking, and policy analysis into one platform. Unlike static reports, our index is interactive, customizable, and updated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regularly,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allowing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explore</w:t>
            </w:r>
          </w:p>
          <w:p w14:paraId="3181E25C" w14:textId="77777777" w:rsidR="00DA6ED9" w:rsidRDefault="00000000">
            <w:pPr>
              <w:pStyle w:val="TableParagraph"/>
              <w:spacing w:before="1"/>
              <w:jc w:val="both"/>
              <w:rPr>
                <w:sz w:val="24"/>
              </w:rPr>
            </w:pPr>
            <w:r>
              <w:rPr>
                <w:sz w:val="24"/>
              </w:rPr>
              <w:t>economic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freedom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real-</w:t>
            </w:r>
            <w:r>
              <w:rPr>
                <w:spacing w:val="-2"/>
                <w:sz w:val="24"/>
              </w:rPr>
              <w:t>time.</w:t>
            </w:r>
          </w:p>
        </w:tc>
      </w:tr>
      <w:tr w:rsidR="00DA6ED9" w14:paraId="1E4CAC63" w14:textId="77777777">
        <w:trPr>
          <w:trHeight w:val="1903"/>
        </w:trPr>
        <w:tc>
          <w:tcPr>
            <w:tcW w:w="902" w:type="dxa"/>
          </w:tcPr>
          <w:p w14:paraId="4937C019" w14:textId="77777777" w:rsidR="00DA6ED9" w:rsidRDefault="00000000">
            <w:pPr>
              <w:pStyle w:val="TableParagraph"/>
              <w:spacing w:line="275" w:lineRule="exact"/>
              <w:ind w:lef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658" w:type="dxa"/>
          </w:tcPr>
          <w:p w14:paraId="7AD15552" w14:textId="77777777" w:rsidR="00DA6ED9" w:rsidRDefault="00DA6ED9">
            <w:pPr>
              <w:pStyle w:val="TableParagraph"/>
              <w:ind w:left="0"/>
              <w:rPr>
                <w:sz w:val="24"/>
              </w:rPr>
            </w:pPr>
          </w:p>
          <w:p w14:paraId="4BC32D9D" w14:textId="77777777" w:rsidR="00DA6ED9" w:rsidRDefault="00DA6ED9">
            <w:pPr>
              <w:pStyle w:val="TableParagraph"/>
              <w:spacing w:before="80"/>
              <w:ind w:left="0"/>
              <w:rPr>
                <w:sz w:val="24"/>
              </w:rPr>
            </w:pPr>
          </w:p>
          <w:p w14:paraId="19B9BF92" w14:textId="77777777" w:rsidR="00DA6ED9" w:rsidRDefault="00000000">
            <w:pPr>
              <w:pStyle w:val="TableParagraph"/>
              <w:spacing w:line="278" w:lineRule="auto"/>
              <w:ind w:left="1260" w:hanging="658"/>
              <w:rPr>
                <w:sz w:val="24"/>
              </w:rPr>
            </w:pPr>
            <w:r>
              <w:rPr>
                <w:color w:val="212121"/>
                <w:sz w:val="24"/>
              </w:rPr>
              <w:t>Social</w:t>
            </w:r>
            <w:r>
              <w:rPr>
                <w:color w:val="212121"/>
                <w:spacing w:val="-1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Impact</w:t>
            </w:r>
            <w:r>
              <w:rPr>
                <w:color w:val="212121"/>
                <w:spacing w:val="-1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/</w:t>
            </w:r>
            <w:r>
              <w:rPr>
                <w:color w:val="212121"/>
                <w:spacing w:val="-1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Customer </w:t>
            </w:r>
            <w:r>
              <w:rPr>
                <w:color w:val="212121"/>
                <w:spacing w:val="-2"/>
                <w:sz w:val="24"/>
              </w:rPr>
              <w:t>Satisfaction</w:t>
            </w:r>
          </w:p>
        </w:tc>
        <w:tc>
          <w:tcPr>
            <w:tcW w:w="4508" w:type="dxa"/>
          </w:tcPr>
          <w:p w14:paraId="05F70E39" w14:textId="77777777" w:rsidR="00DA6ED9" w:rsidRDefault="00000000">
            <w:pPr>
              <w:pStyle w:val="TableParagraph"/>
              <w:spacing w:line="276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It empowers citizens, researchers, and </w:t>
            </w:r>
            <w:r>
              <w:rPr>
                <w:spacing w:val="-2"/>
                <w:sz w:val="24"/>
              </w:rPr>
              <w:t>policymakers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promoting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transparency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 xml:space="preserve">economic literacy. Governments can better design reforms, while users gain clarity on </w:t>
            </w:r>
            <w:proofErr w:type="gramStart"/>
            <w:r>
              <w:rPr>
                <w:sz w:val="24"/>
              </w:rPr>
              <w:t>how</w:t>
            </w:r>
            <w:r>
              <w:rPr>
                <w:spacing w:val="44"/>
                <w:sz w:val="24"/>
              </w:rPr>
              <w:t xml:space="preserve">  </w:t>
            </w:r>
            <w:r>
              <w:rPr>
                <w:sz w:val="24"/>
              </w:rPr>
              <w:t>freedoms</w:t>
            </w:r>
            <w:proofErr w:type="gramEnd"/>
            <w:r>
              <w:rPr>
                <w:spacing w:val="45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affect</w:t>
            </w:r>
            <w:r>
              <w:rPr>
                <w:spacing w:val="46"/>
                <w:sz w:val="24"/>
              </w:rPr>
              <w:t xml:space="preserve">  </w:t>
            </w:r>
            <w:r>
              <w:rPr>
                <w:sz w:val="24"/>
              </w:rPr>
              <w:t>development</w:t>
            </w:r>
            <w:proofErr w:type="gramEnd"/>
            <w:r>
              <w:rPr>
                <w:spacing w:val="45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and</w:t>
            </w:r>
          </w:p>
          <w:p w14:paraId="71E94D70" w14:textId="77777777" w:rsidR="00DA6ED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opportunities.</w:t>
            </w:r>
          </w:p>
        </w:tc>
      </w:tr>
      <w:tr w:rsidR="00DA6ED9" w14:paraId="62C042EA" w14:textId="77777777">
        <w:trPr>
          <w:trHeight w:val="1905"/>
        </w:trPr>
        <w:tc>
          <w:tcPr>
            <w:tcW w:w="902" w:type="dxa"/>
          </w:tcPr>
          <w:p w14:paraId="7E7E1E9D" w14:textId="77777777" w:rsidR="00DA6ED9" w:rsidRDefault="00000000">
            <w:pPr>
              <w:pStyle w:val="TableParagraph"/>
              <w:spacing w:before="1"/>
              <w:ind w:lef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658" w:type="dxa"/>
          </w:tcPr>
          <w:p w14:paraId="47696645" w14:textId="77777777" w:rsidR="00DA6ED9" w:rsidRDefault="00DA6ED9">
            <w:pPr>
              <w:pStyle w:val="TableParagraph"/>
              <w:ind w:left="0"/>
              <w:rPr>
                <w:sz w:val="24"/>
              </w:rPr>
            </w:pPr>
          </w:p>
          <w:p w14:paraId="31853B03" w14:textId="77777777" w:rsidR="00DA6ED9" w:rsidRDefault="00DA6ED9">
            <w:pPr>
              <w:pStyle w:val="TableParagraph"/>
              <w:spacing w:before="241"/>
              <w:ind w:left="0"/>
              <w:rPr>
                <w:sz w:val="24"/>
              </w:rPr>
            </w:pPr>
          </w:p>
          <w:p w14:paraId="5F35A2AD" w14:textId="77777777" w:rsidR="00DA6ED9" w:rsidRDefault="00000000">
            <w:pPr>
              <w:pStyle w:val="TableParagraph"/>
              <w:ind w:left="4" w:right="2"/>
              <w:jc w:val="center"/>
              <w:rPr>
                <w:sz w:val="24"/>
              </w:rPr>
            </w:pPr>
            <w:r>
              <w:rPr>
                <w:color w:val="212121"/>
                <w:sz w:val="24"/>
              </w:rPr>
              <w:t>Business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Model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(Revenue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Model)</w:t>
            </w:r>
          </w:p>
        </w:tc>
        <w:tc>
          <w:tcPr>
            <w:tcW w:w="4508" w:type="dxa"/>
          </w:tcPr>
          <w:p w14:paraId="27AEB6B8" w14:textId="77777777" w:rsidR="00DA6ED9" w:rsidRDefault="00000000">
            <w:pPr>
              <w:pStyle w:val="TableParagraph"/>
              <w:spacing w:before="1" w:line="276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The platform follows a freemium model: open access to basic insights and visualizations; paid access for advanced analytics, consulting services, institutional reports,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</w:p>
          <w:p w14:paraId="74A46B96" w14:textId="77777777" w:rsidR="00DA6ED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organizations.</w:t>
            </w:r>
          </w:p>
        </w:tc>
      </w:tr>
    </w:tbl>
    <w:p w14:paraId="04D3FABB" w14:textId="77777777" w:rsidR="00DA6ED9" w:rsidRDefault="00DA6ED9">
      <w:pPr>
        <w:pStyle w:val="TableParagraph"/>
        <w:spacing w:line="275" w:lineRule="exact"/>
        <w:rPr>
          <w:sz w:val="24"/>
        </w:rPr>
        <w:sectPr w:rsidR="00DA6ED9">
          <w:type w:val="continuous"/>
          <w:pgSz w:w="11910" w:h="16840"/>
          <w:pgMar w:top="760" w:right="1275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8"/>
        <w:gridCol w:w="4508"/>
      </w:tblGrid>
      <w:tr w:rsidR="00DA6ED9" w14:paraId="6E5227C0" w14:textId="77777777">
        <w:trPr>
          <w:trHeight w:val="1903"/>
        </w:trPr>
        <w:tc>
          <w:tcPr>
            <w:tcW w:w="902" w:type="dxa"/>
          </w:tcPr>
          <w:p w14:paraId="534684BD" w14:textId="77777777" w:rsidR="00DA6ED9" w:rsidRDefault="00000000">
            <w:pPr>
              <w:pStyle w:val="TableParagraph"/>
              <w:spacing w:line="275" w:lineRule="exact"/>
              <w:ind w:lef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6.</w:t>
            </w:r>
          </w:p>
        </w:tc>
        <w:tc>
          <w:tcPr>
            <w:tcW w:w="3658" w:type="dxa"/>
          </w:tcPr>
          <w:p w14:paraId="535F3853" w14:textId="77777777" w:rsidR="00DA6ED9" w:rsidRDefault="00DA6ED9">
            <w:pPr>
              <w:pStyle w:val="TableParagraph"/>
              <w:ind w:left="0"/>
              <w:rPr>
                <w:sz w:val="24"/>
              </w:rPr>
            </w:pPr>
          </w:p>
          <w:p w14:paraId="0700B70D" w14:textId="77777777" w:rsidR="00DA6ED9" w:rsidRDefault="00DA6ED9">
            <w:pPr>
              <w:pStyle w:val="TableParagraph"/>
              <w:spacing w:before="239"/>
              <w:ind w:left="0"/>
              <w:rPr>
                <w:sz w:val="24"/>
              </w:rPr>
            </w:pPr>
          </w:p>
          <w:p w14:paraId="417B1A9B" w14:textId="77777777" w:rsidR="00DA6ED9" w:rsidRDefault="00000000">
            <w:pPr>
              <w:pStyle w:val="TableParagraph"/>
              <w:ind w:left="568"/>
              <w:rPr>
                <w:sz w:val="24"/>
              </w:rPr>
            </w:pPr>
            <w:r>
              <w:rPr>
                <w:color w:val="212121"/>
                <w:sz w:val="24"/>
              </w:rPr>
              <w:t>Scalability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the </w:t>
            </w:r>
            <w:r>
              <w:rPr>
                <w:color w:val="212121"/>
                <w:spacing w:val="-2"/>
                <w:sz w:val="24"/>
              </w:rPr>
              <w:t>Solution</w:t>
            </w:r>
          </w:p>
        </w:tc>
        <w:tc>
          <w:tcPr>
            <w:tcW w:w="4508" w:type="dxa"/>
          </w:tcPr>
          <w:p w14:paraId="2AB87E95" w14:textId="77777777" w:rsidR="00DA6ED9" w:rsidRDefault="00000000">
            <w:pPr>
              <w:pStyle w:val="TableParagraph"/>
              <w:spacing w:line="276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The solution can be expanded globally by including more countries, sub-national data, and additional indicators like health, education, or technological readiness. It is modular</w:t>
            </w:r>
            <w:r>
              <w:rPr>
                <w:spacing w:val="61"/>
                <w:sz w:val="24"/>
              </w:rPr>
              <w:t xml:space="preserve">   </w:t>
            </w:r>
            <w:r>
              <w:rPr>
                <w:sz w:val="24"/>
              </w:rPr>
              <w:t>and</w:t>
            </w:r>
            <w:r>
              <w:rPr>
                <w:spacing w:val="62"/>
                <w:sz w:val="24"/>
              </w:rPr>
              <w:t xml:space="preserve">   </w:t>
            </w:r>
            <w:r>
              <w:rPr>
                <w:sz w:val="24"/>
              </w:rPr>
              <w:t>scalable</w:t>
            </w:r>
            <w:r>
              <w:rPr>
                <w:spacing w:val="62"/>
                <w:sz w:val="24"/>
              </w:rPr>
              <w:t xml:space="preserve">   </w:t>
            </w:r>
            <w:r>
              <w:rPr>
                <w:sz w:val="24"/>
              </w:rPr>
              <w:t>to</w:t>
            </w:r>
            <w:r>
              <w:rPr>
                <w:spacing w:val="62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address</w:t>
            </w:r>
          </w:p>
          <w:p w14:paraId="02DCDE8B" w14:textId="77777777" w:rsidR="00DA6ED9" w:rsidRDefault="00000000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different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  <w:r>
              <w:rPr>
                <w:spacing w:val="-2"/>
                <w:sz w:val="24"/>
              </w:rPr>
              <w:t xml:space="preserve"> domains.</w:t>
            </w:r>
          </w:p>
        </w:tc>
      </w:tr>
    </w:tbl>
    <w:p w14:paraId="60CBE5DD" w14:textId="77777777" w:rsidR="009A5918" w:rsidRDefault="009A5918"/>
    <w:sectPr w:rsidR="009A5918">
      <w:type w:val="continuous"/>
      <w:pgSz w:w="11910" w:h="16840"/>
      <w:pgMar w:top="8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ED9"/>
    <w:rsid w:val="006E2C1F"/>
    <w:rsid w:val="009A5918"/>
    <w:rsid w:val="00CA6E5F"/>
    <w:rsid w:val="00DA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DDD8A"/>
  <w15:docId w15:val="{86866139-C974-45BA-9DB4-1A2F58969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3" w:hanging="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Niranjani Duba</cp:lastModifiedBy>
  <cp:revision>2</cp:revision>
  <dcterms:created xsi:type="dcterms:W3CDTF">2026-02-26T15:23:00Z</dcterms:created>
  <dcterms:modified xsi:type="dcterms:W3CDTF">2026-02-26T15:23:00Z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2021</vt:lpwstr>
  </property>
</Properties>
</file>