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4D91" w14:textId="77777777" w:rsidR="00A211BB" w:rsidRDefault="00000000">
      <w:pPr>
        <w:spacing w:before="30" w:line="256" w:lineRule="auto"/>
        <w:ind w:left="3614" w:right="3470" w:hanging="3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Project Design Phase Solution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Architecture</w:t>
      </w:r>
    </w:p>
    <w:p w14:paraId="35E670BE" w14:textId="77777777" w:rsidR="00A211BB" w:rsidRDefault="00A211BB">
      <w:pPr>
        <w:pStyle w:val="BodyText"/>
        <w:spacing w:before="54"/>
        <w:rPr>
          <w:rFonts w:ascii="Calibri"/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A211BB" w14:paraId="6390D150" w14:textId="77777777">
        <w:trPr>
          <w:trHeight w:val="268"/>
        </w:trPr>
        <w:tc>
          <w:tcPr>
            <w:tcW w:w="4508" w:type="dxa"/>
          </w:tcPr>
          <w:p w14:paraId="64800449" w14:textId="77777777" w:rsidR="00A211BB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0" w:type="dxa"/>
          </w:tcPr>
          <w:p w14:paraId="1E314781" w14:textId="331E4BFA" w:rsidR="00A211BB" w:rsidRDefault="00713EA0">
            <w:pPr>
              <w:pStyle w:val="TableParagraph"/>
            </w:pPr>
            <w:r w:rsidRPr="00713EA0">
              <w:t xml:space="preserve">20 </w:t>
            </w:r>
            <w:proofErr w:type="spellStart"/>
            <w:r w:rsidRPr="00713EA0">
              <w:t>february</w:t>
            </w:r>
            <w:proofErr w:type="spellEnd"/>
            <w:r w:rsidRPr="00713EA0">
              <w:t xml:space="preserve"> 2026</w:t>
            </w:r>
          </w:p>
        </w:tc>
      </w:tr>
      <w:tr w:rsidR="00A211BB" w14:paraId="58C5DED3" w14:textId="77777777">
        <w:trPr>
          <w:trHeight w:val="268"/>
        </w:trPr>
        <w:tc>
          <w:tcPr>
            <w:tcW w:w="4508" w:type="dxa"/>
          </w:tcPr>
          <w:p w14:paraId="45BAE5C5" w14:textId="77777777" w:rsidR="00A211BB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0" w:type="dxa"/>
          </w:tcPr>
          <w:p w14:paraId="2E0D8C23" w14:textId="27044367" w:rsidR="00A211BB" w:rsidRDefault="00713EA0">
            <w:pPr>
              <w:pStyle w:val="TableParagraph"/>
            </w:pPr>
            <w:r w:rsidRPr="00713EA0">
              <w:t>LTVIP2026TMIDS72915</w:t>
            </w:r>
          </w:p>
        </w:tc>
      </w:tr>
      <w:tr w:rsidR="00A211BB" w14:paraId="65E21FC4" w14:textId="77777777">
        <w:trPr>
          <w:trHeight w:val="537"/>
        </w:trPr>
        <w:tc>
          <w:tcPr>
            <w:tcW w:w="4508" w:type="dxa"/>
          </w:tcPr>
          <w:p w14:paraId="3A0222C3" w14:textId="77777777" w:rsidR="00A211BB" w:rsidRDefault="00000000">
            <w:pPr>
              <w:pStyle w:val="TableParagraph"/>
              <w:spacing w:line="265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0" w:type="dxa"/>
          </w:tcPr>
          <w:p w14:paraId="7EFC7212" w14:textId="77777777" w:rsidR="00A211BB" w:rsidRDefault="00000000">
            <w:pPr>
              <w:pStyle w:val="TableParagraph"/>
              <w:spacing w:line="265" w:lineRule="exact"/>
            </w:pPr>
            <w:r>
              <w:t>Measuring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pulse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proofErr w:type="gramStart"/>
            <w:r>
              <w:t>prosperity</w:t>
            </w:r>
            <w:r>
              <w:rPr>
                <w:spacing w:val="-4"/>
              </w:rPr>
              <w:t xml:space="preserve"> </w:t>
            </w:r>
            <w:r>
              <w:t>:</w:t>
            </w:r>
            <w:proofErr w:type="gramEnd"/>
            <w:r>
              <w:t>-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index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35B11793" w14:textId="77777777" w:rsidR="00A211BB" w:rsidRDefault="00000000">
            <w:pPr>
              <w:pStyle w:val="TableParagraph"/>
              <w:spacing w:line="252" w:lineRule="exact"/>
            </w:pPr>
            <w:r>
              <w:t>economic</w:t>
            </w:r>
            <w:r>
              <w:rPr>
                <w:spacing w:val="-7"/>
              </w:rPr>
              <w:t xml:space="preserve"> </w:t>
            </w:r>
            <w:r>
              <w:t>freedom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A211BB" w14:paraId="3C7BCBC3" w14:textId="77777777">
        <w:trPr>
          <w:trHeight w:val="292"/>
        </w:trPr>
        <w:tc>
          <w:tcPr>
            <w:tcW w:w="4508" w:type="dxa"/>
          </w:tcPr>
          <w:p w14:paraId="2EE99957" w14:textId="77777777" w:rsidR="00A211BB" w:rsidRDefault="00000000">
            <w:pPr>
              <w:pStyle w:val="TableParagraph"/>
              <w:spacing w:line="265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0" w:type="dxa"/>
          </w:tcPr>
          <w:p w14:paraId="52AC711A" w14:textId="77777777" w:rsidR="00A211BB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444BF18" w14:textId="77777777" w:rsidR="00A211BB" w:rsidRDefault="00A211BB">
      <w:pPr>
        <w:pStyle w:val="BodyText"/>
        <w:spacing w:before="154"/>
        <w:rPr>
          <w:rFonts w:ascii="Calibri"/>
          <w:b/>
        </w:rPr>
      </w:pPr>
    </w:p>
    <w:p w14:paraId="0C63F1F6" w14:textId="77777777" w:rsidR="00A211BB" w:rsidRDefault="00000000">
      <w:pPr>
        <w:spacing w:before="1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71460FC1" w14:textId="77777777" w:rsidR="00A211BB" w:rsidRDefault="00000000">
      <w:pPr>
        <w:pStyle w:val="BodyText"/>
        <w:spacing w:before="184" w:line="244" w:lineRule="auto"/>
        <w:ind w:left="165"/>
      </w:pPr>
      <w:r>
        <w:t>Solution architecture is a complex process – with many sub-processes – that bridges the gap between business problems and technology solutions. Its goals are to:</w:t>
      </w:r>
    </w:p>
    <w:p w14:paraId="27D75175" w14:textId="77777777" w:rsidR="00A211BB" w:rsidRDefault="00A211BB">
      <w:pPr>
        <w:pStyle w:val="BodyText"/>
        <w:spacing w:before="175"/>
      </w:pPr>
    </w:p>
    <w:p w14:paraId="0A5CB02D" w14:textId="77777777" w:rsidR="00A211B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solve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20DF6A71" w14:textId="77777777" w:rsidR="00A211BB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552"/>
        <w:rPr>
          <w:sz w:val="24"/>
        </w:rPr>
      </w:pPr>
      <w:r>
        <w:rPr>
          <w:sz w:val="24"/>
        </w:rPr>
        <w:t>Describe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structure,</w:t>
      </w:r>
      <w:r>
        <w:rPr>
          <w:spacing w:val="-3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1"/>
          <w:sz w:val="24"/>
        </w:rPr>
        <w:t xml:space="preserve"> </w:t>
      </w:r>
      <w:r>
        <w:rPr>
          <w:sz w:val="24"/>
        </w:rPr>
        <w:t>behavior,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aspects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36033E74" w14:textId="77777777" w:rsidR="00A211B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30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features,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 phases,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357FB3F8" w14:textId="77777777" w:rsidR="00A211BB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365"/>
        <w:rPr>
          <w:sz w:val="24"/>
        </w:rPr>
      </w:pP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defined,</w:t>
      </w:r>
      <w:r>
        <w:rPr>
          <w:spacing w:val="-4"/>
          <w:sz w:val="24"/>
        </w:rPr>
        <w:t xml:space="preserve"> </w:t>
      </w:r>
      <w:r>
        <w:rPr>
          <w:sz w:val="24"/>
        </w:rPr>
        <w:t>managed, and delivered.</w:t>
      </w:r>
    </w:p>
    <w:p w14:paraId="7F280409" w14:textId="77777777" w:rsidR="00A211BB" w:rsidRDefault="00A211BB">
      <w:pPr>
        <w:pStyle w:val="BodyText"/>
      </w:pPr>
    </w:p>
    <w:p w14:paraId="3D2FD065" w14:textId="77777777" w:rsidR="00A211BB" w:rsidRDefault="00A211BB">
      <w:pPr>
        <w:pStyle w:val="BodyText"/>
        <w:spacing w:before="62"/>
      </w:pPr>
    </w:p>
    <w:p w14:paraId="6E5A87BC" w14:textId="77777777" w:rsidR="00A211BB" w:rsidRDefault="00000000">
      <w:pPr>
        <w:ind w:left="165"/>
        <w:rPr>
          <w:rFonts w:ascii="Calibri"/>
          <w:b/>
        </w:rPr>
      </w:pPr>
      <w:r>
        <w:rPr>
          <w:rFonts w:ascii="Arial"/>
          <w:b/>
          <w:sz w:val="24"/>
        </w:rPr>
        <w:t>Example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-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Architecture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Diagram</w:t>
      </w:r>
      <w:r>
        <w:rPr>
          <w:rFonts w:ascii="Calibri"/>
          <w:b/>
          <w:spacing w:val="-2"/>
        </w:rPr>
        <w:t>:</w:t>
      </w:r>
    </w:p>
    <w:p w14:paraId="2216175B" w14:textId="77777777" w:rsidR="00A211BB" w:rsidRDefault="00A211BB">
      <w:pPr>
        <w:pStyle w:val="BodyText"/>
        <w:rPr>
          <w:rFonts w:ascii="Calibri"/>
          <w:b/>
          <w:sz w:val="20"/>
        </w:rPr>
      </w:pPr>
    </w:p>
    <w:p w14:paraId="448AD2CD" w14:textId="77777777" w:rsidR="00A211BB" w:rsidRDefault="00A211BB">
      <w:pPr>
        <w:pStyle w:val="BodyText"/>
        <w:rPr>
          <w:rFonts w:ascii="Calibri"/>
          <w:b/>
          <w:sz w:val="20"/>
        </w:rPr>
      </w:pPr>
    </w:p>
    <w:p w14:paraId="1CC5ED06" w14:textId="77777777" w:rsidR="00A211BB" w:rsidRDefault="00A211BB">
      <w:pPr>
        <w:pStyle w:val="BodyText"/>
        <w:rPr>
          <w:rFonts w:ascii="Calibri"/>
          <w:b/>
          <w:sz w:val="20"/>
        </w:rPr>
      </w:pPr>
    </w:p>
    <w:p w14:paraId="7022BDE4" w14:textId="77777777" w:rsidR="00A211BB" w:rsidRDefault="00000000">
      <w:pPr>
        <w:pStyle w:val="BodyText"/>
        <w:spacing w:before="189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FDBD54D" wp14:editId="2F92E662">
            <wp:simplePos x="0" y="0"/>
            <wp:positionH relativeFrom="page">
              <wp:posOffset>914400</wp:posOffset>
            </wp:positionH>
            <wp:positionV relativeFrom="paragraph">
              <wp:posOffset>290473</wp:posOffset>
            </wp:positionV>
            <wp:extent cx="5658331" cy="297703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331" cy="2977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211BB">
      <w:type w:val="continuous"/>
      <w:pgSz w:w="11910" w:h="16840"/>
      <w:pgMar w:top="8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F0B8F"/>
    <w:multiLevelType w:val="hybridMultilevel"/>
    <w:tmpl w:val="971CA99E"/>
    <w:lvl w:ilvl="0" w:tplc="C29E9CF2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0A5EEC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0358909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F99A0A86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F7F2B352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EC7876CA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8A6830C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E5BCDBC2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297AAE5C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 w16cid:durableId="69384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BB"/>
    <w:rsid w:val="002E2767"/>
    <w:rsid w:val="00713EA0"/>
    <w:rsid w:val="00A2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E21A"/>
  <w15:docId w15:val="{871304E0-A32E-4439-94A2-7C2BBC5F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5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Niranjani Duba</cp:lastModifiedBy>
  <cp:revision>2</cp:revision>
  <dcterms:created xsi:type="dcterms:W3CDTF">2026-02-26T09:22:00Z</dcterms:created>
  <dcterms:modified xsi:type="dcterms:W3CDTF">2026-02-26T09:22:00Z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2010</vt:lpwstr>
  </property>
</Properties>
</file>