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COEN 177: Operating Systems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assignment 4: Developing multi-threaded applications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develop multi-threaded application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demonstrate the use of pthreads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matrix multiplication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8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Guidelines</w:t>
      </w:r>
    </w:p>
    <w:p w:rsidR="00000000" w:rsidDel="00000000" w:rsidP="00000000" w:rsidRDefault="00000000" w:rsidRPr="00000000" w14:paraId="0000000A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 noted in the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textbook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increasing importance of parallel processing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led to the development of lightweight user-level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multithreading libraries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Even so, there is still debate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multithreading is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better programming model than multiprocessing or other alternatives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Several prominent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researchers have argued that normal programmers should almost never use threads because (a) it is too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difficult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write logically correct multithreaded programs and (b) most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of the common applications for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multithread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 can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be accomplished in other, safer ways. These are important arguments to understa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nd, regardless of whether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you agree or disagree with them, 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they illustrate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pitfalls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multithreading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that are important to avoid. The most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pitfall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appears during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concurrent access to shared memory. When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multiple threads concurrently access shared memory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program behavior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undefined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(unless all such accesses are read-only)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This is because the thread schedule on the CPU is non-deterministic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so if the program result depends on the thread schedule, it may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change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unpredictably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when you rerun the program. This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behavior was the basis for some parts of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Labs 2 and 3.  </w:t>
      </w:r>
    </w:p>
    <w:p w:rsidR="00000000" w:rsidDel="00000000" w:rsidP="00000000" w:rsidRDefault="00000000" w:rsidRPr="00000000" w14:paraId="0000000B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To ensure deterministic behavior of programs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which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threads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access shared memory,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some sort of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synchronization mechanism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be implemented. Consequently,</w:t>
      </w:r>
    </w:p>
    <w:p w:rsidR="00000000" w:rsidDel="00000000" w:rsidP="00000000" w:rsidRDefault="00000000" w:rsidRPr="00000000" w14:paraId="0000000C">
      <w:pPr>
        <w:pStyle w:val="Heading5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program behavior will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depend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specific function 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its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input, not which thread runs first on the CPU, which can 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 considered random.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program behavior will be deterministic and will not vary inappropriately from run to run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lab is designed to give you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first hands-on programming experience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developing multi-threaded applications.</w:t>
      </w:r>
    </w:p>
    <w:p w:rsidR="00000000" w:rsidDel="00000000" w:rsidP="00000000" w:rsidRDefault="00000000" w:rsidRPr="00000000" w14:paraId="00000010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 Program with threads (problems 1, 2, 7, and 8 of the class textbook)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chapter 4 of the class textbook, the threadHello.c program has been discussed. The threads run on the CPU in different orders. Demonstrate each of the following steps to the TA to get a grade on this part of the lab assignment.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the slightly revised threadHello.c program from Camino, then compile and run several times. The comment at the top of program explains how to compile and run the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what happens when you run the threadHello.c program? Do you get the same result if you run it multiple times? What 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you would happen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if you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 also running some other demanding processes (e.g., compiling a big program, playing a Flash game on a website, or watching streaming video) when you 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this program?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function go() has the parameter arg passed as a local variable. Are these variables per-thread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shared state? Where does the compiler store these variables’ states? Note that each thread has its own stack.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main() function has a local variable i. Is this variable per-thread or shared state? Where does the compiler store this variable?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the second for loop in threadHello.c program so that the main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simply creates NTHREADS threads and then prints “Main thread done” and immediately returns. What are the possible outputs of the program now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Explain. Count the number of lines of output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Matrix multiplication with threads (problem 5 of the class text book)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program that uses threads to perform a parallel matrix multiply operation. To multiply two matrices,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B, the result matrix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i,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computed by taking the dot product of the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row of A and the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column of B: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i,k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k,j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k = 0 to N-1, where N is the matrix size. We can divide the work by creating one thread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(or even each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execut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those threads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parallel on a multiprocessor system. As shown in the following figure, each cell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matrix is the sum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of 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row elements 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the column elements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355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You may fill in the entries 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matrices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 B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matrixA[N][M], matrixB[M][L]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) using a random number generator as below: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srand(time(NULL));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for (int j = 0; j &lt; M; j++)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matrixA[i][j] = rand()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i = 0; i &lt; M; i++)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for (int j = 0; j &lt; L; j++)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matrixB[i][j] = rand() %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number of columns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first matrix must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ual to the number of rows in the second matrix.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values of N, M, and 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 large to exploit parallelism (e.g. N, M, L 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matrix would be defined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matrixC[N][L];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 multiplication is a loosely coupled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decomposable problem--each dot product is independent.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number of threads to be created in the program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following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j = 0; j &lt; L; j++){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(int k = 0; k &lt; M; k++){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temp += matrixA[i][k] * matrixB[k][j];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matrixC[i][j] = temp;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main thread needs to wait for all other threads to complete before it displays the resulting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matrixC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Requirements to complete the lab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TA correct execution of the C programs.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your answers to questions, observations, and notes as .txt file and upload to Camino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the source code for all your programs as .c file(s) and upload to Camino.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sure to retain copies of your .c and .txt files. You will want these for study purposes and to resolve any grading questions (should they arise)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Please start each program/text file with a descriptive block that includes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 minimum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following information: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Title: Lab4 –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990" w:top="900" w:left="1080" w:right="1080" w:header="720" w:footer="4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ambria Math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COEN 177 – Lab assignment 4 </w:t>
      <w:tab/>
      <w:tab/>
      <w:tab/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J. Anderson and M. Dahlin, Operating Systems – Principles and Practice, Recursive Books,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Edition, 2014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25i/H4WwpVZCAqwruBCUa4OOuA==">CgMxLjAyCWlkLmdqZGd4czIKaWQuMzBqMHpsbDgAciExNDQtdmdaQ29NZHBBLWlneXhFM0h2LURpaVBJY2dyMnM=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