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COEN 177: Operating Systems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Lab assignment 5: Synchronization using semaphores, locks, and condition variables 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3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use semaphores, mutex locks, and condition variables for synchronization</w:t>
      </w:r>
    </w:p>
    <w:p w:rsidR="00000000" w:rsidDel="00000000" w:rsidP="00000000" w:rsidRDefault="00000000" w:rsidRPr="00000000" w14:paraId="00000006">
      <w:pPr>
        <w:pStyle w:val="Heading5"/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develop a C program to solve the producer–consumer problem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7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Guidelines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have learned in class that multiple threads may run concurrently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that when multiple threads access the same data concurrently,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program behavior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may become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undefined (in cases where at least one thread is writing to 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 memory location)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This is due to the fact the CPU scheduler switches rapidly between threads to provide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apparently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concurrent execution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--in fact,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thread may be interrupted at any point in its instruction stream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as determined by the thread scheduler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Synchronization mechanisms are thus requ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ired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the behavior of multi-threaded programs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which may write to shared memory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thread has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one or 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segments of code that involve data sharing with one or more other threads. 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code segments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referred to as critical sections. Synchronization mechanisms impose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rule that when one thread is executing in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critical section, no other threa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 can execute code within a 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critical section.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implement this,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thread must request permission to enter its critical section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using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entry section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Similarly, when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thread completes execution in the critical section, it must leave through an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exit section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before executing any other code. A pseudocode example of the usage of synchronization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fffff" w:val="clear"/>
        <w:ind w:left="144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ffffff" w:val="clear"/>
        <w:ind w:left="144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entry section </w:t>
      </w:r>
    </w:p>
    <w:p w:rsidR="00000000" w:rsidDel="00000000" w:rsidP="00000000" w:rsidRDefault="00000000" w:rsidRPr="00000000" w14:paraId="0000000D">
      <w:pPr>
        <w:shd w:fill="ffffff" w:val="clear"/>
        <w:ind w:left="144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critical section</w:t>
      </w:r>
    </w:p>
    <w:p w:rsidR="00000000" w:rsidDel="00000000" w:rsidP="00000000" w:rsidRDefault="00000000" w:rsidRPr="00000000" w14:paraId="0000000E">
      <w:pPr>
        <w:shd w:fill="ffffff" w:val="clear"/>
        <w:ind w:left="144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exit section</w:t>
      </w:r>
    </w:p>
    <w:p w:rsidR="00000000" w:rsidDel="00000000" w:rsidP="00000000" w:rsidRDefault="00000000" w:rsidRPr="00000000" w14:paraId="0000000F">
      <w:pPr>
        <w:shd w:fill="ffffff" w:val="clear"/>
        <w:ind w:left="144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remainder section</w:t>
      </w:r>
    </w:p>
    <w:p w:rsidR="00000000" w:rsidDel="00000000" w:rsidP="00000000" w:rsidRDefault="00000000" w:rsidRPr="00000000" w14:paraId="00000010">
      <w:pPr>
        <w:shd w:fill="ffffff" w:val="clear"/>
        <w:ind w:left="144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ariety of synchronization tools exist. In this lab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we will be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semaphores, mutex locks, and condition variables. A semaphore 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generalization of a mutex lock, supporting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 operations: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P(): an atomic operation that waits for semaphore to become positive, then decrements it by 1. This operation is referred to as wait() operation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V(): an atomic operation that increments the semaphore by 1, waking up a waiting P, if any. This operation is referred to as signal() operation.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P() stands for “proberen” (to test) and V() stands for “verhogen” (to increment) in Dutch. Linux provides a high-level APIs for semaphores in the &lt;semaphore.h&gt; library: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sem_t sem;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sem_init(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&amp;s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em,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value);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sem_wait(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sem);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sem_post(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sem);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sem_destroy(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sem);</w:t>
      </w:r>
    </w:p>
    <w:p w:rsidR="00000000" w:rsidDel="00000000" w:rsidP="00000000" w:rsidRDefault="00000000" w:rsidRPr="00000000" w14:paraId="0000001A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Note: MacO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does not support sem_init and sem_destroy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as they operate on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unnamed semaphores. If you are using MacOS,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named semaphore with sem_open, and sem_unlink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instead. Upon failure, sem_open returns SEM_FAILED. Dereferencing SEM_FAILED causes undefined behavior, generally a segmentation fault.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sem_ptr = 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sem_open(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"sem_name"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O_CREAT,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0644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value);</w:t>
      </w:r>
    </w:p>
    <w:p w:rsidR="00000000" w:rsidDel="00000000" w:rsidP="00000000" w:rsidRDefault="00000000" w:rsidRPr="00000000" w14:paraId="0000001C">
      <w:pPr>
        <w:shd w:fill="ffffff" w:val="clear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sem_unlink("sem_name");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mutex lock is a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synchronization variable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that behaves like a semaphore restricted to values of 0 and 1. Once one thread locks a mutex, no other thread can lock that mutex until the first thread unlocks it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Linux provides a high-level API for mutex locks in the &lt;pthread.h&gt; library: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pthread_mutex_t lock;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pthread_mutex_init(&amp;lock,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pthread_mutex_lock(&amp;lock);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pthread_mutex_unlock(&amp;lock);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pthread_mutex_destroy(&amp;lock)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Condition variables are used in conjunction with lock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s. A condition variable lets a thread efficiently wait for a change to a shared state that is protected by a lock by telling the OS that the thread is blocked until another thread signals it. Linux provides a high-level API for condition variables in the &lt;pthread.h&gt; library:</w:t>
      </w:r>
    </w:p>
    <w:p w:rsidR="00000000" w:rsidDel="00000000" w:rsidP="00000000" w:rsidRDefault="00000000" w:rsidRPr="00000000" w14:paraId="00000024">
      <w:pPr>
        <w:shd w:fill="ffffff" w:val="clear"/>
        <w:ind w:firstLine="720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pthread_cond_t cond;</w:t>
      </w:r>
    </w:p>
    <w:p w:rsidR="00000000" w:rsidDel="00000000" w:rsidP="00000000" w:rsidRDefault="00000000" w:rsidRPr="00000000" w14:paraId="00000025">
      <w:pPr>
        <w:shd w:fill="ffffff" w:val="clear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pthread_cond_init(&amp;cond,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firstLine="720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pthread_cond_wait(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&amp;cond,&amp;mutex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ind w:firstLine="720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pthread_cond_signal(&amp;cond);</w:t>
      </w:r>
    </w:p>
    <w:p w:rsidR="00000000" w:rsidDel="00000000" w:rsidP="00000000" w:rsidRDefault="00000000" w:rsidRPr="00000000" w14:paraId="00000028">
      <w:pPr>
        <w:shd w:fill="ffffff" w:val="clear"/>
        <w:ind w:firstLine="72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pthread_cond_destroy(&amp;cond);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 Program with semaphores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 lab 4,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we demonstrated the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theadHello.c program. In this lab, the program is reimplemented with semaphores. Demonstrate each of the following steps to the TA to get a grade on this part of the lab assignment.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Download the threadSync.c program from Camino, then compile and run several times. The comment at the top of program explains how to compile and run the program.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what happens when you run the threadSync.c program? How does this program differ from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threadHello.c program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Modify threadSync.c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Step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mutex Locks.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Producer – Consumer as a classical problem of synchronization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program that solves the producer-consumer problem using semaphores.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the following pseudocode.</w:t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//Shared data: semaphores called "full", "empty", and "lock"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//Buffer to hold 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//"lock" provides mutual exclusion to the buffer pool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//"empty" and "full" count the number of empty and full slots in the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//Initially: full = 0, empty = n, lock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//Producer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 </w:t>
      </w:r>
    </w:p>
    <w:p w:rsidR="00000000" w:rsidDel="00000000" w:rsidP="00000000" w:rsidRDefault="00000000" w:rsidRPr="00000000" w14:paraId="0000003D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…</w:t>
      </w:r>
    </w:p>
    <w:p w:rsidR="00000000" w:rsidDel="00000000" w:rsidP="00000000" w:rsidRDefault="00000000" w:rsidRPr="00000000" w14:paraId="0000003E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produce" next item (print)</w:t>
      </w:r>
    </w:p>
    <w:p w:rsidR="00000000" w:rsidDel="00000000" w:rsidP="00000000" w:rsidRDefault="00000000" w:rsidRPr="00000000" w14:paraId="0000003F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wait(empty);</w:t>
      </w:r>
    </w:p>
    <w:p w:rsidR="00000000" w:rsidDel="00000000" w:rsidP="00000000" w:rsidRDefault="00000000" w:rsidRPr="00000000" w14:paraId="00000041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wait(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43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add item to buffer</w:t>
      </w:r>
    </w:p>
    <w:p w:rsidR="00000000" w:rsidDel="00000000" w:rsidP="00000000" w:rsidRDefault="00000000" w:rsidRPr="00000000" w14:paraId="00000044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signal(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signal(full);</w:t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//Consumer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 </w:t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wait(full)</w:t>
      </w:r>
    </w:p>
    <w:p w:rsidR="00000000" w:rsidDel="00000000" w:rsidP="00000000" w:rsidRDefault="00000000" w:rsidRPr="00000000" w14:paraId="0000004C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wait(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4E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remove next item from buffer</w:t>
      </w:r>
    </w:p>
    <w:p w:rsidR="00000000" w:rsidDel="00000000" w:rsidP="00000000" w:rsidRDefault="00000000" w:rsidRPr="00000000" w14:paraId="0000004F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50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signal(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signal(empty);</w:t>
      </w:r>
    </w:p>
    <w:p w:rsidR="00000000" w:rsidDel="00000000" w:rsidP="00000000" w:rsidRDefault="00000000" w:rsidRPr="00000000" w14:paraId="00000052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53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"consume" the item (print)</w:t>
      </w:r>
    </w:p>
    <w:p w:rsidR="00000000" w:rsidDel="00000000" w:rsidP="00000000" w:rsidRDefault="00000000" w:rsidRPr="00000000" w14:paraId="00000054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55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program that solves the producer-consumer problem using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 lock and condition variables.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the following pseudocode.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left="720" w:firstLine="0"/>
        <w:rPr>
          <w:rFonts w:ascii="Menlo" w:cs="Menlo" w:eastAsia="Menlo" w:hAnsi="Menlo"/>
          <w:color w:val="008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//New shared data: condition variables called "full" and "empty", mutex lock called "lock"</w:t>
      </w:r>
    </w:p>
    <w:p w:rsidR="00000000" w:rsidDel="00000000" w:rsidP="00000000" w:rsidRDefault="00000000" w:rsidRPr="00000000" w14:paraId="00000059">
      <w:pPr>
        <w:shd w:fill="ffffff" w:val="clear"/>
        <w:ind w:left="720" w:firstLine="0"/>
        <w:rPr>
          <w:rFonts w:ascii="Menlo" w:cs="Menlo" w:eastAsia="Menlo" w:hAnsi="Menlo"/>
          <w:color w:val="008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//Variable to keep track of how full the buffer is</w:t>
      </w:r>
    </w:p>
    <w:p w:rsidR="00000000" w:rsidDel="00000000" w:rsidP="00000000" w:rsidRDefault="00000000" w:rsidRPr="00000000" w14:paraId="0000005A">
      <w:pPr>
        <w:shd w:fill="ffffff" w:val="clear"/>
        <w:ind w:left="720" w:firstLine="0"/>
        <w:rPr>
          <w:rFonts w:ascii="Menlo" w:cs="Menlo" w:eastAsia="Menlo" w:hAnsi="Menlo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//Producer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 </w:t>
      </w:r>
    </w:p>
    <w:p w:rsidR="00000000" w:rsidDel="00000000" w:rsidP="00000000" w:rsidRDefault="00000000" w:rsidRPr="00000000" w14:paraId="0000005D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…</w:t>
      </w:r>
    </w:p>
    <w:p w:rsidR="00000000" w:rsidDel="00000000" w:rsidP="00000000" w:rsidRDefault="00000000" w:rsidRPr="00000000" w14:paraId="0000005E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"produce" next item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(print)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60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lock(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while (buffer is full)</w:t>
      </w:r>
    </w:p>
    <w:p w:rsidR="00000000" w:rsidDel="00000000" w:rsidP="00000000" w:rsidRDefault="00000000" w:rsidRPr="00000000" w14:paraId="00000062">
      <w:pPr>
        <w:shd w:fill="ffffff" w:val="clear"/>
        <w:ind w:left="720" w:firstLine="72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condV.wait(empty,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64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add the item to buffer</w:t>
      </w:r>
    </w:p>
    <w:p w:rsidR="00000000" w:rsidDel="00000000" w:rsidP="00000000" w:rsidRDefault="00000000" w:rsidRPr="00000000" w14:paraId="00000065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6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condV.signal(full);</w:t>
      </w:r>
    </w:p>
    <w:p w:rsidR="00000000" w:rsidDel="00000000" w:rsidP="00000000" w:rsidRDefault="00000000" w:rsidRPr="00000000" w14:paraId="00000067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unlock(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//Consumer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 </w:t>
      </w:r>
    </w:p>
    <w:p w:rsidR="00000000" w:rsidDel="00000000" w:rsidP="00000000" w:rsidRDefault="00000000" w:rsidRPr="00000000" w14:paraId="0000006C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lock(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while (buffer is empty)</w:t>
      </w:r>
    </w:p>
    <w:p w:rsidR="00000000" w:rsidDel="00000000" w:rsidP="00000000" w:rsidRDefault="00000000" w:rsidRPr="00000000" w14:paraId="0000006E">
      <w:pPr>
        <w:shd w:fill="ffffff" w:val="clear"/>
        <w:ind w:left="720" w:firstLine="72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condV.wait(full,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70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remove next item from buffer</w:t>
      </w:r>
    </w:p>
    <w:p w:rsidR="00000000" w:rsidDel="00000000" w:rsidP="00000000" w:rsidRDefault="00000000" w:rsidRPr="00000000" w14:paraId="00000071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72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condV.signal(empty);</w:t>
      </w:r>
    </w:p>
    <w:p w:rsidR="00000000" w:rsidDel="00000000" w:rsidP="00000000" w:rsidRDefault="00000000" w:rsidRPr="00000000" w14:paraId="00000073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unlock(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75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"consume" the item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(print)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77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Requirements to complete the lab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the TA correct execution of the C programs.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your answers to questions, observations, and notes as a .txt file and upload to Camino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the source code for all your programs as .c file(s) and upload to Camino.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Be sure to retain copies of your .c and .txt files. You will want these for study purposes and to resolve any grading questions (should they arise)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Please start each program/text fi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with a descriptive block that includes at minim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the following information: 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ate: 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Title: Lab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– 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escription:</w:t>
      </w:r>
    </w:p>
    <w:sectPr>
      <w:footerReference r:id="rId9" w:type="default"/>
      <w:pgSz w:h="15840" w:w="12240" w:orient="portrait"/>
      <w:pgMar w:bottom="990" w:top="900" w:left="1080" w:right="1080" w:header="720" w:footer="4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Times New Roman"/>
  <w:font w:name="Menl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COEN 177 – Lab assignment 5 </w:t>
      <w:tab/>
      <w:tab/>
      <w:tab/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Step %1."/>
      <w:lvlJc w:val="left"/>
      <w:pPr>
        <w:ind w:left="864" w:hanging="864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5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720" w:hanging="810"/>
    </w:pPr>
    <w:rPr>
      <w:b w:val="1"/>
      <w:color w:val="008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b w:val="1"/>
      <w:color w:val="008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leader="none" w:pos="2880"/>
      </w:tabs>
      <w:ind w:left="2880"/>
    </w:pPr>
    <w:rPr>
      <w:b w:val="1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widowControl w:val="0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7D35"/>
  </w:style>
  <w:style w:type="paragraph" w:styleId="Heading1">
    <w:name w:val="heading 1"/>
    <w:basedOn w:val="Normal"/>
    <w:next w:val="Normal"/>
    <w:qFormat w:val="1"/>
    <w:pPr>
      <w:keepNext w:val="1"/>
      <w:widowControl w:val="0"/>
      <w:spacing w:line="240" w:lineRule="atLeast"/>
      <w:ind w:left="720" w:hanging="810"/>
      <w:outlineLvl w:val="0"/>
    </w:pPr>
    <w:rPr>
      <w:b w:val="1"/>
      <w:bCs w:val="1"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 w:val="1"/>
    <w:pPr>
      <w:keepNext w:val="1"/>
      <w:widowControl w:val="0"/>
      <w:spacing w:line="320" w:lineRule="atLeast"/>
      <w:outlineLvl w:val="1"/>
    </w:pPr>
    <w:rPr>
      <w:b w:val="1"/>
      <w:bCs w:val="1"/>
      <w:color w:val="008000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widowControl w:val="0"/>
      <w:tabs>
        <w:tab w:val="left" w:pos="2880"/>
      </w:tabs>
      <w:spacing w:line="240" w:lineRule="atLeast"/>
      <w:ind w:left="2880"/>
      <w:outlineLvl w:val="2"/>
    </w:pPr>
    <w:rPr>
      <w:b w:val="1"/>
      <w:bCs w:val="1"/>
      <w:i w:val="1"/>
      <w:iCs w:val="1"/>
      <w:color w:val="000000"/>
      <w:sz w:val="20"/>
      <w:szCs w:val="20"/>
    </w:rPr>
  </w:style>
  <w:style w:type="paragraph" w:styleId="Heading4">
    <w:name w:val="heading 4"/>
    <w:basedOn w:val="Normal"/>
    <w:next w:val="Normal"/>
    <w:qFormat w:val="1"/>
    <w:pPr>
      <w:keepNext w:val="1"/>
      <w:widowControl w:val="0"/>
      <w:spacing w:line="280" w:lineRule="atLeast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keepNext w:val="1"/>
      <w:widowControl w:val="0"/>
      <w:spacing w:line="280" w:lineRule="atLeast"/>
      <w:outlineLvl w:val="4"/>
    </w:pPr>
    <w:rPr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color w:val="auto"/>
      <w:u w:color="993366" w:val="single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 w:val="1"/>
    <w:pPr>
      <w:widowControl w:val="0"/>
      <w:spacing w:line="320" w:lineRule="atLeast"/>
    </w:pPr>
    <w:rPr>
      <w:b w:val="1"/>
      <w:bCs w:val="1"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 w:val="1"/>
      <w:iCs w:val="1"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Geneva" w:cs="Geneva" w:hAnsi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 w:val="1"/>
      <w:bCs w:val="1"/>
      <w:color w:val="ff0000"/>
    </w:rPr>
  </w:style>
  <w:style w:type="character" w:styleId="Strong">
    <w:name w:val="Strong"/>
    <w:uiPriority w:val="22"/>
    <w:qFormat w:val="1"/>
    <w:rsid w:val="000A6D39"/>
    <w:rPr>
      <w:b w:val="1"/>
      <w:bCs w:val="1"/>
    </w:rPr>
  </w:style>
  <w:style w:type="paragraph" w:styleId="NormalWeb">
    <w:name w:val="Normal (Web)"/>
    <w:basedOn w:val="Normal"/>
    <w:uiPriority w:val="99"/>
    <w:rsid w:val="00FA216A"/>
    <w:pPr>
      <w:spacing w:after="100" w:afterAutospacing="1" w:before="100" w:beforeAutospacing="1"/>
    </w:pPr>
  </w:style>
  <w:style w:type="paragraph" w:styleId="PlainText">
    <w:name w:val="Plain Text"/>
    <w:basedOn w:val="Normal"/>
    <w:link w:val="PlainTextChar"/>
    <w:unhideWhenUsed w:val="1"/>
    <w:rsid w:val="00D678F0"/>
    <w:rPr>
      <w:rFonts w:ascii="Consolas" w:cs="Arial" w:eastAsia="Calibri" w:hAnsi="Consolas"/>
      <w:sz w:val="21"/>
      <w:szCs w:val="21"/>
    </w:rPr>
  </w:style>
  <w:style w:type="character" w:styleId="PlainTextChar" w:customStyle="1">
    <w:name w:val="Plain Text Char"/>
    <w:link w:val="PlainText"/>
    <w:uiPriority w:val="99"/>
    <w:rsid w:val="00D678F0"/>
    <w:rPr>
      <w:rFonts w:ascii="Consolas" w:cs="Arial" w:eastAsia="Calibri" w:hAnsi="Consolas"/>
      <w:sz w:val="21"/>
      <w:szCs w:val="21"/>
    </w:rPr>
  </w:style>
  <w:style w:type="paragraph" w:styleId="Default" w:customStyle="1">
    <w:name w:val="Default"/>
    <w:rsid w:val="00167DF6"/>
    <w:pPr>
      <w:widowControl w:val="0"/>
      <w:autoSpaceDE w:val="0"/>
      <w:autoSpaceDN w:val="0"/>
      <w:adjustRightInd w:val="0"/>
    </w:pPr>
    <w:rPr>
      <w:rFonts w:ascii="Frutiger" w:cs="Frutiger" w:hAnsi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link w:val="BalloonText"/>
    <w:rsid w:val="0091388D"/>
    <w:rPr>
      <w:rFonts w:ascii="Lucida Grande" w:cs="Lucida Grande" w:hAnsi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 w:val="1"/>
      <w:spacing w:after="120" w:line="240" w:lineRule="auto"/>
      <w:ind w:firstLine="210"/>
    </w:pPr>
    <w:rPr>
      <w:color w:val="auto"/>
      <w:sz w:val="24"/>
      <w:szCs w:val="24"/>
    </w:rPr>
  </w:style>
  <w:style w:type="character" w:styleId="BodyTextChar" w:customStyle="1">
    <w:name w:val="Body Text Char"/>
    <w:link w:val="BodyText"/>
    <w:rsid w:val="00DB1157"/>
    <w:rPr>
      <w:rFonts w:ascii="Arial" w:cs="Arial" w:hAnsi="Arial"/>
      <w:color w:val="000000"/>
    </w:rPr>
  </w:style>
  <w:style w:type="character" w:styleId="BodyTextFirstIndentChar" w:customStyle="1">
    <w:name w:val="Body Text First Indent Char"/>
    <w:link w:val="BodyTextFirstIndent"/>
    <w:rsid w:val="00DB1157"/>
    <w:rPr>
      <w:rFonts w:ascii="Arial" w:cs="Arial" w:hAnsi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 w:val="1"/>
      <w:numPr>
        <w:numId w:val="5"/>
      </w:numPr>
      <w:spacing w:after="120" w:before="120"/>
      <w:ind w:left="363" w:hanging="74"/>
      <w:jc w:val="lowKashida"/>
    </w:pPr>
    <w:rPr>
      <w:rFonts w:cs="Traditional Arabic"/>
      <w:b w:val="1"/>
      <w:snapToGrid w:val="0"/>
      <w:sz w:val="22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174070"/>
    <w:rPr>
      <w:rFonts w:ascii="Arial" w:cs="Arial" w:hAnsi="Arial"/>
      <w:b w:val="1"/>
      <w:bCs w:val="1"/>
      <w:color w:val="008000"/>
      <w:sz w:val="36"/>
      <w:szCs w:val="36"/>
    </w:rPr>
  </w:style>
  <w:style w:type="character" w:styleId="apple-converted-space" w:customStyle="1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styleId="FootnoteTextChar" w:customStyle="1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 w:val="1"/>
    <w:rsid w:val="00F008E8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unhideWhenUsed w:val="1"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F4F26"/>
    <w:rPr>
      <w:rFonts w:ascii="Courier New" w:cs="Courier New" w:hAnsi="Courier New"/>
      <w:sz w:val="20"/>
      <w:szCs w:val="20"/>
    </w:rPr>
  </w:style>
  <w:style w:type="character" w:styleId="HTMLCode">
    <w:name w:val="HTML Code"/>
    <w:basedOn w:val="DefaultParagraphFont"/>
    <w:uiPriority w:val="99"/>
    <w:unhideWhenUsed w:val="1"/>
    <w:rsid w:val="00DF4F26"/>
    <w:rPr>
      <w:rFonts w:ascii="Courier New" w:cs="Courier New" w:eastAsia="Times New Roman" w:hAnsi="Courier New"/>
      <w:sz w:val="20"/>
      <w:szCs w:val="20"/>
    </w:rPr>
  </w:style>
  <w:style w:type="character" w:styleId="ph" w:customStyle="1">
    <w:name w:val="ph"/>
    <w:basedOn w:val="DefaultParagraphFont"/>
    <w:rsid w:val="00DF4F26"/>
  </w:style>
  <w:style w:type="paragraph" w:styleId="text9" w:customStyle="1">
    <w:name w:val="text9"/>
    <w:basedOn w:val="Normal"/>
    <w:rsid w:val="009F37FF"/>
    <w:pPr>
      <w:spacing w:after="100" w:afterAutospacing="1" w:before="100" w:beforeAutospacing="1"/>
    </w:pPr>
  </w:style>
  <w:style w:type="character" w:styleId="apple-tab-span" w:customStyle="1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 w:val="1"/>
    <w:rsid w:val="00377724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7B3C4B"/>
    <w:rPr>
      <w:i w:val="1"/>
      <w:iCs w:val="1"/>
    </w:rPr>
  </w:style>
  <w:style w:type="character" w:styleId="bluee1" w:customStyle="1">
    <w:name w:val="bluee1"/>
    <w:basedOn w:val="DefaultParagraphFont"/>
    <w:rsid w:val="00396D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gsaw.vitalsource.com/books/9781119320913/epub/OPS/glossary.xhtml#glo362" TargetMode="External"/><Relationship Id="rId8" Type="http://schemas.openxmlformats.org/officeDocument/2006/relationships/hyperlink" Target="https://jigsaw.vitalsource.com/books/9781119320913/epub/OPS/glossary.xhtml#glo38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1U0a5kHHBU7/si6bKHx1+2Tr/A==">CgMxLjAyCWlkLmdqZGd4czIKaWQuMzBqMHpsbDgAciExU1V2Zjlrbm9wVUE2U1pza2JoSFlaVkhERmVhMGFzOFM=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2019-01-28T20:56:00Z</dcterms:created>
  <dc:creator>Salem Al-Agtash</dc:creator>
</cp:coreProperties>
</file>