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4E909" w14:textId="77777777" w:rsidR="00336956" w:rsidRDefault="00336956">
      <w:pPr>
        <w:spacing w:after="500"/>
      </w:pPr>
    </w:p>
    <w:p w14:paraId="0D8CF21D" w14:textId="77777777" w:rsidR="00336956" w:rsidRDefault="007C28C4">
      <w:pPr>
        <w:spacing w:after="60"/>
        <w:jc w:val="center"/>
      </w:pPr>
      <w:r>
        <w:rPr>
          <w:b/>
          <w:bCs/>
          <w:color w:val="595959"/>
          <w:spacing w:val="20"/>
        </w:rPr>
        <w:t>Project Design Phase</w:t>
      </w:r>
    </w:p>
    <w:p w14:paraId="7330EF1D" w14:textId="77777777" w:rsidR="00336956" w:rsidRDefault="007C28C4">
      <w:pPr>
        <w:spacing w:after="260"/>
        <w:jc w:val="center"/>
      </w:pPr>
      <w:r>
        <w:rPr>
          <w:b/>
          <w:bCs/>
          <w:color w:val="1F3864"/>
          <w:sz w:val="46"/>
          <w:szCs w:val="46"/>
        </w:rPr>
        <w:t>Problem – Solution Fit</w:t>
      </w:r>
    </w:p>
    <w:p w14:paraId="37522EA9" w14:textId="77777777" w:rsidR="00336956" w:rsidRDefault="00336956">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7"/>
        <w:gridCol w:w="7883"/>
      </w:tblGrid>
      <w:tr w:rsidR="00336956" w14:paraId="62E7C9FB"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66D4DE70" w14:textId="77777777" w:rsidR="00336956" w:rsidRDefault="007C28C4">
            <w:r>
              <w:rPr>
                <w:b/>
                <w:bCs/>
                <w:color w:val="FFFFFF"/>
                <w:sz w:val="19"/>
                <w:szCs w:val="19"/>
              </w:rPr>
              <w:t>Field</w:t>
            </w:r>
          </w:p>
        </w:tc>
        <w:tc>
          <w:tcPr>
            <w:tcW w:w="6400" w:type="dxa"/>
            <w:shd w:val="clear" w:color="auto" w:fill="1F3864"/>
            <w:tcMar>
              <w:top w:w="80" w:type="dxa"/>
              <w:left w:w="100" w:type="dxa"/>
              <w:bottom w:w="80" w:type="dxa"/>
              <w:right w:w="100" w:type="dxa"/>
            </w:tcMar>
          </w:tcPr>
          <w:p w14:paraId="0F664EC0" w14:textId="77777777" w:rsidR="00336956" w:rsidRDefault="007C28C4">
            <w:r>
              <w:rPr>
                <w:b/>
                <w:bCs/>
                <w:color w:val="FFFFFF"/>
                <w:sz w:val="19"/>
                <w:szCs w:val="19"/>
              </w:rPr>
              <w:t>Details</w:t>
            </w:r>
          </w:p>
        </w:tc>
      </w:tr>
      <w:tr w:rsidR="00336956" w14:paraId="7C89A99C"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713C7ECB" w14:textId="77777777" w:rsidR="00336956" w:rsidRDefault="007C28C4">
            <w:r>
              <w:rPr>
                <w:sz w:val="19"/>
                <w:szCs w:val="19"/>
              </w:rPr>
              <w:t>Team Lead</w:t>
            </w:r>
          </w:p>
        </w:tc>
        <w:tc>
          <w:tcPr>
            <w:tcW w:w="6400" w:type="dxa"/>
            <w:shd w:val="clear" w:color="auto" w:fill="FFFFFF"/>
            <w:tcMar>
              <w:top w:w="70" w:type="dxa"/>
              <w:left w:w="100" w:type="dxa"/>
              <w:bottom w:w="70" w:type="dxa"/>
              <w:right w:w="100" w:type="dxa"/>
            </w:tcMar>
          </w:tcPr>
          <w:p w14:paraId="38D91F11" w14:textId="77777777" w:rsidR="00336956" w:rsidRDefault="007C28C4">
            <w:r>
              <w:rPr>
                <w:sz w:val="19"/>
                <w:szCs w:val="19"/>
              </w:rPr>
              <w:t>Govindu Kavya Sri</w:t>
            </w:r>
          </w:p>
        </w:tc>
      </w:tr>
      <w:tr w:rsidR="00336956" w14:paraId="699CEA0A"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483CCF17" w14:textId="77777777" w:rsidR="00336956" w:rsidRDefault="007C28C4">
            <w:r>
              <w:rPr>
                <w:sz w:val="19"/>
                <w:szCs w:val="19"/>
              </w:rPr>
              <w:t>Team Members</w:t>
            </w:r>
          </w:p>
        </w:tc>
        <w:tc>
          <w:tcPr>
            <w:tcW w:w="6400" w:type="dxa"/>
            <w:shd w:val="clear" w:color="auto" w:fill="F4E3EE"/>
            <w:tcMar>
              <w:top w:w="70" w:type="dxa"/>
              <w:left w:w="100" w:type="dxa"/>
              <w:bottom w:w="70" w:type="dxa"/>
              <w:right w:w="100" w:type="dxa"/>
            </w:tcMar>
          </w:tcPr>
          <w:p w14:paraId="5FE1844A" w14:textId="77777777" w:rsidR="00336956" w:rsidRDefault="007C28C4">
            <w:r>
              <w:rPr>
                <w:sz w:val="19"/>
                <w:szCs w:val="19"/>
              </w:rPr>
              <w:t xml:space="preserve">Eswari Gayatri </w:t>
            </w:r>
            <w:proofErr w:type="spellStart"/>
            <w:r>
              <w:rPr>
                <w:sz w:val="19"/>
                <w:szCs w:val="19"/>
              </w:rPr>
              <w:t>Budumuru</w:t>
            </w:r>
            <w:proofErr w:type="spellEnd"/>
            <w:r>
              <w:rPr>
                <w:sz w:val="19"/>
                <w:szCs w:val="19"/>
              </w:rPr>
              <w:t xml:space="preserve">, </w:t>
            </w:r>
            <w:proofErr w:type="spellStart"/>
            <w:r>
              <w:rPr>
                <w:sz w:val="19"/>
                <w:szCs w:val="19"/>
              </w:rPr>
              <w:t>Kiladi</w:t>
            </w:r>
            <w:proofErr w:type="spellEnd"/>
            <w:r>
              <w:rPr>
                <w:sz w:val="19"/>
                <w:szCs w:val="19"/>
              </w:rPr>
              <w:t xml:space="preserve"> Kalavathi, Adaka Mounika, </w:t>
            </w:r>
            <w:proofErr w:type="spellStart"/>
            <w:r>
              <w:rPr>
                <w:sz w:val="19"/>
                <w:szCs w:val="19"/>
              </w:rPr>
              <w:t>Panditi</w:t>
            </w:r>
            <w:proofErr w:type="spellEnd"/>
            <w:r>
              <w:rPr>
                <w:sz w:val="19"/>
                <w:szCs w:val="19"/>
              </w:rPr>
              <w:t xml:space="preserve"> Jyostna</w:t>
            </w:r>
          </w:p>
        </w:tc>
      </w:tr>
      <w:tr w:rsidR="00336956" w14:paraId="1393799D"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43CB75B2" w14:textId="77777777" w:rsidR="00336956" w:rsidRDefault="007C28C4">
            <w:r>
              <w:rPr>
                <w:sz w:val="19"/>
                <w:szCs w:val="19"/>
              </w:rPr>
              <w:t>Domain</w:t>
            </w:r>
          </w:p>
        </w:tc>
        <w:tc>
          <w:tcPr>
            <w:tcW w:w="6400" w:type="dxa"/>
            <w:shd w:val="clear" w:color="auto" w:fill="FFFFFF"/>
            <w:tcMar>
              <w:top w:w="70" w:type="dxa"/>
              <w:left w:w="100" w:type="dxa"/>
              <w:bottom w:w="70" w:type="dxa"/>
              <w:right w:w="100" w:type="dxa"/>
            </w:tcMar>
          </w:tcPr>
          <w:p w14:paraId="6F6F155D" w14:textId="77777777" w:rsidR="00336956" w:rsidRDefault="007C28C4">
            <w:r>
              <w:rPr>
                <w:sz w:val="19"/>
                <w:szCs w:val="19"/>
              </w:rPr>
              <w:t>Retail / Cosmetics Analytics</w:t>
            </w:r>
          </w:p>
        </w:tc>
      </w:tr>
      <w:tr w:rsidR="00336956" w14:paraId="4720632B"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1BAD3402" w14:textId="77777777" w:rsidR="00336956" w:rsidRDefault="007C28C4">
            <w:r>
              <w:rPr>
                <w:sz w:val="19"/>
                <w:szCs w:val="19"/>
              </w:rPr>
              <w:t>Tools Used</w:t>
            </w:r>
          </w:p>
        </w:tc>
        <w:tc>
          <w:tcPr>
            <w:tcW w:w="6400" w:type="dxa"/>
            <w:shd w:val="clear" w:color="auto" w:fill="F4E3EE"/>
            <w:tcMar>
              <w:top w:w="70" w:type="dxa"/>
              <w:left w:w="100" w:type="dxa"/>
              <w:bottom w:w="70" w:type="dxa"/>
              <w:right w:w="100" w:type="dxa"/>
            </w:tcMar>
          </w:tcPr>
          <w:p w14:paraId="5EB0FE80" w14:textId="4ABF6DBB" w:rsidR="00336956" w:rsidRDefault="007C28C4">
            <w:r>
              <w:rPr>
                <w:sz w:val="19"/>
                <w:szCs w:val="19"/>
              </w:rPr>
              <w:t>Python</w:t>
            </w:r>
            <w:r>
              <w:rPr>
                <w:sz w:val="19"/>
                <w:szCs w:val="19"/>
              </w:rPr>
              <w:t>, Microsoft Excel, Tableau Public</w:t>
            </w:r>
          </w:p>
        </w:tc>
      </w:tr>
      <w:tr w:rsidR="00336956" w14:paraId="3196D3AB"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40894D53" w14:textId="77777777" w:rsidR="00336956" w:rsidRDefault="007C28C4">
            <w:r>
              <w:rPr>
                <w:sz w:val="19"/>
                <w:szCs w:val="19"/>
              </w:rPr>
              <w:t>Dataset</w:t>
            </w:r>
          </w:p>
        </w:tc>
        <w:tc>
          <w:tcPr>
            <w:tcW w:w="6400" w:type="dxa"/>
            <w:shd w:val="clear" w:color="auto" w:fill="FFFFFF"/>
            <w:tcMar>
              <w:top w:w="70" w:type="dxa"/>
              <w:left w:w="100" w:type="dxa"/>
              <w:bottom w:w="70" w:type="dxa"/>
              <w:right w:w="100" w:type="dxa"/>
            </w:tcMar>
          </w:tcPr>
          <w:p w14:paraId="6E6847C9" w14:textId="77777777" w:rsidR="00336956" w:rsidRDefault="007C28C4">
            <w:r>
              <w:rPr>
                <w:sz w:val="19"/>
                <w:szCs w:val="19"/>
              </w:rPr>
              <w:t>Cosmetics product dataset — 1,472 records, 11 attributes</w:t>
            </w:r>
          </w:p>
        </w:tc>
      </w:tr>
      <w:tr w:rsidR="00336956" w14:paraId="69E9DD76"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02432576" w14:textId="77777777" w:rsidR="00336956" w:rsidRDefault="007C28C4">
            <w:r>
              <w:rPr>
                <w:sz w:val="19"/>
                <w:szCs w:val="19"/>
              </w:rPr>
              <w:t>Published Dashboard</w:t>
            </w:r>
          </w:p>
        </w:tc>
        <w:tc>
          <w:tcPr>
            <w:tcW w:w="6400" w:type="dxa"/>
            <w:shd w:val="clear" w:color="auto" w:fill="F4E3EE"/>
            <w:tcMar>
              <w:top w:w="70" w:type="dxa"/>
              <w:left w:w="100" w:type="dxa"/>
              <w:bottom w:w="70" w:type="dxa"/>
              <w:right w:w="100" w:type="dxa"/>
            </w:tcMar>
          </w:tcPr>
          <w:p w14:paraId="6500C747" w14:textId="77777777" w:rsidR="00336956" w:rsidRDefault="007C28C4">
            <w:r>
              <w:rPr>
                <w:sz w:val="19"/>
                <w:szCs w:val="19"/>
              </w:rPr>
              <w:t>public.tableau.com/app/profile/govindu.kavya.sri/viz/cosmeticproject_17872016666220/Dashboard1</w:t>
            </w:r>
          </w:p>
        </w:tc>
      </w:tr>
    </w:tbl>
    <w:p w14:paraId="4BE1F393" w14:textId="77777777" w:rsidR="00336956" w:rsidRDefault="00336956">
      <w:pPr>
        <w:spacing w:after="300"/>
      </w:pPr>
    </w:p>
    <w:p w14:paraId="364A23F9" w14:textId="77777777" w:rsidR="00336956" w:rsidRDefault="007C28C4">
      <w:pPr>
        <w:pStyle w:val="Heading1"/>
        <w:pBdr>
          <w:bottom w:val="single" w:sz="6" w:space="4" w:color="C0006F"/>
        </w:pBdr>
        <w:spacing w:before="300" w:after="160"/>
      </w:pPr>
      <w:r>
        <w:rPr>
          <w:b/>
          <w:bCs/>
          <w:color w:val="1F3864"/>
          <w:sz w:val="30"/>
          <w:szCs w:val="30"/>
        </w:rPr>
        <w:t>Project Context</w:t>
      </w:r>
    </w:p>
    <w:p w14:paraId="5552CB91" w14:textId="77777777" w:rsidR="00336956" w:rsidRDefault="007C28C4">
      <w:pPr>
        <w:spacing w:after="160" w:line="300" w:lineRule="auto"/>
        <w:jc w:val="both"/>
      </w:pPr>
      <w:r>
        <w:rPr>
          <w:sz w:val="22"/>
          <w:szCs w:val="22"/>
        </w:rPr>
        <w:t xml:space="preserve">The cosmetics industry is one of the fastest-growing and highly competitive sectors, driven by changing consumer preferences, diverse skin types, brand innovation, and evolving pricing strategies. With increasing demand for personalized beauty products, companies rely on data-driven insights to understand market trends, consumer </w:t>
      </w:r>
      <w:proofErr w:type="spellStart"/>
      <w:r>
        <w:rPr>
          <w:sz w:val="22"/>
          <w:szCs w:val="22"/>
        </w:rPr>
        <w:t>behavior</w:t>
      </w:r>
      <w:proofErr w:type="spellEnd"/>
      <w:r>
        <w:rPr>
          <w:sz w:val="22"/>
          <w:szCs w:val="22"/>
        </w:rPr>
        <w:t>, and product performance.</w:t>
      </w:r>
    </w:p>
    <w:p w14:paraId="645857C9" w14:textId="77777777" w:rsidR="00336956" w:rsidRDefault="007C28C4">
      <w:pPr>
        <w:spacing w:after="160" w:line="300" w:lineRule="auto"/>
        <w:jc w:val="both"/>
      </w:pPr>
      <w:r>
        <w:rPr>
          <w:sz w:val="22"/>
          <w:szCs w:val="22"/>
        </w:rPr>
        <w:t xml:space="preserve">This project, “Cosmetic Insights: Navigating Cosmetics Trends and Consumer </w:t>
      </w:r>
      <w:proofErr w:type="spellStart"/>
      <w:r>
        <w:rPr>
          <w:sz w:val="22"/>
          <w:szCs w:val="22"/>
        </w:rPr>
        <w:t>Behavior</w:t>
      </w:r>
      <w:proofErr w:type="spellEnd"/>
      <w:r>
        <w:rPr>
          <w:sz w:val="22"/>
          <w:szCs w:val="22"/>
        </w:rPr>
        <w:t xml:space="preserve"> with Tableau,” focuses on </w:t>
      </w:r>
      <w:proofErr w:type="spellStart"/>
      <w:r>
        <w:rPr>
          <w:sz w:val="22"/>
          <w:szCs w:val="22"/>
        </w:rPr>
        <w:t>analyzing</w:t>
      </w:r>
      <w:proofErr w:type="spellEnd"/>
      <w:r>
        <w:rPr>
          <w:sz w:val="22"/>
          <w:szCs w:val="22"/>
        </w:rPr>
        <w:t xml:space="preserve"> a cosmetics dataset to uncover meaningful patterns and actionable insights. The dataset includes key attributes such as brand, product category, price, rank, and skin type suitability (Dry, Oily, Combination, Normal, and Sensitive).</w:t>
      </w:r>
    </w:p>
    <w:p w14:paraId="2C2C9941" w14:textId="77777777" w:rsidR="00336956" w:rsidRDefault="007C28C4">
      <w:pPr>
        <w:spacing w:after="160" w:line="300" w:lineRule="auto"/>
        <w:jc w:val="both"/>
      </w:pPr>
      <w:r>
        <w:rPr>
          <w:sz w:val="22"/>
          <w:szCs w:val="22"/>
        </w:rPr>
        <w:t xml:space="preserve">This project is designed to help businesses and analysts understand cosmetics market trends and consumer preferences. By </w:t>
      </w:r>
      <w:proofErr w:type="spellStart"/>
      <w:r>
        <w:rPr>
          <w:sz w:val="22"/>
          <w:szCs w:val="22"/>
        </w:rPr>
        <w:t>analyzing</w:t>
      </w:r>
      <w:proofErr w:type="spellEnd"/>
      <w:r>
        <w:rPr>
          <w:sz w:val="22"/>
          <w:szCs w:val="22"/>
        </w:rPr>
        <w:t xml:space="preserve"> brand performance, pricing patterns, product distribution, and skin-type coverage, the dashboard enables stakeholders to identify high-performing products, target specific customer segments, and optimize marketing and product strategies.</w:t>
      </w:r>
    </w:p>
    <w:p w14:paraId="46002748" w14:textId="77777777" w:rsidR="00336956" w:rsidRDefault="007C28C4">
      <w:pPr>
        <w:pStyle w:val="Heading2"/>
        <w:spacing w:before="260" w:after="130"/>
      </w:pPr>
      <w:r>
        <w:rPr>
          <w:b/>
          <w:bCs/>
          <w:color w:val="C0006F"/>
          <w:sz w:val="25"/>
          <w:szCs w:val="25"/>
        </w:rPr>
        <w:t>Scenario 1: Monitoring Consumer Preferences</w:t>
      </w:r>
    </w:p>
    <w:p w14:paraId="0EEFD8BD" w14:textId="77777777" w:rsidR="00336956" w:rsidRDefault="007C28C4">
      <w:pPr>
        <w:spacing w:after="160" w:line="300" w:lineRule="auto"/>
        <w:jc w:val="both"/>
      </w:pPr>
      <w:r>
        <w:rPr>
          <w:sz w:val="22"/>
          <w:szCs w:val="22"/>
        </w:rPr>
        <w:t>In a real-time scenario, imagine receiving an alert indicating a concerning trend in consumer preferences, such as a significant decline in interest in certain cosmetic products or ingredients. Using the Cosmetic Insights data, we can promptly assess the extent and potential impact of this trend, identify contributing factors, and deploy immediate interventions to adapt product offerings and marketing strategies. Whether it's through targeted promotional campaigns, adjustments in product formulations, or pe</w:t>
      </w:r>
      <w:r>
        <w:rPr>
          <w:sz w:val="22"/>
          <w:szCs w:val="22"/>
        </w:rPr>
        <w:t xml:space="preserve">rsonalized </w:t>
      </w:r>
      <w:r>
        <w:rPr>
          <w:sz w:val="22"/>
          <w:szCs w:val="22"/>
        </w:rPr>
        <w:lastRenderedPageBreak/>
        <w:t>recommendations, real-time analysis enables agile decision-making and proactive measures to meet evolving consumer needs.</w:t>
      </w:r>
    </w:p>
    <w:p w14:paraId="225A8D80" w14:textId="77777777" w:rsidR="00336956" w:rsidRDefault="007C28C4">
      <w:pPr>
        <w:pStyle w:val="Heading2"/>
        <w:spacing w:before="260" w:after="130"/>
      </w:pPr>
      <w:r>
        <w:rPr>
          <w:b/>
          <w:bCs/>
          <w:color w:val="C0006F"/>
          <w:sz w:val="25"/>
          <w:szCs w:val="25"/>
        </w:rPr>
        <w:t>Scenario 2: Addressing Product Concerns</w:t>
      </w:r>
    </w:p>
    <w:p w14:paraId="06F31BE1" w14:textId="77777777" w:rsidR="00336956" w:rsidRDefault="007C28C4">
      <w:pPr>
        <w:spacing w:after="160" w:line="300" w:lineRule="auto"/>
        <w:jc w:val="both"/>
      </w:pPr>
      <w:r>
        <w:rPr>
          <w:sz w:val="22"/>
          <w:szCs w:val="22"/>
        </w:rPr>
        <w:t>In the event of identifying widespread product concerns, such as negative reviews or safety issues associated with specific cosmetic items, real-time access to Cosmetic Insights data enables swift response and management. Cosmetic companies and regulatory bodies can utilize the dataset to gather crucial information about the concerns, including their prevalence, potential impacts on consumer trust, and affected product demographics. By leveraging real-time analytics, they can implement quality control measu</w:t>
      </w:r>
      <w:r>
        <w:rPr>
          <w:sz w:val="22"/>
          <w:szCs w:val="22"/>
        </w:rPr>
        <w:t>res, recall products if necessary, and communicate transparently with consumers to address their concerns and maintain brand integrity.</w:t>
      </w:r>
    </w:p>
    <w:p w14:paraId="378138F1" w14:textId="77777777" w:rsidR="00336956" w:rsidRDefault="007C28C4">
      <w:pPr>
        <w:pStyle w:val="Heading2"/>
        <w:spacing w:before="260" w:after="130"/>
      </w:pPr>
      <w:r>
        <w:rPr>
          <w:b/>
          <w:bCs/>
          <w:color w:val="C0006F"/>
          <w:sz w:val="25"/>
          <w:szCs w:val="25"/>
        </w:rPr>
        <w:t>Scenario 3: Predictive Analysis and Product Innovation</w:t>
      </w:r>
    </w:p>
    <w:p w14:paraId="737243D9" w14:textId="77777777" w:rsidR="00336956" w:rsidRDefault="007C28C4">
      <w:pPr>
        <w:spacing w:after="160" w:line="300" w:lineRule="auto"/>
        <w:jc w:val="both"/>
      </w:pPr>
      <w:r>
        <w:rPr>
          <w:sz w:val="22"/>
          <w:szCs w:val="22"/>
        </w:rPr>
        <w:t xml:space="preserve">Leveraging predictive analytics capabilities, Cosmetic Insights empowers companies to anticipate and respond to emerging trends and consumer preferences in the beauty industry. By </w:t>
      </w:r>
      <w:proofErr w:type="spellStart"/>
      <w:r>
        <w:rPr>
          <w:sz w:val="22"/>
          <w:szCs w:val="22"/>
        </w:rPr>
        <w:t>analyzing</w:t>
      </w:r>
      <w:proofErr w:type="spellEnd"/>
      <w:r>
        <w:rPr>
          <w:sz w:val="22"/>
          <w:szCs w:val="22"/>
        </w:rPr>
        <w:t xml:space="preserve"> historical data and identifying predictive indicators, companies can proactively innovate new products, adjust existing formulations, and tailor marketing strategies to meet evolving consumer demands. Real-time monitoring of market trends, consumer feedback, and competitor activities enables timely interventions, product innovation, and strategic decision-making to stay ahead in a competitive market landscape.</w:t>
      </w:r>
    </w:p>
    <w:p w14:paraId="01A1D4EC" w14:textId="77777777" w:rsidR="00336956" w:rsidRDefault="007C28C4">
      <w:pPr>
        <w:pStyle w:val="Heading1"/>
        <w:pBdr>
          <w:bottom w:val="single" w:sz="6" w:space="4" w:color="C0006F"/>
        </w:pBdr>
        <w:spacing w:before="300" w:after="160"/>
      </w:pPr>
      <w:r>
        <w:rPr>
          <w:b/>
          <w:bCs/>
          <w:color w:val="1F3864"/>
          <w:sz w:val="30"/>
          <w:szCs w:val="30"/>
        </w:rPr>
        <w:t>Problem – Solution Fit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00"/>
      </w:tblGrid>
      <w:tr w:rsidR="00336956" w14:paraId="6056D7FA" w14:textId="77777777">
        <w:tblPrEx>
          <w:tblCellMar>
            <w:top w:w="0" w:type="dxa"/>
            <w:bottom w:w="0" w:type="dxa"/>
          </w:tblCellMar>
        </w:tblPrEx>
        <w:trPr>
          <w:tblHeader/>
        </w:trPr>
        <w:tc>
          <w:tcPr>
            <w:tcW w:w="4300" w:type="dxa"/>
            <w:shd w:val="clear" w:color="auto" w:fill="1F3864"/>
            <w:tcMar>
              <w:top w:w="80" w:type="dxa"/>
              <w:left w:w="100" w:type="dxa"/>
              <w:bottom w:w="80" w:type="dxa"/>
              <w:right w:w="100" w:type="dxa"/>
            </w:tcMar>
          </w:tcPr>
          <w:p w14:paraId="3872033A" w14:textId="77777777" w:rsidR="00336956" w:rsidRDefault="007C28C4">
            <w:r>
              <w:rPr>
                <w:b/>
                <w:bCs/>
                <w:color w:val="FFFFFF"/>
                <w:sz w:val="19"/>
                <w:szCs w:val="19"/>
              </w:rPr>
              <w:t>Problem (User Pain)</w:t>
            </w:r>
          </w:p>
        </w:tc>
        <w:tc>
          <w:tcPr>
            <w:tcW w:w="4700" w:type="dxa"/>
            <w:shd w:val="clear" w:color="auto" w:fill="1F3864"/>
            <w:tcMar>
              <w:top w:w="80" w:type="dxa"/>
              <w:left w:w="100" w:type="dxa"/>
              <w:bottom w:w="80" w:type="dxa"/>
              <w:right w:w="100" w:type="dxa"/>
            </w:tcMar>
          </w:tcPr>
          <w:p w14:paraId="08F2A955" w14:textId="77777777" w:rsidR="00336956" w:rsidRDefault="007C28C4">
            <w:r>
              <w:rPr>
                <w:b/>
                <w:bCs/>
                <w:color w:val="FFFFFF"/>
                <w:sz w:val="19"/>
                <w:szCs w:val="19"/>
              </w:rPr>
              <w:t>Solution (Dashboard Feature)</w:t>
            </w:r>
          </w:p>
        </w:tc>
      </w:tr>
      <w:tr w:rsidR="00336956" w14:paraId="1FFE757A" w14:textId="77777777">
        <w:tblPrEx>
          <w:tblCellMar>
            <w:top w:w="0" w:type="dxa"/>
            <w:bottom w:w="0" w:type="dxa"/>
          </w:tblCellMar>
        </w:tblPrEx>
        <w:tc>
          <w:tcPr>
            <w:tcW w:w="4300" w:type="dxa"/>
            <w:shd w:val="clear" w:color="auto" w:fill="FFFFFF"/>
            <w:tcMar>
              <w:top w:w="70" w:type="dxa"/>
              <w:left w:w="100" w:type="dxa"/>
              <w:bottom w:w="70" w:type="dxa"/>
              <w:right w:w="100" w:type="dxa"/>
            </w:tcMar>
          </w:tcPr>
          <w:p w14:paraId="7EA87133" w14:textId="77777777" w:rsidR="00336956" w:rsidRDefault="007C28C4">
            <w:r>
              <w:rPr>
                <w:sz w:val="19"/>
                <w:szCs w:val="19"/>
              </w:rPr>
              <w:t>Priya cannot compare price against rating before buying</w:t>
            </w:r>
          </w:p>
        </w:tc>
        <w:tc>
          <w:tcPr>
            <w:tcW w:w="4700" w:type="dxa"/>
            <w:shd w:val="clear" w:color="auto" w:fill="FFFFFF"/>
            <w:tcMar>
              <w:top w:w="70" w:type="dxa"/>
              <w:left w:w="100" w:type="dxa"/>
              <w:bottom w:w="70" w:type="dxa"/>
              <w:right w:w="100" w:type="dxa"/>
            </w:tcMar>
          </w:tcPr>
          <w:p w14:paraId="1F0BBA80" w14:textId="77777777" w:rsidR="00336956" w:rsidRDefault="007C28C4">
            <w:r>
              <w:rPr>
                <w:sz w:val="19"/>
                <w:szCs w:val="19"/>
              </w:rPr>
              <w:t>Price vs Rating scatter chart, colour-coded by category, filterable by brand</w:t>
            </w:r>
          </w:p>
        </w:tc>
      </w:tr>
      <w:tr w:rsidR="00336956" w14:paraId="51C5139D" w14:textId="77777777">
        <w:tblPrEx>
          <w:tblCellMar>
            <w:top w:w="0" w:type="dxa"/>
            <w:bottom w:w="0" w:type="dxa"/>
          </w:tblCellMar>
        </w:tblPrEx>
        <w:tc>
          <w:tcPr>
            <w:tcW w:w="4300" w:type="dxa"/>
            <w:shd w:val="clear" w:color="auto" w:fill="F4E3EE"/>
            <w:tcMar>
              <w:top w:w="70" w:type="dxa"/>
              <w:left w:w="100" w:type="dxa"/>
              <w:bottom w:w="70" w:type="dxa"/>
              <w:right w:w="100" w:type="dxa"/>
            </w:tcMar>
          </w:tcPr>
          <w:p w14:paraId="7FED8CE7" w14:textId="77777777" w:rsidR="00336956" w:rsidRDefault="007C28C4">
            <w:r>
              <w:rPr>
                <w:sz w:val="19"/>
                <w:szCs w:val="19"/>
              </w:rPr>
              <w:t>Priya cannot tell whether a category or brand suits her (Sensitive) skin</w:t>
            </w:r>
          </w:p>
        </w:tc>
        <w:tc>
          <w:tcPr>
            <w:tcW w:w="4700" w:type="dxa"/>
            <w:shd w:val="clear" w:color="auto" w:fill="F4E3EE"/>
            <w:tcMar>
              <w:top w:w="70" w:type="dxa"/>
              <w:left w:w="100" w:type="dxa"/>
              <w:bottom w:w="70" w:type="dxa"/>
              <w:right w:w="100" w:type="dxa"/>
            </w:tcMar>
          </w:tcPr>
          <w:p w14:paraId="574373FA" w14:textId="77777777" w:rsidR="00336956" w:rsidRDefault="007C28C4">
            <w:r>
              <w:rPr>
                <w:sz w:val="19"/>
                <w:szCs w:val="19"/>
              </w:rPr>
              <w:t>Skin Type Coverage heatmap showing average suitability by category and skin type</w:t>
            </w:r>
          </w:p>
        </w:tc>
      </w:tr>
      <w:tr w:rsidR="00336956" w14:paraId="23B4CEF4" w14:textId="77777777">
        <w:tblPrEx>
          <w:tblCellMar>
            <w:top w:w="0" w:type="dxa"/>
            <w:bottom w:w="0" w:type="dxa"/>
          </w:tblCellMar>
        </w:tblPrEx>
        <w:tc>
          <w:tcPr>
            <w:tcW w:w="4300" w:type="dxa"/>
            <w:shd w:val="clear" w:color="auto" w:fill="FFFFFF"/>
            <w:tcMar>
              <w:top w:w="70" w:type="dxa"/>
              <w:left w:w="100" w:type="dxa"/>
              <w:bottom w:w="70" w:type="dxa"/>
              <w:right w:w="100" w:type="dxa"/>
            </w:tcMar>
          </w:tcPr>
          <w:p w14:paraId="108E470E" w14:textId="77777777" w:rsidR="00336956" w:rsidRDefault="007C28C4">
            <w:r>
              <w:rPr>
                <w:sz w:val="19"/>
                <w:szCs w:val="19"/>
              </w:rPr>
              <w:t>Meera cannot see category-level pricing patterns to plan stock</w:t>
            </w:r>
          </w:p>
        </w:tc>
        <w:tc>
          <w:tcPr>
            <w:tcW w:w="4700" w:type="dxa"/>
            <w:shd w:val="clear" w:color="auto" w:fill="FFFFFF"/>
            <w:tcMar>
              <w:top w:w="70" w:type="dxa"/>
              <w:left w:w="100" w:type="dxa"/>
              <w:bottom w:w="70" w:type="dxa"/>
              <w:right w:w="100" w:type="dxa"/>
            </w:tcMar>
          </w:tcPr>
          <w:p w14:paraId="3D488F78" w14:textId="77777777" w:rsidR="00336956" w:rsidRDefault="007C28C4">
            <w:proofErr w:type="spellStart"/>
            <w:r>
              <w:rPr>
                <w:sz w:val="19"/>
                <w:szCs w:val="19"/>
              </w:rPr>
              <w:t>Avg</w:t>
            </w:r>
            <w:proofErr w:type="spellEnd"/>
            <w:r>
              <w:rPr>
                <w:sz w:val="19"/>
                <w:szCs w:val="19"/>
              </w:rPr>
              <w:t xml:space="preserve"> Price by Category bar chart on the dashboard's landing view</w:t>
            </w:r>
          </w:p>
        </w:tc>
      </w:tr>
      <w:tr w:rsidR="00336956" w14:paraId="4BB81F69" w14:textId="77777777">
        <w:tblPrEx>
          <w:tblCellMar>
            <w:top w:w="0" w:type="dxa"/>
            <w:bottom w:w="0" w:type="dxa"/>
          </w:tblCellMar>
        </w:tblPrEx>
        <w:tc>
          <w:tcPr>
            <w:tcW w:w="4300" w:type="dxa"/>
            <w:shd w:val="clear" w:color="auto" w:fill="F4E3EE"/>
            <w:tcMar>
              <w:top w:w="70" w:type="dxa"/>
              <w:left w:w="100" w:type="dxa"/>
              <w:bottom w:w="70" w:type="dxa"/>
              <w:right w:w="100" w:type="dxa"/>
            </w:tcMar>
          </w:tcPr>
          <w:p w14:paraId="6A7430BE" w14:textId="77777777" w:rsidR="00336956" w:rsidRDefault="007C28C4">
            <w:r>
              <w:rPr>
                <w:sz w:val="19"/>
                <w:szCs w:val="19"/>
              </w:rPr>
              <w:t>Meera and Arjun cannot quickly identify which brands are genuinely top-rated</w:t>
            </w:r>
          </w:p>
        </w:tc>
        <w:tc>
          <w:tcPr>
            <w:tcW w:w="4700" w:type="dxa"/>
            <w:shd w:val="clear" w:color="auto" w:fill="F4E3EE"/>
            <w:tcMar>
              <w:top w:w="70" w:type="dxa"/>
              <w:left w:w="100" w:type="dxa"/>
              <w:bottom w:w="70" w:type="dxa"/>
              <w:right w:w="100" w:type="dxa"/>
            </w:tcMar>
          </w:tcPr>
          <w:p w14:paraId="067EDB85" w14:textId="77777777" w:rsidR="00336956" w:rsidRDefault="007C28C4">
            <w:r>
              <w:rPr>
                <w:sz w:val="19"/>
                <w:szCs w:val="19"/>
              </w:rPr>
              <w:t>Top 10 Brands by Category chart, sorted by average rating</w:t>
            </w:r>
          </w:p>
        </w:tc>
      </w:tr>
      <w:tr w:rsidR="00336956" w14:paraId="750D1898" w14:textId="77777777">
        <w:tblPrEx>
          <w:tblCellMar>
            <w:top w:w="0" w:type="dxa"/>
            <w:bottom w:w="0" w:type="dxa"/>
          </w:tblCellMar>
        </w:tblPrEx>
        <w:tc>
          <w:tcPr>
            <w:tcW w:w="4300" w:type="dxa"/>
            <w:shd w:val="clear" w:color="auto" w:fill="FFFFFF"/>
            <w:tcMar>
              <w:top w:w="70" w:type="dxa"/>
              <w:left w:w="100" w:type="dxa"/>
              <w:bottom w:w="70" w:type="dxa"/>
              <w:right w:w="100" w:type="dxa"/>
            </w:tcMar>
          </w:tcPr>
          <w:p w14:paraId="7199CB6B" w14:textId="77777777" w:rsidR="00336956" w:rsidRDefault="007C28C4">
            <w:r>
              <w:rPr>
                <w:sz w:val="19"/>
                <w:szCs w:val="19"/>
              </w:rPr>
              <w:t>All personas need to explore the data without installing software</w:t>
            </w:r>
          </w:p>
        </w:tc>
        <w:tc>
          <w:tcPr>
            <w:tcW w:w="4700" w:type="dxa"/>
            <w:shd w:val="clear" w:color="auto" w:fill="FFFFFF"/>
            <w:tcMar>
              <w:top w:w="70" w:type="dxa"/>
              <w:left w:w="100" w:type="dxa"/>
              <w:bottom w:w="70" w:type="dxa"/>
              <w:right w:w="100" w:type="dxa"/>
            </w:tcMar>
          </w:tcPr>
          <w:p w14:paraId="341DC4A1" w14:textId="77777777" w:rsidR="00336956" w:rsidRDefault="007C28C4">
            <w:r>
              <w:rPr>
                <w:sz w:val="19"/>
                <w:szCs w:val="19"/>
              </w:rPr>
              <w:t>Published to Tableau Public — accessible from any browser via a single shareable URL</w:t>
            </w:r>
          </w:p>
        </w:tc>
      </w:tr>
      <w:tr w:rsidR="00336956" w14:paraId="4E69E870" w14:textId="77777777">
        <w:tblPrEx>
          <w:tblCellMar>
            <w:top w:w="0" w:type="dxa"/>
            <w:bottom w:w="0" w:type="dxa"/>
          </w:tblCellMar>
        </w:tblPrEx>
        <w:tc>
          <w:tcPr>
            <w:tcW w:w="4300" w:type="dxa"/>
            <w:shd w:val="clear" w:color="auto" w:fill="F4E3EE"/>
            <w:tcMar>
              <w:top w:w="70" w:type="dxa"/>
              <w:left w:w="100" w:type="dxa"/>
              <w:bottom w:w="70" w:type="dxa"/>
              <w:right w:w="100" w:type="dxa"/>
            </w:tcMar>
          </w:tcPr>
          <w:p w14:paraId="127583B2" w14:textId="77777777" w:rsidR="00336956" w:rsidRDefault="007C28C4">
            <w:r>
              <w:rPr>
                <w:sz w:val="19"/>
                <w:szCs w:val="19"/>
              </w:rPr>
              <w:t>Selecting one category/brand should update every other view at once</w:t>
            </w:r>
          </w:p>
        </w:tc>
        <w:tc>
          <w:tcPr>
            <w:tcW w:w="4700" w:type="dxa"/>
            <w:shd w:val="clear" w:color="auto" w:fill="F4E3EE"/>
            <w:tcMar>
              <w:top w:w="70" w:type="dxa"/>
              <w:left w:w="100" w:type="dxa"/>
              <w:bottom w:w="70" w:type="dxa"/>
              <w:right w:w="100" w:type="dxa"/>
            </w:tcMar>
          </w:tcPr>
          <w:p w14:paraId="4149FC89" w14:textId="77777777" w:rsidR="00336956" w:rsidRDefault="007C28C4">
            <w:r>
              <w:rPr>
                <w:sz w:val="19"/>
                <w:szCs w:val="19"/>
              </w:rPr>
              <w:t>Cross-chart filter actions plus a searchable Brand filter applied dashboard-wide</w:t>
            </w:r>
          </w:p>
        </w:tc>
      </w:tr>
    </w:tbl>
    <w:p w14:paraId="5006F444" w14:textId="77777777" w:rsidR="00336956" w:rsidRDefault="007C28C4">
      <w:pPr>
        <w:spacing w:after="160" w:line="300" w:lineRule="auto"/>
        <w:jc w:val="both"/>
      </w:pPr>
      <w:r>
        <w:rPr>
          <w:sz w:val="22"/>
          <w:szCs w:val="22"/>
        </w:rPr>
        <w:t>Every row above is a direct pairing: scattered spreadsheet exports become an interactive dashboard, a single average price becomes a filterable category-level bar chart, and a static file becomes a shareable Tableau Public link requiring no login.</w:t>
      </w:r>
    </w:p>
    <w:sectPr w:rsidR="0033695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5E4F" w14:textId="77777777" w:rsidR="007C28C4" w:rsidRDefault="007C28C4">
      <w:r>
        <w:separator/>
      </w:r>
    </w:p>
  </w:endnote>
  <w:endnote w:type="continuationSeparator" w:id="0">
    <w:p w14:paraId="06C7CEFE" w14:textId="77777777" w:rsidR="007C28C4" w:rsidRDefault="007C2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4F77" w14:textId="77777777" w:rsidR="00336956" w:rsidRDefault="007C28C4">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34664">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2D6A4" w14:textId="77777777" w:rsidR="007C28C4" w:rsidRDefault="007C28C4">
      <w:r>
        <w:separator/>
      </w:r>
    </w:p>
  </w:footnote>
  <w:footnote w:type="continuationSeparator" w:id="0">
    <w:p w14:paraId="6589013E" w14:textId="77777777" w:rsidR="007C28C4" w:rsidRDefault="007C28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2435" w14:textId="77777777" w:rsidR="00336956" w:rsidRDefault="007C28C4">
    <w:pPr>
      <w:jc w:val="right"/>
    </w:pPr>
    <w:r>
      <w:rPr>
        <w:color w:val="595959"/>
        <w:sz w:val="16"/>
        <w:szCs w:val="16"/>
      </w:rPr>
      <w:t>Cosmetic Insights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A0B09"/>
    <w:multiLevelType w:val="hybridMultilevel"/>
    <w:tmpl w:val="272646D6"/>
    <w:lvl w:ilvl="0" w:tplc="DE367B08">
      <w:start w:val="1"/>
      <w:numFmt w:val="bullet"/>
      <w:lvlText w:val="•"/>
      <w:lvlJc w:val="left"/>
      <w:pPr>
        <w:ind w:left="460" w:hanging="260"/>
      </w:pPr>
    </w:lvl>
    <w:lvl w:ilvl="1" w:tplc="4FB65EDE">
      <w:start w:val="1"/>
      <w:numFmt w:val="bullet"/>
      <w:lvlText w:val="◦"/>
      <w:lvlJc w:val="left"/>
      <w:pPr>
        <w:ind w:left="820" w:hanging="260"/>
      </w:pPr>
    </w:lvl>
    <w:lvl w:ilvl="2" w:tplc="FC5E3E64">
      <w:numFmt w:val="decimal"/>
      <w:lvlText w:val=""/>
      <w:lvlJc w:val="left"/>
    </w:lvl>
    <w:lvl w:ilvl="3" w:tplc="D0D2C6A8">
      <w:numFmt w:val="decimal"/>
      <w:lvlText w:val=""/>
      <w:lvlJc w:val="left"/>
    </w:lvl>
    <w:lvl w:ilvl="4" w:tplc="C3703DD4">
      <w:numFmt w:val="decimal"/>
      <w:lvlText w:val=""/>
      <w:lvlJc w:val="left"/>
    </w:lvl>
    <w:lvl w:ilvl="5" w:tplc="495230B8">
      <w:numFmt w:val="decimal"/>
      <w:lvlText w:val=""/>
      <w:lvlJc w:val="left"/>
    </w:lvl>
    <w:lvl w:ilvl="6" w:tplc="5A7CAEFA">
      <w:numFmt w:val="decimal"/>
      <w:lvlText w:val=""/>
      <w:lvlJc w:val="left"/>
    </w:lvl>
    <w:lvl w:ilvl="7" w:tplc="595EE838">
      <w:numFmt w:val="decimal"/>
      <w:lvlText w:val=""/>
      <w:lvlJc w:val="left"/>
    </w:lvl>
    <w:lvl w:ilvl="8" w:tplc="64F6A978">
      <w:numFmt w:val="decimal"/>
      <w:lvlText w:val=""/>
      <w:lvlJc w:val="left"/>
    </w:lvl>
  </w:abstractNum>
  <w:abstractNum w:abstractNumId="1" w15:restartNumberingAfterBreak="0">
    <w:nsid w:val="7B7F0C26"/>
    <w:multiLevelType w:val="hybridMultilevel"/>
    <w:tmpl w:val="75D4DAA2"/>
    <w:lvl w:ilvl="0" w:tplc="1EFAD628">
      <w:start w:val="1"/>
      <w:numFmt w:val="bullet"/>
      <w:lvlText w:val="●"/>
      <w:lvlJc w:val="left"/>
      <w:pPr>
        <w:ind w:left="720" w:hanging="360"/>
      </w:pPr>
    </w:lvl>
    <w:lvl w:ilvl="1" w:tplc="437AF274">
      <w:start w:val="1"/>
      <w:numFmt w:val="bullet"/>
      <w:lvlText w:val="○"/>
      <w:lvlJc w:val="left"/>
      <w:pPr>
        <w:ind w:left="1440" w:hanging="360"/>
      </w:pPr>
    </w:lvl>
    <w:lvl w:ilvl="2" w:tplc="F4389E5A">
      <w:start w:val="1"/>
      <w:numFmt w:val="bullet"/>
      <w:lvlText w:val="■"/>
      <w:lvlJc w:val="left"/>
      <w:pPr>
        <w:ind w:left="2160" w:hanging="360"/>
      </w:pPr>
    </w:lvl>
    <w:lvl w:ilvl="3" w:tplc="8E920500">
      <w:start w:val="1"/>
      <w:numFmt w:val="bullet"/>
      <w:lvlText w:val="●"/>
      <w:lvlJc w:val="left"/>
      <w:pPr>
        <w:ind w:left="2880" w:hanging="360"/>
      </w:pPr>
    </w:lvl>
    <w:lvl w:ilvl="4" w:tplc="1AD233A4">
      <w:start w:val="1"/>
      <w:numFmt w:val="bullet"/>
      <w:lvlText w:val="○"/>
      <w:lvlJc w:val="left"/>
      <w:pPr>
        <w:ind w:left="3600" w:hanging="360"/>
      </w:pPr>
    </w:lvl>
    <w:lvl w:ilvl="5" w:tplc="7862E3E4">
      <w:start w:val="1"/>
      <w:numFmt w:val="bullet"/>
      <w:lvlText w:val="■"/>
      <w:lvlJc w:val="left"/>
      <w:pPr>
        <w:ind w:left="4320" w:hanging="360"/>
      </w:pPr>
    </w:lvl>
    <w:lvl w:ilvl="6" w:tplc="1F58BB4C">
      <w:start w:val="1"/>
      <w:numFmt w:val="bullet"/>
      <w:lvlText w:val="●"/>
      <w:lvlJc w:val="left"/>
      <w:pPr>
        <w:ind w:left="5040" w:hanging="360"/>
      </w:pPr>
    </w:lvl>
    <w:lvl w:ilvl="7" w:tplc="C298EF44">
      <w:start w:val="1"/>
      <w:numFmt w:val="bullet"/>
      <w:lvlText w:val="●"/>
      <w:lvlJc w:val="left"/>
      <w:pPr>
        <w:ind w:left="5760" w:hanging="360"/>
      </w:pPr>
    </w:lvl>
    <w:lvl w:ilvl="8" w:tplc="B7A25DB0">
      <w:start w:val="1"/>
      <w:numFmt w:val="bullet"/>
      <w:lvlText w:val="●"/>
      <w:lvlJc w:val="left"/>
      <w:pPr>
        <w:ind w:left="6480" w:hanging="360"/>
      </w:pPr>
    </w:lvl>
  </w:abstractNum>
  <w:num w:numId="1" w16cid:durableId="15260958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956"/>
    <w:rsid w:val="0009525A"/>
    <w:rsid w:val="00336956"/>
    <w:rsid w:val="00534664"/>
    <w:rsid w:val="007C2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9A35A"/>
  <w15:docId w15:val="{5064A37D-9D62-4842-BCF2-34A3961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711</Words>
  <Characters>4055</Characters>
  <Application>Microsoft Office Word</Application>
  <DocSecurity>0</DocSecurity>
  <Lines>33</Lines>
  <Paragraphs>9</Paragraphs>
  <ScaleCrop>false</ScaleCrop>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sri</cp:lastModifiedBy>
  <cp:revision>2</cp:revision>
  <dcterms:created xsi:type="dcterms:W3CDTF">2026-08-22T07:16:00Z</dcterms:created>
  <dcterms:modified xsi:type="dcterms:W3CDTF">2026-08-22T07:16:00Z</dcterms:modified>
</cp:coreProperties>
</file>