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E8A9" w14:textId="77777777" w:rsidR="00F35FCF" w:rsidRDefault="00F35FCF">
      <w:pPr>
        <w:spacing w:after="500"/>
      </w:pPr>
    </w:p>
    <w:p w14:paraId="27607130" w14:textId="77777777" w:rsidR="00F35FCF" w:rsidRDefault="00062B34">
      <w:pPr>
        <w:spacing w:after="60"/>
        <w:jc w:val="center"/>
      </w:pPr>
      <w:r>
        <w:rPr>
          <w:b/>
          <w:bCs/>
          <w:color w:val="595959"/>
          <w:spacing w:val="20"/>
        </w:rPr>
        <w:t>Project Design Phase</w:t>
      </w:r>
    </w:p>
    <w:p w14:paraId="39E31774" w14:textId="77777777" w:rsidR="00F35FCF" w:rsidRDefault="00062B34">
      <w:pPr>
        <w:spacing w:after="260"/>
        <w:jc w:val="center"/>
      </w:pPr>
      <w:r>
        <w:rPr>
          <w:b/>
          <w:bCs/>
          <w:color w:val="1F3864"/>
          <w:sz w:val="46"/>
          <w:szCs w:val="46"/>
        </w:rPr>
        <w:t>Proposed Solution</w:t>
      </w:r>
    </w:p>
    <w:p w14:paraId="58078EE3" w14:textId="77777777" w:rsidR="00F35FCF" w:rsidRDefault="00F35FCF">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F35FCF" w14:paraId="4CF6709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5017AD3" w14:textId="77777777" w:rsidR="00F35FCF" w:rsidRDefault="00062B34">
            <w:r>
              <w:rPr>
                <w:b/>
                <w:bCs/>
                <w:color w:val="FFFFFF"/>
                <w:sz w:val="19"/>
                <w:szCs w:val="19"/>
              </w:rPr>
              <w:t>Field</w:t>
            </w:r>
          </w:p>
        </w:tc>
        <w:tc>
          <w:tcPr>
            <w:tcW w:w="6400" w:type="dxa"/>
            <w:shd w:val="clear" w:color="auto" w:fill="1F3864"/>
            <w:tcMar>
              <w:top w:w="80" w:type="dxa"/>
              <w:left w:w="100" w:type="dxa"/>
              <w:bottom w:w="80" w:type="dxa"/>
              <w:right w:w="100" w:type="dxa"/>
            </w:tcMar>
          </w:tcPr>
          <w:p w14:paraId="14D1BAC2" w14:textId="77777777" w:rsidR="00F35FCF" w:rsidRDefault="00062B34">
            <w:r>
              <w:rPr>
                <w:b/>
                <w:bCs/>
                <w:color w:val="FFFFFF"/>
                <w:sz w:val="19"/>
                <w:szCs w:val="19"/>
              </w:rPr>
              <w:t>Details</w:t>
            </w:r>
          </w:p>
        </w:tc>
      </w:tr>
      <w:tr w:rsidR="00F35FCF" w14:paraId="76E2A613"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54AB2C4" w14:textId="77777777" w:rsidR="00F35FCF" w:rsidRDefault="00062B34">
            <w:r>
              <w:rPr>
                <w:sz w:val="19"/>
                <w:szCs w:val="19"/>
              </w:rPr>
              <w:t>Team Lead</w:t>
            </w:r>
          </w:p>
        </w:tc>
        <w:tc>
          <w:tcPr>
            <w:tcW w:w="6400" w:type="dxa"/>
            <w:shd w:val="clear" w:color="auto" w:fill="FFFFFF"/>
            <w:tcMar>
              <w:top w:w="70" w:type="dxa"/>
              <w:left w:w="100" w:type="dxa"/>
              <w:bottom w:w="70" w:type="dxa"/>
              <w:right w:w="100" w:type="dxa"/>
            </w:tcMar>
          </w:tcPr>
          <w:p w14:paraId="3DB8D57B" w14:textId="77777777" w:rsidR="00F35FCF" w:rsidRDefault="00062B34">
            <w:r>
              <w:rPr>
                <w:sz w:val="19"/>
                <w:szCs w:val="19"/>
              </w:rPr>
              <w:t>Govindu Kavya Sri</w:t>
            </w:r>
          </w:p>
        </w:tc>
      </w:tr>
      <w:tr w:rsidR="00F35FCF" w14:paraId="26C6D1F8"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700A114C" w14:textId="77777777" w:rsidR="00F35FCF" w:rsidRDefault="00062B34">
            <w:r>
              <w:rPr>
                <w:sz w:val="19"/>
                <w:szCs w:val="19"/>
              </w:rPr>
              <w:t>Team Members</w:t>
            </w:r>
          </w:p>
        </w:tc>
        <w:tc>
          <w:tcPr>
            <w:tcW w:w="6400" w:type="dxa"/>
            <w:shd w:val="clear" w:color="auto" w:fill="F4E3EE"/>
            <w:tcMar>
              <w:top w:w="70" w:type="dxa"/>
              <w:left w:w="100" w:type="dxa"/>
              <w:bottom w:w="70" w:type="dxa"/>
              <w:right w:w="100" w:type="dxa"/>
            </w:tcMar>
          </w:tcPr>
          <w:p w14:paraId="4D468E1D" w14:textId="77777777" w:rsidR="00F35FCF" w:rsidRDefault="00062B34">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F35FCF" w14:paraId="31E23F6E"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471CBFF" w14:textId="77777777" w:rsidR="00F35FCF" w:rsidRDefault="00062B34">
            <w:r>
              <w:rPr>
                <w:sz w:val="19"/>
                <w:szCs w:val="19"/>
              </w:rPr>
              <w:t>Domain</w:t>
            </w:r>
          </w:p>
        </w:tc>
        <w:tc>
          <w:tcPr>
            <w:tcW w:w="6400" w:type="dxa"/>
            <w:shd w:val="clear" w:color="auto" w:fill="FFFFFF"/>
            <w:tcMar>
              <w:top w:w="70" w:type="dxa"/>
              <w:left w:w="100" w:type="dxa"/>
              <w:bottom w:w="70" w:type="dxa"/>
              <w:right w:w="100" w:type="dxa"/>
            </w:tcMar>
          </w:tcPr>
          <w:p w14:paraId="0CABB242" w14:textId="77777777" w:rsidR="00F35FCF" w:rsidRDefault="00062B34">
            <w:r>
              <w:rPr>
                <w:sz w:val="19"/>
                <w:szCs w:val="19"/>
              </w:rPr>
              <w:t>Retail / Cosmetics Analytics</w:t>
            </w:r>
          </w:p>
        </w:tc>
      </w:tr>
      <w:tr w:rsidR="00F35FCF" w14:paraId="1C4AAD65"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FA8344E" w14:textId="77777777" w:rsidR="00F35FCF" w:rsidRDefault="00062B34">
            <w:r>
              <w:rPr>
                <w:sz w:val="19"/>
                <w:szCs w:val="19"/>
              </w:rPr>
              <w:t>Tools Used</w:t>
            </w:r>
          </w:p>
        </w:tc>
        <w:tc>
          <w:tcPr>
            <w:tcW w:w="6400" w:type="dxa"/>
            <w:shd w:val="clear" w:color="auto" w:fill="F4E3EE"/>
            <w:tcMar>
              <w:top w:w="70" w:type="dxa"/>
              <w:left w:w="100" w:type="dxa"/>
              <w:bottom w:w="70" w:type="dxa"/>
              <w:right w:w="100" w:type="dxa"/>
            </w:tcMar>
          </w:tcPr>
          <w:p w14:paraId="02EB69E8" w14:textId="5AEF774B" w:rsidR="00F35FCF" w:rsidRDefault="00062B34">
            <w:r>
              <w:rPr>
                <w:sz w:val="19"/>
                <w:szCs w:val="19"/>
              </w:rPr>
              <w:t>Python</w:t>
            </w:r>
            <w:r>
              <w:rPr>
                <w:sz w:val="19"/>
                <w:szCs w:val="19"/>
              </w:rPr>
              <w:t>, Microsoft Excel, Tableau Public</w:t>
            </w:r>
          </w:p>
        </w:tc>
      </w:tr>
      <w:tr w:rsidR="00F35FCF" w14:paraId="599FE0D9"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7EAB370" w14:textId="77777777" w:rsidR="00F35FCF" w:rsidRDefault="00062B34">
            <w:r>
              <w:rPr>
                <w:sz w:val="19"/>
                <w:szCs w:val="19"/>
              </w:rPr>
              <w:t>Dataset</w:t>
            </w:r>
          </w:p>
        </w:tc>
        <w:tc>
          <w:tcPr>
            <w:tcW w:w="6400" w:type="dxa"/>
            <w:shd w:val="clear" w:color="auto" w:fill="FFFFFF"/>
            <w:tcMar>
              <w:top w:w="70" w:type="dxa"/>
              <w:left w:w="100" w:type="dxa"/>
              <w:bottom w:w="70" w:type="dxa"/>
              <w:right w:w="100" w:type="dxa"/>
            </w:tcMar>
          </w:tcPr>
          <w:p w14:paraId="01F2C5EE" w14:textId="77777777" w:rsidR="00F35FCF" w:rsidRDefault="00062B34">
            <w:r>
              <w:rPr>
                <w:sz w:val="19"/>
                <w:szCs w:val="19"/>
              </w:rPr>
              <w:t>Cosmetics product dataset — 1,472 records, 11 attributes</w:t>
            </w:r>
          </w:p>
        </w:tc>
      </w:tr>
      <w:tr w:rsidR="00F35FCF" w14:paraId="502FF877"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6581D72C" w14:textId="77777777" w:rsidR="00F35FCF" w:rsidRDefault="00062B34">
            <w:r>
              <w:rPr>
                <w:sz w:val="19"/>
                <w:szCs w:val="19"/>
              </w:rPr>
              <w:t>Published Dashboard</w:t>
            </w:r>
          </w:p>
        </w:tc>
        <w:tc>
          <w:tcPr>
            <w:tcW w:w="6400" w:type="dxa"/>
            <w:shd w:val="clear" w:color="auto" w:fill="F4E3EE"/>
            <w:tcMar>
              <w:top w:w="70" w:type="dxa"/>
              <w:left w:w="100" w:type="dxa"/>
              <w:bottom w:w="70" w:type="dxa"/>
              <w:right w:w="100" w:type="dxa"/>
            </w:tcMar>
          </w:tcPr>
          <w:p w14:paraId="4128AADF" w14:textId="77777777" w:rsidR="00F35FCF" w:rsidRDefault="00062B34">
            <w:r>
              <w:rPr>
                <w:sz w:val="19"/>
                <w:szCs w:val="19"/>
              </w:rPr>
              <w:t>public.tableau.com/app/profile/govindu.kavya.sri/viz/cosmeticproject_17872016666220/Dashboard1</w:t>
            </w:r>
          </w:p>
        </w:tc>
      </w:tr>
    </w:tbl>
    <w:p w14:paraId="5B5BC3B2" w14:textId="77777777" w:rsidR="00F35FCF" w:rsidRDefault="00F35FCF">
      <w:pPr>
        <w:spacing w:after="300"/>
      </w:pPr>
    </w:p>
    <w:p w14:paraId="6A6F7507" w14:textId="77777777" w:rsidR="00F35FCF" w:rsidRDefault="00062B34">
      <w:pPr>
        <w:pStyle w:val="Heading1"/>
        <w:pBdr>
          <w:bottom w:val="single" w:sz="6" w:space="4" w:color="C0006F"/>
        </w:pBdr>
        <w:spacing w:before="300" w:after="160"/>
      </w:pPr>
      <w:r>
        <w:rPr>
          <w:b/>
          <w:bCs/>
          <w:color w:val="1F3864"/>
          <w:sz w:val="30"/>
          <w:szCs w:val="30"/>
        </w:rPr>
        <w:t>Project Context</w:t>
      </w:r>
    </w:p>
    <w:p w14:paraId="50E986ED" w14:textId="77777777" w:rsidR="00F35FCF" w:rsidRDefault="00062B34">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29EA15D4" w14:textId="77777777" w:rsidR="00F35FCF" w:rsidRDefault="00062B34">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145436CB" w14:textId="77777777" w:rsidR="00F35FCF" w:rsidRDefault="00062B34">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7DC6B5E0" w14:textId="77777777" w:rsidR="00F35FCF" w:rsidRDefault="00062B34">
      <w:pPr>
        <w:pStyle w:val="Heading2"/>
        <w:spacing w:before="260" w:after="130"/>
      </w:pPr>
      <w:r>
        <w:rPr>
          <w:b/>
          <w:bCs/>
          <w:color w:val="C0006F"/>
          <w:sz w:val="25"/>
          <w:szCs w:val="25"/>
        </w:rPr>
        <w:t>Scenario 1: Monitoring Consumer Preferences</w:t>
      </w:r>
    </w:p>
    <w:p w14:paraId="4B3C520D" w14:textId="77777777" w:rsidR="00F35FCF" w:rsidRDefault="00062B34">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6424AA57" w14:textId="77777777" w:rsidR="00F35FCF" w:rsidRDefault="00062B34">
      <w:pPr>
        <w:pStyle w:val="Heading2"/>
        <w:spacing w:before="260" w:after="130"/>
      </w:pPr>
      <w:r>
        <w:rPr>
          <w:b/>
          <w:bCs/>
          <w:color w:val="C0006F"/>
          <w:sz w:val="25"/>
          <w:szCs w:val="25"/>
        </w:rPr>
        <w:t>Scenario 2: Addressing Product Concerns</w:t>
      </w:r>
    </w:p>
    <w:p w14:paraId="6DA7C1D7" w14:textId="77777777" w:rsidR="00F35FCF" w:rsidRDefault="00062B34">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57C44712" w14:textId="77777777" w:rsidR="00F35FCF" w:rsidRDefault="00062B34">
      <w:pPr>
        <w:pStyle w:val="Heading2"/>
        <w:spacing w:before="260" w:after="130"/>
      </w:pPr>
      <w:r>
        <w:rPr>
          <w:b/>
          <w:bCs/>
          <w:color w:val="C0006F"/>
          <w:sz w:val="25"/>
          <w:szCs w:val="25"/>
        </w:rPr>
        <w:t>Scenario 3: Predictive Analysis and Product Innovation</w:t>
      </w:r>
    </w:p>
    <w:p w14:paraId="1FE76205" w14:textId="77777777" w:rsidR="00F35FCF" w:rsidRDefault="00062B34">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0AA8238D" w14:textId="77777777" w:rsidR="00F35FCF" w:rsidRDefault="00062B34">
      <w:pPr>
        <w:pStyle w:val="Heading1"/>
        <w:pBdr>
          <w:bottom w:val="single" w:sz="6" w:space="4" w:color="C0006F"/>
        </w:pBdr>
        <w:spacing w:before="300" w:after="160"/>
      </w:pPr>
      <w:r>
        <w:rPr>
          <w:b/>
          <w:bCs/>
          <w:color w:val="1F3864"/>
          <w:sz w:val="30"/>
          <w:szCs w:val="30"/>
        </w:rPr>
        <w:t>Proposed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F35FCF" w14:paraId="22322270"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F688181" w14:textId="77777777" w:rsidR="00F35FCF" w:rsidRDefault="00062B34">
            <w:r>
              <w:rPr>
                <w:b/>
                <w:bCs/>
                <w:color w:val="FFFFFF"/>
                <w:sz w:val="19"/>
                <w:szCs w:val="19"/>
              </w:rPr>
              <w:t>Parameter</w:t>
            </w:r>
          </w:p>
        </w:tc>
        <w:tc>
          <w:tcPr>
            <w:tcW w:w="6200" w:type="dxa"/>
            <w:shd w:val="clear" w:color="auto" w:fill="1F3864"/>
            <w:tcMar>
              <w:top w:w="80" w:type="dxa"/>
              <w:left w:w="100" w:type="dxa"/>
              <w:bottom w:w="80" w:type="dxa"/>
              <w:right w:w="100" w:type="dxa"/>
            </w:tcMar>
          </w:tcPr>
          <w:p w14:paraId="173D354A" w14:textId="77777777" w:rsidR="00F35FCF" w:rsidRDefault="00062B34">
            <w:r>
              <w:rPr>
                <w:b/>
                <w:bCs/>
                <w:color w:val="FFFFFF"/>
                <w:sz w:val="19"/>
                <w:szCs w:val="19"/>
              </w:rPr>
              <w:t>Description</w:t>
            </w:r>
          </w:p>
        </w:tc>
      </w:tr>
      <w:tr w:rsidR="00F35FCF" w14:paraId="3EABD2ED"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785FF242" w14:textId="77777777" w:rsidR="00F35FCF" w:rsidRDefault="00062B34">
            <w:r>
              <w:rPr>
                <w:sz w:val="19"/>
                <w:szCs w:val="19"/>
              </w:rPr>
              <w:t>Problem Statement</w:t>
            </w:r>
          </w:p>
        </w:tc>
        <w:tc>
          <w:tcPr>
            <w:tcW w:w="6200" w:type="dxa"/>
            <w:shd w:val="clear" w:color="auto" w:fill="FFFFFF"/>
            <w:tcMar>
              <w:top w:w="70" w:type="dxa"/>
              <w:left w:w="100" w:type="dxa"/>
              <w:bottom w:w="70" w:type="dxa"/>
              <w:right w:w="100" w:type="dxa"/>
            </w:tcMar>
          </w:tcPr>
          <w:p w14:paraId="13DDCA6F" w14:textId="77777777" w:rsidR="00F35FCF" w:rsidRDefault="00062B34">
            <w:r>
              <w:rPr>
                <w:sz w:val="19"/>
                <w:szCs w:val="19"/>
              </w:rPr>
              <w:t>Consumers, retail category managers, and brand analysts lack a unified, interactive visual analytics tool to explore cosmetics product data by category, brand, price, rating, and skin-type suitability, leading to inefficient purchasing decisions, suboptimal retail assortment, and limited competitive visibility.</w:t>
            </w:r>
          </w:p>
        </w:tc>
      </w:tr>
      <w:tr w:rsidR="00F35FCF" w14:paraId="7B006401" w14:textId="77777777">
        <w:tblPrEx>
          <w:tblCellMar>
            <w:top w:w="0" w:type="dxa"/>
            <w:bottom w:w="0" w:type="dxa"/>
          </w:tblCellMar>
        </w:tblPrEx>
        <w:tc>
          <w:tcPr>
            <w:tcW w:w="2800" w:type="dxa"/>
            <w:shd w:val="clear" w:color="auto" w:fill="F4E3EE"/>
            <w:tcMar>
              <w:top w:w="70" w:type="dxa"/>
              <w:left w:w="100" w:type="dxa"/>
              <w:bottom w:w="70" w:type="dxa"/>
              <w:right w:w="100" w:type="dxa"/>
            </w:tcMar>
          </w:tcPr>
          <w:p w14:paraId="60C79654" w14:textId="77777777" w:rsidR="00F35FCF" w:rsidRDefault="00062B34">
            <w:r>
              <w:rPr>
                <w:sz w:val="19"/>
                <w:szCs w:val="19"/>
              </w:rPr>
              <w:t>Idea / Solution Description</w:t>
            </w:r>
          </w:p>
        </w:tc>
        <w:tc>
          <w:tcPr>
            <w:tcW w:w="6200" w:type="dxa"/>
            <w:shd w:val="clear" w:color="auto" w:fill="F4E3EE"/>
            <w:tcMar>
              <w:top w:w="70" w:type="dxa"/>
              <w:left w:w="100" w:type="dxa"/>
              <w:bottom w:w="70" w:type="dxa"/>
              <w:right w:w="100" w:type="dxa"/>
            </w:tcMar>
          </w:tcPr>
          <w:p w14:paraId="63DEF240" w14:textId="77777777" w:rsidR="00F35FCF" w:rsidRDefault="00062B34">
            <w:r>
              <w:rPr>
                <w:sz w:val="19"/>
                <w:szCs w:val="19"/>
              </w:rPr>
              <w:t>An interactive Tableau-based BI dashboard that transforms a cleaned cosmetics product dataset (1,472 records, 6 categories, 116 brands) into four visualizations combined into a single cross-filterable dashboard with a searchable brand filter, published on Tableau Public for free browser access.</w:t>
            </w:r>
          </w:p>
        </w:tc>
      </w:tr>
      <w:tr w:rsidR="00F35FCF" w14:paraId="34CA230D"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590963A3" w14:textId="77777777" w:rsidR="00F35FCF" w:rsidRDefault="00062B34">
            <w:r>
              <w:rPr>
                <w:sz w:val="19"/>
                <w:szCs w:val="19"/>
              </w:rPr>
              <w:t>Novelty / Uniqueness</w:t>
            </w:r>
          </w:p>
        </w:tc>
        <w:tc>
          <w:tcPr>
            <w:tcW w:w="6200" w:type="dxa"/>
            <w:shd w:val="clear" w:color="auto" w:fill="FFFFFF"/>
            <w:tcMar>
              <w:top w:w="70" w:type="dxa"/>
              <w:left w:w="100" w:type="dxa"/>
              <w:bottom w:w="70" w:type="dxa"/>
              <w:right w:w="100" w:type="dxa"/>
            </w:tcMar>
          </w:tcPr>
          <w:p w14:paraId="584045FF" w14:textId="77777777" w:rsidR="00F35FCF" w:rsidRDefault="00062B34">
            <w:r>
              <w:rPr>
                <w:sz w:val="19"/>
                <w:szCs w:val="19"/>
              </w:rPr>
              <w:t>A price-to-rating scatter view that directly tests the common assumption that higher price means better quality; a skin-type suitability heatmap not typically found in retail dashboards; cross-chart filter actions that let any single click re-frame all four views at once.</w:t>
            </w:r>
          </w:p>
        </w:tc>
      </w:tr>
      <w:tr w:rsidR="00F35FCF" w14:paraId="5D17C73D" w14:textId="77777777">
        <w:tblPrEx>
          <w:tblCellMar>
            <w:top w:w="0" w:type="dxa"/>
            <w:bottom w:w="0" w:type="dxa"/>
          </w:tblCellMar>
        </w:tblPrEx>
        <w:tc>
          <w:tcPr>
            <w:tcW w:w="2800" w:type="dxa"/>
            <w:shd w:val="clear" w:color="auto" w:fill="F4E3EE"/>
            <w:tcMar>
              <w:top w:w="70" w:type="dxa"/>
              <w:left w:w="100" w:type="dxa"/>
              <w:bottom w:w="70" w:type="dxa"/>
              <w:right w:w="100" w:type="dxa"/>
            </w:tcMar>
          </w:tcPr>
          <w:p w14:paraId="49AF7447" w14:textId="77777777" w:rsidR="00F35FCF" w:rsidRDefault="00062B34">
            <w:r>
              <w:rPr>
                <w:sz w:val="19"/>
                <w:szCs w:val="19"/>
              </w:rPr>
              <w:t>Social Impact / Customer Satisfaction</w:t>
            </w:r>
          </w:p>
        </w:tc>
        <w:tc>
          <w:tcPr>
            <w:tcW w:w="6200" w:type="dxa"/>
            <w:shd w:val="clear" w:color="auto" w:fill="F4E3EE"/>
            <w:tcMar>
              <w:top w:w="70" w:type="dxa"/>
              <w:left w:w="100" w:type="dxa"/>
              <w:bottom w:w="70" w:type="dxa"/>
              <w:right w:w="100" w:type="dxa"/>
            </w:tcMar>
          </w:tcPr>
          <w:p w14:paraId="6B0C975D" w14:textId="77777777" w:rsidR="00F35FCF" w:rsidRDefault="00062B34">
            <w:r>
              <w:rPr>
                <w:sz w:val="19"/>
                <w:szCs w:val="19"/>
              </w:rPr>
              <w:t>Consumers gain evidence-based purchasing confidence, reducing wasted spend on unsuitable products. Retail buyers gain visibility into pricing and rating patterns for assortment planning. Brand analysts gain a consolidated competitive benchmark. Free deployment removes cost barriers for all three.</w:t>
            </w:r>
          </w:p>
        </w:tc>
      </w:tr>
      <w:tr w:rsidR="00F35FCF" w14:paraId="321F9A4C"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7443641F" w14:textId="77777777" w:rsidR="00F35FCF" w:rsidRDefault="00062B34">
            <w:r>
              <w:rPr>
                <w:sz w:val="19"/>
                <w:szCs w:val="19"/>
              </w:rPr>
              <w:t>Business Model</w:t>
            </w:r>
          </w:p>
        </w:tc>
        <w:tc>
          <w:tcPr>
            <w:tcW w:w="6200" w:type="dxa"/>
            <w:shd w:val="clear" w:color="auto" w:fill="FFFFFF"/>
            <w:tcMar>
              <w:top w:w="70" w:type="dxa"/>
              <w:left w:w="100" w:type="dxa"/>
              <w:bottom w:w="70" w:type="dxa"/>
              <w:right w:w="100" w:type="dxa"/>
            </w:tcMar>
          </w:tcPr>
          <w:p w14:paraId="5864E7DB" w14:textId="77777777" w:rsidR="00F35FCF" w:rsidRDefault="00062B34">
            <w:r>
              <w:rPr>
                <w:sz w:val="19"/>
                <w:szCs w:val="19"/>
              </w:rPr>
              <w:t>Team academic/internship project delivered as a public Tableau dashboard; future potential includes a subscription analytics view for cosmetics retailers or a brand-side competitive intelligence offering.</w:t>
            </w:r>
          </w:p>
        </w:tc>
      </w:tr>
      <w:tr w:rsidR="00F35FCF" w14:paraId="67DD2623" w14:textId="77777777">
        <w:tblPrEx>
          <w:tblCellMar>
            <w:top w:w="0" w:type="dxa"/>
            <w:bottom w:w="0" w:type="dxa"/>
          </w:tblCellMar>
        </w:tblPrEx>
        <w:tc>
          <w:tcPr>
            <w:tcW w:w="2800" w:type="dxa"/>
            <w:shd w:val="clear" w:color="auto" w:fill="F4E3EE"/>
            <w:tcMar>
              <w:top w:w="70" w:type="dxa"/>
              <w:left w:w="100" w:type="dxa"/>
              <w:bottom w:w="70" w:type="dxa"/>
              <w:right w:w="100" w:type="dxa"/>
            </w:tcMar>
          </w:tcPr>
          <w:p w14:paraId="016F1201" w14:textId="77777777" w:rsidR="00F35FCF" w:rsidRDefault="00062B34">
            <w:r>
              <w:rPr>
                <w:sz w:val="19"/>
                <w:szCs w:val="19"/>
              </w:rPr>
              <w:t>Scalability</w:t>
            </w:r>
          </w:p>
        </w:tc>
        <w:tc>
          <w:tcPr>
            <w:tcW w:w="6200" w:type="dxa"/>
            <w:shd w:val="clear" w:color="auto" w:fill="F4E3EE"/>
            <w:tcMar>
              <w:top w:w="70" w:type="dxa"/>
              <w:left w:w="100" w:type="dxa"/>
              <w:bottom w:w="70" w:type="dxa"/>
              <w:right w:w="100" w:type="dxa"/>
            </w:tcMar>
          </w:tcPr>
          <w:p w14:paraId="1D127347" w14:textId="77777777" w:rsidR="00F35FCF" w:rsidRDefault="00062B34">
            <w:r>
              <w:rPr>
                <w:sz w:val="19"/>
                <w:szCs w:val="19"/>
              </w:rPr>
              <w:t xml:space="preserve">New products, brands, or a larger retailer </w:t>
            </w:r>
            <w:proofErr w:type="spellStart"/>
            <w:r>
              <w:rPr>
                <w:sz w:val="19"/>
                <w:szCs w:val="19"/>
              </w:rPr>
              <w:t>catalog</w:t>
            </w:r>
            <w:proofErr w:type="spellEnd"/>
            <w:r>
              <w:rPr>
                <w:sz w:val="19"/>
                <w:szCs w:val="19"/>
              </w:rPr>
              <w:t xml:space="preserve"> can be appended to the source data and the workbook refreshed; additional fields (e.g., ingredient-</w:t>
            </w:r>
            <w:r>
              <w:rPr>
                <w:sz w:val="19"/>
                <w:szCs w:val="19"/>
              </w:rPr>
              <w:lastRenderedPageBreak/>
              <w:t>level or review-text analysis) can be added as calculated fields without redesigning the dashboard architecture.</w:t>
            </w:r>
          </w:p>
        </w:tc>
      </w:tr>
    </w:tbl>
    <w:p w14:paraId="2A0CECAA" w14:textId="77777777" w:rsidR="00062B34" w:rsidRDefault="00062B34"/>
    <w:sectPr w:rsidR="00062B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AC7E" w14:textId="77777777" w:rsidR="00062B34" w:rsidRDefault="00062B34">
      <w:r>
        <w:separator/>
      </w:r>
    </w:p>
  </w:endnote>
  <w:endnote w:type="continuationSeparator" w:id="0">
    <w:p w14:paraId="196B78F5" w14:textId="77777777" w:rsidR="00062B34" w:rsidRDefault="00062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5804" w14:textId="77777777" w:rsidR="00F35FCF" w:rsidRDefault="00062B3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B0B0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00B5" w14:textId="77777777" w:rsidR="00062B34" w:rsidRDefault="00062B34">
      <w:r>
        <w:separator/>
      </w:r>
    </w:p>
  </w:footnote>
  <w:footnote w:type="continuationSeparator" w:id="0">
    <w:p w14:paraId="5E940053" w14:textId="77777777" w:rsidR="00062B34" w:rsidRDefault="00062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B97" w14:textId="77777777" w:rsidR="00F35FCF" w:rsidRDefault="00062B34">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5D63"/>
    <w:multiLevelType w:val="hybridMultilevel"/>
    <w:tmpl w:val="DB665A44"/>
    <w:lvl w:ilvl="0" w:tplc="6608A55A">
      <w:start w:val="1"/>
      <w:numFmt w:val="bullet"/>
      <w:lvlText w:val="•"/>
      <w:lvlJc w:val="left"/>
      <w:pPr>
        <w:ind w:left="460" w:hanging="260"/>
      </w:pPr>
    </w:lvl>
    <w:lvl w:ilvl="1" w:tplc="1F0C6128">
      <w:start w:val="1"/>
      <w:numFmt w:val="bullet"/>
      <w:lvlText w:val="◦"/>
      <w:lvlJc w:val="left"/>
      <w:pPr>
        <w:ind w:left="820" w:hanging="260"/>
      </w:pPr>
    </w:lvl>
    <w:lvl w:ilvl="2" w:tplc="B9905CB8">
      <w:numFmt w:val="decimal"/>
      <w:lvlText w:val=""/>
      <w:lvlJc w:val="left"/>
    </w:lvl>
    <w:lvl w:ilvl="3" w:tplc="96C0EB0C">
      <w:numFmt w:val="decimal"/>
      <w:lvlText w:val=""/>
      <w:lvlJc w:val="left"/>
    </w:lvl>
    <w:lvl w:ilvl="4" w:tplc="B464F0A6">
      <w:numFmt w:val="decimal"/>
      <w:lvlText w:val=""/>
      <w:lvlJc w:val="left"/>
    </w:lvl>
    <w:lvl w:ilvl="5" w:tplc="C478B11C">
      <w:numFmt w:val="decimal"/>
      <w:lvlText w:val=""/>
      <w:lvlJc w:val="left"/>
    </w:lvl>
    <w:lvl w:ilvl="6" w:tplc="F8E4F084">
      <w:numFmt w:val="decimal"/>
      <w:lvlText w:val=""/>
      <w:lvlJc w:val="left"/>
    </w:lvl>
    <w:lvl w:ilvl="7" w:tplc="A5960A3A">
      <w:numFmt w:val="decimal"/>
      <w:lvlText w:val=""/>
      <w:lvlJc w:val="left"/>
    </w:lvl>
    <w:lvl w:ilvl="8" w:tplc="9EBAD1CA">
      <w:numFmt w:val="decimal"/>
      <w:lvlText w:val=""/>
      <w:lvlJc w:val="left"/>
    </w:lvl>
  </w:abstractNum>
  <w:abstractNum w:abstractNumId="1" w15:restartNumberingAfterBreak="0">
    <w:nsid w:val="20AD3351"/>
    <w:multiLevelType w:val="hybridMultilevel"/>
    <w:tmpl w:val="B6543B60"/>
    <w:lvl w:ilvl="0" w:tplc="63A8B52E">
      <w:start w:val="1"/>
      <w:numFmt w:val="bullet"/>
      <w:lvlText w:val="●"/>
      <w:lvlJc w:val="left"/>
      <w:pPr>
        <w:ind w:left="720" w:hanging="360"/>
      </w:pPr>
    </w:lvl>
    <w:lvl w:ilvl="1" w:tplc="1FAEA624">
      <w:start w:val="1"/>
      <w:numFmt w:val="bullet"/>
      <w:lvlText w:val="○"/>
      <w:lvlJc w:val="left"/>
      <w:pPr>
        <w:ind w:left="1440" w:hanging="360"/>
      </w:pPr>
    </w:lvl>
    <w:lvl w:ilvl="2" w:tplc="30F218A6">
      <w:start w:val="1"/>
      <w:numFmt w:val="bullet"/>
      <w:lvlText w:val="■"/>
      <w:lvlJc w:val="left"/>
      <w:pPr>
        <w:ind w:left="2160" w:hanging="360"/>
      </w:pPr>
    </w:lvl>
    <w:lvl w:ilvl="3" w:tplc="16F65F4E">
      <w:start w:val="1"/>
      <w:numFmt w:val="bullet"/>
      <w:lvlText w:val="●"/>
      <w:lvlJc w:val="left"/>
      <w:pPr>
        <w:ind w:left="2880" w:hanging="360"/>
      </w:pPr>
    </w:lvl>
    <w:lvl w:ilvl="4" w:tplc="9CB657A2">
      <w:start w:val="1"/>
      <w:numFmt w:val="bullet"/>
      <w:lvlText w:val="○"/>
      <w:lvlJc w:val="left"/>
      <w:pPr>
        <w:ind w:left="3600" w:hanging="360"/>
      </w:pPr>
    </w:lvl>
    <w:lvl w:ilvl="5" w:tplc="4EBA83D8">
      <w:start w:val="1"/>
      <w:numFmt w:val="bullet"/>
      <w:lvlText w:val="■"/>
      <w:lvlJc w:val="left"/>
      <w:pPr>
        <w:ind w:left="4320" w:hanging="360"/>
      </w:pPr>
    </w:lvl>
    <w:lvl w:ilvl="6" w:tplc="64686174">
      <w:start w:val="1"/>
      <w:numFmt w:val="bullet"/>
      <w:lvlText w:val="●"/>
      <w:lvlJc w:val="left"/>
      <w:pPr>
        <w:ind w:left="5040" w:hanging="360"/>
      </w:pPr>
    </w:lvl>
    <w:lvl w:ilvl="7" w:tplc="1A0C8A6C">
      <w:start w:val="1"/>
      <w:numFmt w:val="bullet"/>
      <w:lvlText w:val="●"/>
      <w:lvlJc w:val="left"/>
      <w:pPr>
        <w:ind w:left="5760" w:hanging="360"/>
      </w:pPr>
    </w:lvl>
    <w:lvl w:ilvl="8" w:tplc="F2F67D7E">
      <w:start w:val="1"/>
      <w:numFmt w:val="bullet"/>
      <w:lvlText w:val="●"/>
      <w:lvlJc w:val="left"/>
      <w:pPr>
        <w:ind w:left="6480" w:hanging="360"/>
      </w:pPr>
    </w:lvl>
  </w:abstractNum>
  <w:num w:numId="1" w16cid:durableId="625552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CF"/>
    <w:rsid w:val="00062B34"/>
    <w:rsid w:val="0009525A"/>
    <w:rsid w:val="009B0B00"/>
    <w:rsid w:val="00F3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D473"/>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2026-08-22T07:18:00Z</dcterms:created>
  <dcterms:modified xsi:type="dcterms:W3CDTF">2026-08-22T07:18:00Z</dcterms:modified>
</cp:coreProperties>
</file>