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75F6F" w14:textId="77777777" w:rsidR="00BE7214" w:rsidRDefault="00BE7214">
      <w:pPr>
        <w:spacing w:after="500"/>
      </w:pPr>
    </w:p>
    <w:p w14:paraId="7304F8F1" w14:textId="77777777" w:rsidR="00BE7214" w:rsidRDefault="0029364C">
      <w:pPr>
        <w:spacing w:after="60"/>
        <w:jc w:val="center"/>
      </w:pPr>
      <w:r>
        <w:rPr>
          <w:b/>
          <w:bCs/>
          <w:color w:val="595959"/>
          <w:spacing w:val="20"/>
        </w:rPr>
        <w:t>Project Development Phase</w:t>
      </w:r>
    </w:p>
    <w:p w14:paraId="20CF2AAA" w14:textId="77777777" w:rsidR="00BE7214" w:rsidRDefault="0029364C">
      <w:pPr>
        <w:spacing w:after="260"/>
        <w:jc w:val="center"/>
      </w:pPr>
      <w:r>
        <w:rPr>
          <w:b/>
          <w:bCs/>
          <w:color w:val="1F3864"/>
          <w:sz w:val="46"/>
          <w:szCs w:val="46"/>
        </w:rPr>
        <w:t>Preprocessing Steps &amp; Business Questions</w:t>
      </w:r>
    </w:p>
    <w:p w14:paraId="46A49200" w14:textId="77777777" w:rsidR="00BE7214" w:rsidRDefault="00BE7214">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7"/>
        <w:gridCol w:w="7883"/>
      </w:tblGrid>
      <w:tr w:rsidR="00BE7214" w14:paraId="270FA5DC"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3281E676" w14:textId="77777777" w:rsidR="00BE7214" w:rsidRDefault="0029364C">
            <w:r>
              <w:rPr>
                <w:b/>
                <w:bCs/>
                <w:color w:val="FFFFFF"/>
                <w:sz w:val="19"/>
                <w:szCs w:val="19"/>
              </w:rPr>
              <w:t>Field</w:t>
            </w:r>
          </w:p>
        </w:tc>
        <w:tc>
          <w:tcPr>
            <w:tcW w:w="6400" w:type="dxa"/>
            <w:shd w:val="clear" w:color="auto" w:fill="1F3864"/>
            <w:tcMar>
              <w:top w:w="80" w:type="dxa"/>
              <w:left w:w="100" w:type="dxa"/>
              <w:bottom w:w="80" w:type="dxa"/>
              <w:right w:w="100" w:type="dxa"/>
            </w:tcMar>
          </w:tcPr>
          <w:p w14:paraId="3C731C40" w14:textId="77777777" w:rsidR="00BE7214" w:rsidRDefault="0029364C">
            <w:r>
              <w:rPr>
                <w:b/>
                <w:bCs/>
                <w:color w:val="FFFFFF"/>
                <w:sz w:val="19"/>
                <w:szCs w:val="19"/>
              </w:rPr>
              <w:t>Details</w:t>
            </w:r>
          </w:p>
        </w:tc>
      </w:tr>
      <w:tr w:rsidR="00BE7214" w14:paraId="5C0AECC6"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1E5A9DE6" w14:textId="77777777" w:rsidR="00BE7214" w:rsidRDefault="0029364C">
            <w:r>
              <w:rPr>
                <w:sz w:val="19"/>
                <w:szCs w:val="19"/>
              </w:rPr>
              <w:t>Team Lead</w:t>
            </w:r>
          </w:p>
        </w:tc>
        <w:tc>
          <w:tcPr>
            <w:tcW w:w="6400" w:type="dxa"/>
            <w:shd w:val="clear" w:color="auto" w:fill="FFFFFF"/>
            <w:tcMar>
              <w:top w:w="70" w:type="dxa"/>
              <w:left w:w="100" w:type="dxa"/>
              <w:bottom w:w="70" w:type="dxa"/>
              <w:right w:w="100" w:type="dxa"/>
            </w:tcMar>
          </w:tcPr>
          <w:p w14:paraId="15684425" w14:textId="77777777" w:rsidR="00BE7214" w:rsidRDefault="0029364C">
            <w:r>
              <w:rPr>
                <w:sz w:val="19"/>
                <w:szCs w:val="19"/>
              </w:rPr>
              <w:t>Govindu Kavya Sri</w:t>
            </w:r>
          </w:p>
        </w:tc>
      </w:tr>
      <w:tr w:rsidR="00BE7214" w14:paraId="5D6AE190" w14:textId="77777777">
        <w:tblPrEx>
          <w:tblCellMar>
            <w:top w:w="0" w:type="dxa"/>
            <w:bottom w:w="0" w:type="dxa"/>
          </w:tblCellMar>
        </w:tblPrEx>
        <w:tc>
          <w:tcPr>
            <w:tcW w:w="2600" w:type="dxa"/>
            <w:shd w:val="clear" w:color="auto" w:fill="F4E3EE"/>
            <w:tcMar>
              <w:top w:w="70" w:type="dxa"/>
              <w:left w:w="100" w:type="dxa"/>
              <w:bottom w:w="70" w:type="dxa"/>
              <w:right w:w="100" w:type="dxa"/>
            </w:tcMar>
          </w:tcPr>
          <w:p w14:paraId="2A2A3DA6" w14:textId="77777777" w:rsidR="00BE7214" w:rsidRDefault="0029364C">
            <w:r>
              <w:rPr>
                <w:sz w:val="19"/>
                <w:szCs w:val="19"/>
              </w:rPr>
              <w:t>Team Members</w:t>
            </w:r>
          </w:p>
        </w:tc>
        <w:tc>
          <w:tcPr>
            <w:tcW w:w="6400" w:type="dxa"/>
            <w:shd w:val="clear" w:color="auto" w:fill="F4E3EE"/>
            <w:tcMar>
              <w:top w:w="70" w:type="dxa"/>
              <w:left w:w="100" w:type="dxa"/>
              <w:bottom w:w="70" w:type="dxa"/>
              <w:right w:w="100" w:type="dxa"/>
            </w:tcMar>
          </w:tcPr>
          <w:p w14:paraId="318BDB5A" w14:textId="77777777" w:rsidR="00BE7214" w:rsidRDefault="0029364C">
            <w:r>
              <w:rPr>
                <w:sz w:val="19"/>
                <w:szCs w:val="19"/>
              </w:rPr>
              <w:t xml:space="preserve">Eswari Gayatri </w:t>
            </w:r>
            <w:proofErr w:type="spellStart"/>
            <w:r>
              <w:rPr>
                <w:sz w:val="19"/>
                <w:szCs w:val="19"/>
              </w:rPr>
              <w:t>Budumuru</w:t>
            </w:r>
            <w:proofErr w:type="spellEnd"/>
            <w:r>
              <w:rPr>
                <w:sz w:val="19"/>
                <w:szCs w:val="19"/>
              </w:rPr>
              <w:t xml:space="preserve">, </w:t>
            </w:r>
            <w:proofErr w:type="spellStart"/>
            <w:r>
              <w:rPr>
                <w:sz w:val="19"/>
                <w:szCs w:val="19"/>
              </w:rPr>
              <w:t>Kiladi</w:t>
            </w:r>
            <w:proofErr w:type="spellEnd"/>
            <w:r>
              <w:rPr>
                <w:sz w:val="19"/>
                <w:szCs w:val="19"/>
              </w:rPr>
              <w:t xml:space="preserve"> Kalavathi, Adaka Mounika, </w:t>
            </w:r>
            <w:proofErr w:type="spellStart"/>
            <w:r>
              <w:rPr>
                <w:sz w:val="19"/>
                <w:szCs w:val="19"/>
              </w:rPr>
              <w:t>Panditi</w:t>
            </w:r>
            <w:proofErr w:type="spellEnd"/>
            <w:r>
              <w:rPr>
                <w:sz w:val="19"/>
                <w:szCs w:val="19"/>
              </w:rPr>
              <w:t xml:space="preserve"> Jyostna</w:t>
            </w:r>
          </w:p>
        </w:tc>
      </w:tr>
      <w:tr w:rsidR="00BE7214" w14:paraId="19B52488"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685C314B" w14:textId="77777777" w:rsidR="00BE7214" w:rsidRDefault="0029364C">
            <w:r>
              <w:rPr>
                <w:sz w:val="19"/>
                <w:szCs w:val="19"/>
              </w:rPr>
              <w:t>Domain</w:t>
            </w:r>
          </w:p>
        </w:tc>
        <w:tc>
          <w:tcPr>
            <w:tcW w:w="6400" w:type="dxa"/>
            <w:shd w:val="clear" w:color="auto" w:fill="FFFFFF"/>
            <w:tcMar>
              <w:top w:w="70" w:type="dxa"/>
              <w:left w:w="100" w:type="dxa"/>
              <w:bottom w:w="70" w:type="dxa"/>
              <w:right w:w="100" w:type="dxa"/>
            </w:tcMar>
          </w:tcPr>
          <w:p w14:paraId="33DBFE3C" w14:textId="77777777" w:rsidR="00BE7214" w:rsidRDefault="0029364C">
            <w:r>
              <w:rPr>
                <w:sz w:val="19"/>
                <w:szCs w:val="19"/>
              </w:rPr>
              <w:t>Retail / Cosmetics Analytics</w:t>
            </w:r>
          </w:p>
        </w:tc>
      </w:tr>
      <w:tr w:rsidR="00BE7214" w14:paraId="16A3FA71" w14:textId="77777777">
        <w:tblPrEx>
          <w:tblCellMar>
            <w:top w:w="0" w:type="dxa"/>
            <w:bottom w:w="0" w:type="dxa"/>
          </w:tblCellMar>
        </w:tblPrEx>
        <w:tc>
          <w:tcPr>
            <w:tcW w:w="2600" w:type="dxa"/>
            <w:shd w:val="clear" w:color="auto" w:fill="F4E3EE"/>
            <w:tcMar>
              <w:top w:w="70" w:type="dxa"/>
              <w:left w:w="100" w:type="dxa"/>
              <w:bottom w:w="70" w:type="dxa"/>
              <w:right w:w="100" w:type="dxa"/>
            </w:tcMar>
          </w:tcPr>
          <w:p w14:paraId="55473BFD" w14:textId="77777777" w:rsidR="00BE7214" w:rsidRDefault="0029364C">
            <w:r>
              <w:rPr>
                <w:sz w:val="19"/>
                <w:szCs w:val="19"/>
              </w:rPr>
              <w:t>Tools Used</w:t>
            </w:r>
          </w:p>
        </w:tc>
        <w:tc>
          <w:tcPr>
            <w:tcW w:w="6400" w:type="dxa"/>
            <w:shd w:val="clear" w:color="auto" w:fill="F4E3EE"/>
            <w:tcMar>
              <w:top w:w="70" w:type="dxa"/>
              <w:left w:w="100" w:type="dxa"/>
              <w:bottom w:w="70" w:type="dxa"/>
              <w:right w:w="100" w:type="dxa"/>
            </w:tcMar>
          </w:tcPr>
          <w:p w14:paraId="28D536CC" w14:textId="76261E0B" w:rsidR="00BE7214" w:rsidRDefault="0029364C">
            <w:r>
              <w:rPr>
                <w:sz w:val="19"/>
                <w:szCs w:val="19"/>
              </w:rPr>
              <w:t>Python</w:t>
            </w:r>
            <w:r>
              <w:rPr>
                <w:sz w:val="19"/>
                <w:szCs w:val="19"/>
              </w:rPr>
              <w:t>, Microsoft Excel, Tableau Public</w:t>
            </w:r>
          </w:p>
        </w:tc>
      </w:tr>
      <w:tr w:rsidR="00BE7214" w14:paraId="5BBB6B5F"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2BCB7BB9" w14:textId="77777777" w:rsidR="00BE7214" w:rsidRDefault="0029364C">
            <w:r>
              <w:rPr>
                <w:sz w:val="19"/>
                <w:szCs w:val="19"/>
              </w:rPr>
              <w:t>Dataset</w:t>
            </w:r>
          </w:p>
        </w:tc>
        <w:tc>
          <w:tcPr>
            <w:tcW w:w="6400" w:type="dxa"/>
            <w:shd w:val="clear" w:color="auto" w:fill="FFFFFF"/>
            <w:tcMar>
              <w:top w:w="70" w:type="dxa"/>
              <w:left w:w="100" w:type="dxa"/>
              <w:bottom w:w="70" w:type="dxa"/>
              <w:right w:w="100" w:type="dxa"/>
            </w:tcMar>
          </w:tcPr>
          <w:p w14:paraId="3856244D" w14:textId="77777777" w:rsidR="00BE7214" w:rsidRDefault="0029364C">
            <w:r>
              <w:rPr>
                <w:sz w:val="19"/>
                <w:szCs w:val="19"/>
              </w:rPr>
              <w:t>Cosmetics product dataset — 1,472 records, 11 attributes</w:t>
            </w:r>
          </w:p>
        </w:tc>
      </w:tr>
      <w:tr w:rsidR="00BE7214" w14:paraId="73651100" w14:textId="77777777">
        <w:tblPrEx>
          <w:tblCellMar>
            <w:top w:w="0" w:type="dxa"/>
            <w:bottom w:w="0" w:type="dxa"/>
          </w:tblCellMar>
        </w:tblPrEx>
        <w:tc>
          <w:tcPr>
            <w:tcW w:w="2600" w:type="dxa"/>
            <w:shd w:val="clear" w:color="auto" w:fill="F4E3EE"/>
            <w:tcMar>
              <w:top w:w="70" w:type="dxa"/>
              <w:left w:w="100" w:type="dxa"/>
              <w:bottom w:w="70" w:type="dxa"/>
              <w:right w:w="100" w:type="dxa"/>
            </w:tcMar>
          </w:tcPr>
          <w:p w14:paraId="40130DB4" w14:textId="77777777" w:rsidR="00BE7214" w:rsidRDefault="0029364C">
            <w:r>
              <w:rPr>
                <w:sz w:val="19"/>
                <w:szCs w:val="19"/>
              </w:rPr>
              <w:t>Published Dashboard</w:t>
            </w:r>
          </w:p>
        </w:tc>
        <w:tc>
          <w:tcPr>
            <w:tcW w:w="6400" w:type="dxa"/>
            <w:shd w:val="clear" w:color="auto" w:fill="F4E3EE"/>
            <w:tcMar>
              <w:top w:w="70" w:type="dxa"/>
              <w:left w:w="100" w:type="dxa"/>
              <w:bottom w:w="70" w:type="dxa"/>
              <w:right w:w="100" w:type="dxa"/>
            </w:tcMar>
          </w:tcPr>
          <w:p w14:paraId="36018556" w14:textId="77777777" w:rsidR="00BE7214" w:rsidRDefault="0029364C">
            <w:r>
              <w:rPr>
                <w:sz w:val="19"/>
                <w:szCs w:val="19"/>
              </w:rPr>
              <w:t>public.tableau.com/app/profile/govindu.kavya.sri/viz/cosmeticproject_17872016666220/Dashboard1</w:t>
            </w:r>
          </w:p>
        </w:tc>
      </w:tr>
    </w:tbl>
    <w:p w14:paraId="074A2843" w14:textId="77777777" w:rsidR="00BE7214" w:rsidRDefault="00BE7214">
      <w:pPr>
        <w:spacing w:after="300"/>
      </w:pPr>
    </w:p>
    <w:p w14:paraId="42F73E2C" w14:textId="77777777" w:rsidR="00BE7214" w:rsidRDefault="0029364C">
      <w:pPr>
        <w:pStyle w:val="Heading1"/>
        <w:pBdr>
          <w:bottom w:val="single" w:sz="6" w:space="4" w:color="C0006F"/>
        </w:pBdr>
        <w:spacing w:before="300" w:after="160"/>
      </w:pPr>
      <w:r>
        <w:rPr>
          <w:b/>
          <w:bCs/>
          <w:color w:val="1F3864"/>
          <w:sz w:val="30"/>
          <w:szCs w:val="30"/>
        </w:rPr>
        <w:t>Project Context</w:t>
      </w:r>
    </w:p>
    <w:p w14:paraId="221901CA" w14:textId="77777777" w:rsidR="00BE7214" w:rsidRDefault="0029364C">
      <w:pPr>
        <w:spacing w:after="160" w:line="300" w:lineRule="auto"/>
        <w:jc w:val="both"/>
      </w:pPr>
      <w:r>
        <w:rPr>
          <w:sz w:val="22"/>
          <w:szCs w:val="22"/>
        </w:rPr>
        <w:t xml:space="preserve">The cosmetics industry is one of the fastest-growing and highly competitive sectors, driven by changing consumer preferences, diverse skin types, brand innovation, and evolving pricing strategies. With increasing demand for personalized beauty products, companies rely on data-driven insights to understand market trends, consumer </w:t>
      </w:r>
      <w:proofErr w:type="spellStart"/>
      <w:r>
        <w:rPr>
          <w:sz w:val="22"/>
          <w:szCs w:val="22"/>
        </w:rPr>
        <w:t>behavior</w:t>
      </w:r>
      <w:proofErr w:type="spellEnd"/>
      <w:r>
        <w:rPr>
          <w:sz w:val="22"/>
          <w:szCs w:val="22"/>
        </w:rPr>
        <w:t>, and product performance.</w:t>
      </w:r>
    </w:p>
    <w:p w14:paraId="34667A20" w14:textId="77777777" w:rsidR="00BE7214" w:rsidRDefault="0029364C">
      <w:pPr>
        <w:spacing w:after="160" w:line="300" w:lineRule="auto"/>
        <w:jc w:val="both"/>
      </w:pPr>
      <w:r>
        <w:rPr>
          <w:sz w:val="22"/>
          <w:szCs w:val="22"/>
        </w:rPr>
        <w:t xml:space="preserve">This project, “Cosmetic Insights: Navigating Cosmetics Trends and Consumer </w:t>
      </w:r>
      <w:proofErr w:type="spellStart"/>
      <w:r>
        <w:rPr>
          <w:sz w:val="22"/>
          <w:szCs w:val="22"/>
        </w:rPr>
        <w:t>Behavior</w:t>
      </w:r>
      <w:proofErr w:type="spellEnd"/>
      <w:r>
        <w:rPr>
          <w:sz w:val="22"/>
          <w:szCs w:val="22"/>
        </w:rPr>
        <w:t xml:space="preserve"> with Tableau,” focuses on </w:t>
      </w:r>
      <w:proofErr w:type="spellStart"/>
      <w:r>
        <w:rPr>
          <w:sz w:val="22"/>
          <w:szCs w:val="22"/>
        </w:rPr>
        <w:t>analyzing</w:t>
      </w:r>
      <w:proofErr w:type="spellEnd"/>
      <w:r>
        <w:rPr>
          <w:sz w:val="22"/>
          <w:szCs w:val="22"/>
        </w:rPr>
        <w:t xml:space="preserve"> a cosmetics dataset to uncover meaningful patterns and actionable insights. The dataset includes key attributes such as brand, product category, price, rank, and skin type suitability (Dry, Oily, Combination, Normal, and Sensitive).</w:t>
      </w:r>
    </w:p>
    <w:p w14:paraId="5A67EC00" w14:textId="77777777" w:rsidR="00BE7214" w:rsidRDefault="0029364C">
      <w:pPr>
        <w:spacing w:after="160" w:line="300" w:lineRule="auto"/>
        <w:jc w:val="both"/>
      </w:pPr>
      <w:r>
        <w:rPr>
          <w:sz w:val="22"/>
          <w:szCs w:val="22"/>
        </w:rPr>
        <w:t xml:space="preserve">This project is designed to help businesses and analysts understand cosmetics market trends and consumer preferences. By </w:t>
      </w:r>
      <w:proofErr w:type="spellStart"/>
      <w:r>
        <w:rPr>
          <w:sz w:val="22"/>
          <w:szCs w:val="22"/>
        </w:rPr>
        <w:t>analyzing</w:t>
      </w:r>
      <w:proofErr w:type="spellEnd"/>
      <w:r>
        <w:rPr>
          <w:sz w:val="22"/>
          <w:szCs w:val="22"/>
        </w:rPr>
        <w:t xml:space="preserve"> brand performance, pricing patterns, product distribution, and skin-type coverage, the dashboard enables stakeholders to identify high-performing products, target specific customer segments, and optimize marketing and product strategies.</w:t>
      </w:r>
    </w:p>
    <w:p w14:paraId="5FD595B0" w14:textId="77777777" w:rsidR="00BE7214" w:rsidRDefault="0029364C">
      <w:pPr>
        <w:pStyle w:val="Heading2"/>
        <w:spacing w:before="260" w:after="130"/>
      </w:pPr>
      <w:r>
        <w:rPr>
          <w:b/>
          <w:bCs/>
          <w:color w:val="C0006F"/>
          <w:sz w:val="25"/>
          <w:szCs w:val="25"/>
        </w:rPr>
        <w:t>Scenario 1: Monitoring Consumer Preferences</w:t>
      </w:r>
    </w:p>
    <w:p w14:paraId="1FDC6B0A" w14:textId="77777777" w:rsidR="00BE7214" w:rsidRDefault="0029364C">
      <w:pPr>
        <w:spacing w:after="160" w:line="300" w:lineRule="auto"/>
        <w:jc w:val="both"/>
      </w:pPr>
      <w:r>
        <w:rPr>
          <w:sz w:val="22"/>
          <w:szCs w:val="22"/>
        </w:rPr>
        <w:t>In a real-time scenario, imagine receiving an alert indicating a concerning trend in consumer preferences, such as a significant decline in interest in certain cosmetic products or ingredients. Using the Cosmetic Insights data, we can promptly assess the extent and potential impact of this trend, identify contributing factors, and deploy immediate interventions to adapt product offerings and marketing strategies. Whether it's through targeted promotional campaigns, adjustments in product formulations, or pe</w:t>
      </w:r>
      <w:r>
        <w:rPr>
          <w:sz w:val="22"/>
          <w:szCs w:val="22"/>
        </w:rPr>
        <w:t xml:space="preserve">rsonalized </w:t>
      </w:r>
      <w:r>
        <w:rPr>
          <w:sz w:val="22"/>
          <w:szCs w:val="22"/>
        </w:rPr>
        <w:lastRenderedPageBreak/>
        <w:t>recommendations, real-time analysis enables agile decision-making and proactive measures to meet evolving consumer needs.</w:t>
      </w:r>
    </w:p>
    <w:p w14:paraId="660319E6" w14:textId="77777777" w:rsidR="00BE7214" w:rsidRDefault="0029364C">
      <w:pPr>
        <w:pStyle w:val="Heading2"/>
        <w:spacing w:before="260" w:after="130"/>
      </w:pPr>
      <w:r>
        <w:rPr>
          <w:b/>
          <w:bCs/>
          <w:color w:val="C0006F"/>
          <w:sz w:val="25"/>
          <w:szCs w:val="25"/>
        </w:rPr>
        <w:t>Scenario 2: Addressing Product Concerns</w:t>
      </w:r>
    </w:p>
    <w:p w14:paraId="20058065" w14:textId="77777777" w:rsidR="00BE7214" w:rsidRDefault="0029364C">
      <w:pPr>
        <w:spacing w:after="160" w:line="300" w:lineRule="auto"/>
        <w:jc w:val="both"/>
      </w:pPr>
      <w:r>
        <w:rPr>
          <w:sz w:val="22"/>
          <w:szCs w:val="22"/>
        </w:rPr>
        <w:t>In the event of identifying widespread product concerns, such as negative reviews or safety issues associated with specific cosmetic items, real-time access to Cosmetic Insights data enables swift response and management. Cosmetic companies and regulatory bodies can utilize the dataset to gather crucial information about the concerns, including their prevalence, potential impacts on consumer trust, and affected product demographics. By leveraging real-time analytics, they can implement quality control measu</w:t>
      </w:r>
      <w:r>
        <w:rPr>
          <w:sz w:val="22"/>
          <w:szCs w:val="22"/>
        </w:rPr>
        <w:t>res, recall products if necessary, and communicate transparently with consumers to address their concerns and maintain brand integrity.</w:t>
      </w:r>
    </w:p>
    <w:p w14:paraId="0E1B757E" w14:textId="77777777" w:rsidR="00BE7214" w:rsidRDefault="0029364C">
      <w:pPr>
        <w:pStyle w:val="Heading2"/>
        <w:spacing w:before="260" w:after="130"/>
      </w:pPr>
      <w:r>
        <w:rPr>
          <w:b/>
          <w:bCs/>
          <w:color w:val="C0006F"/>
          <w:sz w:val="25"/>
          <w:szCs w:val="25"/>
        </w:rPr>
        <w:t>Scenario 3: Predictive Analysis and Product Innovation</w:t>
      </w:r>
    </w:p>
    <w:p w14:paraId="4E770B3C" w14:textId="77777777" w:rsidR="00BE7214" w:rsidRDefault="0029364C">
      <w:pPr>
        <w:spacing w:after="160" w:line="300" w:lineRule="auto"/>
        <w:jc w:val="both"/>
      </w:pPr>
      <w:r>
        <w:rPr>
          <w:sz w:val="22"/>
          <w:szCs w:val="22"/>
        </w:rPr>
        <w:t xml:space="preserve">Leveraging predictive analytics capabilities, Cosmetic Insights empowers companies to anticipate and respond to emerging trends and consumer preferences in the beauty industry. By </w:t>
      </w:r>
      <w:proofErr w:type="spellStart"/>
      <w:r>
        <w:rPr>
          <w:sz w:val="22"/>
          <w:szCs w:val="22"/>
        </w:rPr>
        <w:t>analyzing</w:t>
      </w:r>
      <w:proofErr w:type="spellEnd"/>
      <w:r>
        <w:rPr>
          <w:sz w:val="22"/>
          <w:szCs w:val="22"/>
        </w:rPr>
        <w:t xml:space="preserve"> historical data and identifying predictive indicators, companies can proactively innovate new products, adjust existing formulations, and tailor marketing strategies to meet evolving consumer demands. Real-time monitoring of market trends, consumer feedback, and competitor activities enables timely interventions, product innovation, and strategic decision-making to stay ahead in a competitive market landscape.</w:t>
      </w:r>
    </w:p>
    <w:p w14:paraId="47F6D9EF" w14:textId="77777777" w:rsidR="00BE7214" w:rsidRDefault="0029364C">
      <w:pPr>
        <w:pStyle w:val="Heading1"/>
        <w:pBdr>
          <w:bottom w:val="single" w:sz="6" w:space="4" w:color="C0006F"/>
        </w:pBdr>
        <w:spacing w:before="300" w:after="160"/>
      </w:pPr>
      <w:r>
        <w:rPr>
          <w:b/>
          <w:bCs/>
          <w:color w:val="1F3864"/>
          <w:sz w:val="30"/>
          <w:szCs w:val="30"/>
        </w:rPr>
        <w:t>Data Preprocessing Steps</w:t>
      </w:r>
    </w:p>
    <w:p w14:paraId="64137732" w14:textId="77777777" w:rsidR="00BE7214" w:rsidRDefault="0029364C">
      <w:pPr>
        <w:spacing w:after="160" w:line="300" w:lineRule="auto"/>
        <w:jc w:val="both"/>
      </w:pPr>
      <w:r>
        <w:rPr>
          <w:sz w:val="22"/>
          <w:szCs w:val="22"/>
        </w:rPr>
        <w:t>Before any chart was built, the raw cosmetics product extract (1,472 rows) was cleaned and enriched using Python 3 with the Pandas library.</w:t>
      </w:r>
    </w:p>
    <w:p w14:paraId="59D09D0B" w14:textId="77777777" w:rsidR="00BE7214" w:rsidRDefault="0029364C">
      <w:pPr>
        <w:pStyle w:val="Heading2"/>
        <w:spacing w:before="260" w:after="130"/>
      </w:pPr>
      <w:r>
        <w:rPr>
          <w:b/>
          <w:bCs/>
          <w:color w:val="C0006F"/>
          <w:sz w:val="25"/>
          <w:szCs w:val="25"/>
        </w:rPr>
        <w:t>Data Quality Checks Applied</w:t>
      </w:r>
    </w:p>
    <w:p w14:paraId="33258DB5" w14:textId="77777777" w:rsidR="00BE7214" w:rsidRDefault="0029364C">
      <w:pPr>
        <w:pStyle w:val="ListParagraph"/>
        <w:numPr>
          <w:ilvl w:val="0"/>
          <w:numId w:val="2"/>
        </w:numPr>
        <w:spacing w:after="80" w:line="280" w:lineRule="auto"/>
      </w:pPr>
      <w:r>
        <w:rPr>
          <w:sz w:val="22"/>
          <w:szCs w:val="22"/>
        </w:rPr>
        <w:t>Row-count and column-type check: confirmed all 11 fields loaded with correct text/number types</w:t>
      </w:r>
    </w:p>
    <w:p w14:paraId="42BA2302" w14:textId="77777777" w:rsidR="00BE7214" w:rsidRDefault="0029364C">
      <w:pPr>
        <w:pStyle w:val="ListParagraph"/>
        <w:numPr>
          <w:ilvl w:val="0"/>
          <w:numId w:val="2"/>
        </w:numPr>
        <w:spacing w:after="80" w:line="280" w:lineRule="auto"/>
      </w:pPr>
      <w:r>
        <w:rPr>
          <w:sz w:val="22"/>
          <w:szCs w:val="22"/>
        </w:rPr>
        <w:t>Null and duplicate check: confirmed no fully duplicate rows and identified 143 ingredient-placeholder rows and 19 zero-rank rows for correction</w:t>
      </w:r>
    </w:p>
    <w:p w14:paraId="79DDDDCA" w14:textId="77777777" w:rsidR="00BE7214" w:rsidRDefault="0029364C">
      <w:pPr>
        <w:pStyle w:val="ListParagraph"/>
        <w:numPr>
          <w:ilvl w:val="0"/>
          <w:numId w:val="2"/>
        </w:numPr>
        <w:spacing w:after="80" w:line="280" w:lineRule="auto"/>
      </w:pPr>
      <w:r>
        <w:rPr>
          <w:sz w:val="22"/>
          <w:szCs w:val="22"/>
        </w:rPr>
        <w:t>Casing consistency check: brand names verified as all-uppercase in the raw file, standardized to title case</w:t>
      </w:r>
    </w:p>
    <w:p w14:paraId="4F9274F6" w14:textId="77777777" w:rsidR="00BE7214" w:rsidRDefault="0029364C">
      <w:pPr>
        <w:pStyle w:val="ListParagraph"/>
        <w:numPr>
          <w:ilvl w:val="0"/>
          <w:numId w:val="2"/>
        </w:numPr>
        <w:spacing w:after="80" w:line="280" w:lineRule="auto"/>
      </w:pPr>
      <w:r>
        <w:rPr>
          <w:sz w:val="22"/>
          <w:szCs w:val="22"/>
        </w:rPr>
        <w:t>Range check: Rank values checked against the expected 1–5 scale to flag the 0-value rows as unrated rather than real scores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5800"/>
      </w:tblGrid>
      <w:tr w:rsidR="00BE7214" w14:paraId="6485A92A"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tcPr>
          <w:p w14:paraId="409DCE78" w14:textId="77777777" w:rsidR="00BE7214" w:rsidRDefault="0029364C">
            <w:r>
              <w:rPr>
                <w:b/>
                <w:bCs/>
                <w:color w:val="FFFFFF"/>
                <w:sz w:val="19"/>
                <w:szCs w:val="19"/>
              </w:rPr>
              <w:t>Step</w:t>
            </w:r>
          </w:p>
        </w:tc>
        <w:tc>
          <w:tcPr>
            <w:tcW w:w="2500" w:type="dxa"/>
            <w:shd w:val="clear" w:color="auto" w:fill="1F3864"/>
            <w:tcMar>
              <w:top w:w="80" w:type="dxa"/>
              <w:left w:w="100" w:type="dxa"/>
              <w:bottom w:w="80" w:type="dxa"/>
              <w:right w:w="100" w:type="dxa"/>
            </w:tcMar>
          </w:tcPr>
          <w:p w14:paraId="0106A7EA" w14:textId="77777777" w:rsidR="00BE7214" w:rsidRDefault="0029364C">
            <w:r>
              <w:rPr>
                <w:b/>
                <w:bCs/>
                <w:color w:val="FFFFFF"/>
                <w:sz w:val="19"/>
                <w:szCs w:val="19"/>
              </w:rPr>
              <w:t>Action</w:t>
            </w:r>
          </w:p>
        </w:tc>
        <w:tc>
          <w:tcPr>
            <w:tcW w:w="5800" w:type="dxa"/>
            <w:shd w:val="clear" w:color="auto" w:fill="1F3864"/>
            <w:tcMar>
              <w:top w:w="80" w:type="dxa"/>
              <w:left w:w="100" w:type="dxa"/>
              <w:bottom w:w="80" w:type="dxa"/>
              <w:right w:w="100" w:type="dxa"/>
            </w:tcMar>
          </w:tcPr>
          <w:p w14:paraId="77647912" w14:textId="77777777" w:rsidR="00BE7214" w:rsidRDefault="0029364C">
            <w:r>
              <w:rPr>
                <w:b/>
                <w:bCs/>
                <w:color w:val="FFFFFF"/>
                <w:sz w:val="19"/>
                <w:szCs w:val="19"/>
              </w:rPr>
              <w:t>Why It Was Needed</w:t>
            </w:r>
          </w:p>
        </w:tc>
      </w:tr>
      <w:tr w:rsidR="00BE7214" w14:paraId="188DADDF" w14:textId="77777777">
        <w:tblPrEx>
          <w:tblCellMar>
            <w:top w:w="0" w:type="dxa"/>
            <w:bottom w:w="0" w:type="dxa"/>
          </w:tblCellMar>
        </w:tblPrEx>
        <w:tc>
          <w:tcPr>
            <w:tcW w:w="700" w:type="dxa"/>
            <w:shd w:val="clear" w:color="auto" w:fill="FFFFFF"/>
            <w:tcMar>
              <w:top w:w="70" w:type="dxa"/>
              <w:left w:w="100" w:type="dxa"/>
              <w:bottom w:w="70" w:type="dxa"/>
              <w:right w:w="100" w:type="dxa"/>
            </w:tcMar>
          </w:tcPr>
          <w:p w14:paraId="76B79EC6" w14:textId="77777777" w:rsidR="00BE7214" w:rsidRDefault="0029364C">
            <w:r>
              <w:rPr>
                <w:sz w:val="19"/>
                <w:szCs w:val="19"/>
              </w:rPr>
              <w:t>1</w:t>
            </w:r>
          </w:p>
        </w:tc>
        <w:tc>
          <w:tcPr>
            <w:tcW w:w="2500" w:type="dxa"/>
            <w:shd w:val="clear" w:color="auto" w:fill="FFFFFF"/>
            <w:tcMar>
              <w:top w:w="70" w:type="dxa"/>
              <w:left w:w="100" w:type="dxa"/>
              <w:bottom w:w="70" w:type="dxa"/>
              <w:right w:w="100" w:type="dxa"/>
            </w:tcMar>
          </w:tcPr>
          <w:p w14:paraId="7D530F0E" w14:textId="77777777" w:rsidR="00BE7214" w:rsidRDefault="0029364C">
            <w:r>
              <w:rPr>
                <w:sz w:val="19"/>
                <w:szCs w:val="19"/>
              </w:rPr>
              <w:t>Load Raw Extract</w:t>
            </w:r>
          </w:p>
        </w:tc>
        <w:tc>
          <w:tcPr>
            <w:tcW w:w="5800" w:type="dxa"/>
            <w:shd w:val="clear" w:color="auto" w:fill="FFFFFF"/>
            <w:tcMar>
              <w:top w:w="70" w:type="dxa"/>
              <w:left w:w="100" w:type="dxa"/>
              <w:bottom w:w="70" w:type="dxa"/>
              <w:right w:w="100" w:type="dxa"/>
            </w:tcMar>
          </w:tcPr>
          <w:p w14:paraId="76759979" w14:textId="77777777" w:rsidR="00BE7214" w:rsidRDefault="0029364C">
            <w:r>
              <w:rPr>
                <w:sz w:val="19"/>
                <w:szCs w:val="19"/>
              </w:rPr>
              <w:t>Single flat CSV file; every subsequent check has to be built manually</w:t>
            </w:r>
          </w:p>
        </w:tc>
      </w:tr>
      <w:tr w:rsidR="00BE7214" w14:paraId="4FBC549E" w14:textId="77777777">
        <w:tblPrEx>
          <w:tblCellMar>
            <w:top w:w="0" w:type="dxa"/>
            <w:bottom w:w="0" w:type="dxa"/>
          </w:tblCellMar>
        </w:tblPrEx>
        <w:tc>
          <w:tcPr>
            <w:tcW w:w="700" w:type="dxa"/>
            <w:shd w:val="clear" w:color="auto" w:fill="F4E3EE"/>
            <w:tcMar>
              <w:top w:w="70" w:type="dxa"/>
              <w:left w:w="100" w:type="dxa"/>
              <w:bottom w:w="70" w:type="dxa"/>
              <w:right w:w="100" w:type="dxa"/>
            </w:tcMar>
          </w:tcPr>
          <w:p w14:paraId="0E5401AE" w14:textId="77777777" w:rsidR="00BE7214" w:rsidRDefault="0029364C">
            <w:r>
              <w:rPr>
                <w:sz w:val="19"/>
                <w:szCs w:val="19"/>
              </w:rPr>
              <w:t>2</w:t>
            </w:r>
          </w:p>
        </w:tc>
        <w:tc>
          <w:tcPr>
            <w:tcW w:w="2500" w:type="dxa"/>
            <w:shd w:val="clear" w:color="auto" w:fill="F4E3EE"/>
            <w:tcMar>
              <w:top w:w="70" w:type="dxa"/>
              <w:left w:w="100" w:type="dxa"/>
              <w:bottom w:w="70" w:type="dxa"/>
              <w:right w:w="100" w:type="dxa"/>
            </w:tcMar>
          </w:tcPr>
          <w:p w14:paraId="47D1367E" w14:textId="77777777" w:rsidR="00BE7214" w:rsidRDefault="0029364C">
            <w:r>
              <w:rPr>
                <w:sz w:val="19"/>
                <w:szCs w:val="19"/>
              </w:rPr>
              <w:t>Standardize Brand Casing</w:t>
            </w:r>
          </w:p>
        </w:tc>
        <w:tc>
          <w:tcPr>
            <w:tcW w:w="5800" w:type="dxa"/>
            <w:shd w:val="clear" w:color="auto" w:fill="F4E3EE"/>
            <w:tcMar>
              <w:top w:w="70" w:type="dxa"/>
              <w:left w:w="100" w:type="dxa"/>
              <w:bottom w:w="70" w:type="dxa"/>
              <w:right w:w="100" w:type="dxa"/>
            </w:tcMar>
          </w:tcPr>
          <w:p w14:paraId="40246826" w14:textId="77777777" w:rsidR="00BE7214" w:rsidRDefault="0029364C">
            <w:r>
              <w:rPr>
                <w:sz w:val="19"/>
                <w:szCs w:val="19"/>
              </w:rPr>
              <w:t>Prevents the same brand appearing as multiple inconsistent entries in filters and charts</w:t>
            </w:r>
          </w:p>
        </w:tc>
      </w:tr>
      <w:tr w:rsidR="00BE7214" w14:paraId="1406EB34" w14:textId="77777777">
        <w:tblPrEx>
          <w:tblCellMar>
            <w:top w:w="0" w:type="dxa"/>
            <w:bottom w:w="0" w:type="dxa"/>
          </w:tblCellMar>
        </w:tblPrEx>
        <w:tc>
          <w:tcPr>
            <w:tcW w:w="700" w:type="dxa"/>
            <w:shd w:val="clear" w:color="auto" w:fill="FFFFFF"/>
            <w:tcMar>
              <w:top w:w="70" w:type="dxa"/>
              <w:left w:w="100" w:type="dxa"/>
              <w:bottom w:w="70" w:type="dxa"/>
              <w:right w:w="100" w:type="dxa"/>
            </w:tcMar>
          </w:tcPr>
          <w:p w14:paraId="070710F0" w14:textId="77777777" w:rsidR="00BE7214" w:rsidRDefault="0029364C">
            <w:r>
              <w:rPr>
                <w:sz w:val="19"/>
                <w:szCs w:val="19"/>
              </w:rPr>
              <w:t>3</w:t>
            </w:r>
          </w:p>
        </w:tc>
        <w:tc>
          <w:tcPr>
            <w:tcW w:w="2500" w:type="dxa"/>
            <w:shd w:val="clear" w:color="auto" w:fill="FFFFFF"/>
            <w:tcMar>
              <w:top w:w="70" w:type="dxa"/>
              <w:left w:w="100" w:type="dxa"/>
              <w:bottom w:w="70" w:type="dxa"/>
              <w:right w:w="100" w:type="dxa"/>
            </w:tcMar>
          </w:tcPr>
          <w:p w14:paraId="35216B01" w14:textId="77777777" w:rsidR="00BE7214" w:rsidRDefault="0029364C">
            <w:r>
              <w:rPr>
                <w:sz w:val="19"/>
                <w:szCs w:val="19"/>
              </w:rPr>
              <w:t>Replace Ingredient Placeholders</w:t>
            </w:r>
          </w:p>
        </w:tc>
        <w:tc>
          <w:tcPr>
            <w:tcW w:w="5800" w:type="dxa"/>
            <w:shd w:val="clear" w:color="auto" w:fill="FFFFFF"/>
            <w:tcMar>
              <w:top w:w="70" w:type="dxa"/>
              <w:left w:w="100" w:type="dxa"/>
              <w:bottom w:w="70" w:type="dxa"/>
              <w:right w:w="100" w:type="dxa"/>
            </w:tcMar>
          </w:tcPr>
          <w:p w14:paraId="5E12D875" w14:textId="77777777" w:rsidR="00BE7214" w:rsidRDefault="0029364C">
            <w:r>
              <w:rPr>
                <w:sz w:val="19"/>
                <w:szCs w:val="19"/>
              </w:rPr>
              <w:t>“No Info” and “Visit the [Brand] boutique” are scrape artifacts, not real ingredient data, and would mislead any future ingredient-level analysis</w:t>
            </w:r>
          </w:p>
        </w:tc>
      </w:tr>
      <w:tr w:rsidR="00BE7214" w14:paraId="46234291" w14:textId="77777777">
        <w:tblPrEx>
          <w:tblCellMar>
            <w:top w:w="0" w:type="dxa"/>
            <w:bottom w:w="0" w:type="dxa"/>
          </w:tblCellMar>
        </w:tblPrEx>
        <w:tc>
          <w:tcPr>
            <w:tcW w:w="700" w:type="dxa"/>
            <w:shd w:val="clear" w:color="auto" w:fill="F4E3EE"/>
            <w:tcMar>
              <w:top w:w="70" w:type="dxa"/>
              <w:left w:w="100" w:type="dxa"/>
              <w:bottom w:w="70" w:type="dxa"/>
              <w:right w:w="100" w:type="dxa"/>
            </w:tcMar>
          </w:tcPr>
          <w:p w14:paraId="6879F68A" w14:textId="77777777" w:rsidR="00BE7214" w:rsidRDefault="0029364C">
            <w:r>
              <w:rPr>
                <w:sz w:val="19"/>
                <w:szCs w:val="19"/>
              </w:rPr>
              <w:lastRenderedPageBreak/>
              <w:t>4</w:t>
            </w:r>
          </w:p>
        </w:tc>
        <w:tc>
          <w:tcPr>
            <w:tcW w:w="2500" w:type="dxa"/>
            <w:shd w:val="clear" w:color="auto" w:fill="F4E3EE"/>
            <w:tcMar>
              <w:top w:w="70" w:type="dxa"/>
              <w:left w:w="100" w:type="dxa"/>
              <w:bottom w:w="70" w:type="dxa"/>
              <w:right w:w="100" w:type="dxa"/>
            </w:tcMar>
          </w:tcPr>
          <w:p w14:paraId="29F4055E" w14:textId="77777777" w:rsidR="00BE7214" w:rsidRDefault="0029364C">
            <w:r>
              <w:rPr>
                <w:sz w:val="19"/>
                <w:szCs w:val="19"/>
              </w:rPr>
              <w:t>Convert Rank 0 to Missing</w:t>
            </w:r>
          </w:p>
        </w:tc>
        <w:tc>
          <w:tcPr>
            <w:tcW w:w="5800" w:type="dxa"/>
            <w:shd w:val="clear" w:color="auto" w:fill="F4E3EE"/>
            <w:tcMar>
              <w:top w:w="70" w:type="dxa"/>
              <w:left w:w="100" w:type="dxa"/>
              <w:bottom w:w="70" w:type="dxa"/>
              <w:right w:w="100" w:type="dxa"/>
            </w:tcMar>
          </w:tcPr>
          <w:p w14:paraId="117EBCF2" w14:textId="77777777" w:rsidR="00BE7214" w:rsidRDefault="0029364C">
            <w:r>
              <w:rPr>
                <w:sz w:val="19"/>
                <w:szCs w:val="19"/>
              </w:rPr>
              <w:t>A Rank of 0 is not a real rating on the 1–5 scale; leaving it as 0 would distort every average-rating chart</w:t>
            </w:r>
          </w:p>
        </w:tc>
      </w:tr>
      <w:tr w:rsidR="00BE7214" w14:paraId="48D24E5B" w14:textId="77777777">
        <w:tblPrEx>
          <w:tblCellMar>
            <w:top w:w="0" w:type="dxa"/>
            <w:bottom w:w="0" w:type="dxa"/>
          </w:tblCellMar>
        </w:tblPrEx>
        <w:tc>
          <w:tcPr>
            <w:tcW w:w="700" w:type="dxa"/>
            <w:shd w:val="clear" w:color="auto" w:fill="FFFFFF"/>
            <w:tcMar>
              <w:top w:w="70" w:type="dxa"/>
              <w:left w:w="100" w:type="dxa"/>
              <w:bottom w:w="70" w:type="dxa"/>
              <w:right w:w="100" w:type="dxa"/>
            </w:tcMar>
          </w:tcPr>
          <w:p w14:paraId="51BD866C" w14:textId="77777777" w:rsidR="00BE7214" w:rsidRDefault="0029364C">
            <w:r>
              <w:rPr>
                <w:sz w:val="19"/>
                <w:szCs w:val="19"/>
              </w:rPr>
              <w:t>5</w:t>
            </w:r>
          </w:p>
        </w:tc>
        <w:tc>
          <w:tcPr>
            <w:tcW w:w="2500" w:type="dxa"/>
            <w:shd w:val="clear" w:color="auto" w:fill="FFFFFF"/>
            <w:tcMar>
              <w:top w:w="70" w:type="dxa"/>
              <w:left w:w="100" w:type="dxa"/>
              <w:bottom w:w="70" w:type="dxa"/>
              <w:right w:w="100" w:type="dxa"/>
            </w:tcMar>
          </w:tcPr>
          <w:p w14:paraId="6EDABD97" w14:textId="77777777" w:rsidR="00BE7214" w:rsidRDefault="0029364C">
            <w:r>
              <w:rPr>
                <w:sz w:val="19"/>
                <w:szCs w:val="19"/>
              </w:rPr>
              <w:t>Rename Skin-Type Columns</w:t>
            </w:r>
          </w:p>
        </w:tc>
        <w:tc>
          <w:tcPr>
            <w:tcW w:w="5800" w:type="dxa"/>
            <w:shd w:val="clear" w:color="auto" w:fill="FFFFFF"/>
            <w:tcMar>
              <w:top w:w="70" w:type="dxa"/>
              <w:left w:w="100" w:type="dxa"/>
              <w:bottom w:w="70" w:type="dxa"/>
              <w:right w:w="100" w:type="dxa"/>
            </w:tcMar>
          </w:tcPr>
          <w:p w14:paraId="58A83A52" w14:textId="77777777" w:rsidR="00BE7214" w:rsidRDefault="0029364C">
            <w:r>
              <w:rPr>
                <w:sz w:val="19"/>
                <w:szCs w:val="19"/>
              </w:rPr>
              <w:t>Clear, self-explanatory field names (</w:t>
            </w:r>
            <w:proofErr w:type="spellStart"/>
            <w:r>
              <w:rPr>
                <w:sz w:val="19"/>
                <w:szCs w:val="19"/>
              </w:rPr>
              <w:t>Combination_Skin</w:t>
            </w:r>
            <w:proofErr w:type="spellEnd"/>
            <w:r>
              <w:rPr>
                <w:sz w:val="19"/>
                <w:szCs w:val="19"/>
              </w:rPr>
              <w:t>, etc.) instead of ambiguous originals</w:t>
            </w:r>
          </w:p>
        </w:tc>
      </w:tr>
      <w:tr w:rsidR="00BE7214" w14:paraId="4F7B7DE8" w14:textId="77777777">
        <w:tblPrEx>
          <w:tblCellMar>
            <w:top w:w="0" w:type="dxa"/>
            <w:bottom w:w="0" w:type="dxa"/>
          </w:tblCellMar>
        </w:tblPrEx>
        <w:tc>
          <w:tcPr>
            <w:tcW w:w="700" w:type="dxa"/>
            <w:shd w:val="clear" w:color="auto" w:fill="F4E3EE"/>
            <w:tcMar>
              <w:top w:w="70" w:type="dxa"/>
              <w:left w:w="100" w:type="dxa"/>
              <w:bottom w:w="70" w:type="dxa"/>
              <w:right w:w="100" w:type="dxa"/>
            </w:tcMar>
          </w:tcPr>
          <w:p w14:paraId="4714C87C" w14:textId="77777777" w:rsidR="00BE7214" w:rsidRDefault="0029364C">
            <w:r>
              <w:rPr>
                <w:sz w:val="19"/>
                <w:szCs w:val="19"/>
              </w:rPr>
              <w:t>6</w:t>
            </w:r>
          </w:p>
        </w:tc>
        <w:tc>
          <w:tcPr>
            <w:tcW w:w="2500" w:type="dxa"/>
            <w:shd w:val="clear" w:color="auto" w:fill="F4E3EE"/>
            <w:tcMar>
              <w:top w:w="70" w:type="dxa"/>
              <w:left w:w="100" w:type="dxa"/>
              <w:bottom w:w="70" w:type="dxa"/>
              <w:right w:w="100" w:type="dxa"/>
            </w:tcMar>
          </w:tcPr>
          <w:p w14:paraId="035C0535" w14:textId="77777777" w:rsidR="00BE7214" w:rsidRDefault="0029364C">
            <w:r>
              <w:rPr>
                <w:sz w:val="19"/>
                <w:szCs w:val="19"/>
              </w:rPr>
              <w:t>Pivot Skin-Type Columns</w:t>
            </w:r>
          </w:p>
        </w:tc>
        <w:tc>
          <w:tcPr>
            <w:tcW w:w="5800" w:type="dxa"/>
            <w:shd w:val="clear" w:color="auto" w:fill="F4E3EE"/>
            <w:tcMar>
              <w:top w:w="70" w:type="dxa"/>
              <w:left w:w="100" w:type="dxa"/>
              <w:bottom w:w="70" w:type="dxa"/>
              <w:right w:w="100" w:type="dxa"/>
            </w:tcMar>
          </w:tcPr>
          <w:p w14:paraId="7C4072A7" w14:textId="77777777" w:rsidR="00BE7214" w:rsidRDefault="0029364C">
            <w:r>
              <w:rPr>
                <w:sz w:val="19"/>
                <w:szCs w:val="19"/>
              </w:rPr>
              <w:t>Five separate binary columns cannot be filtered or charted flexibly; pivoting into Skin_Type / Suitable enables the heatmap and dynamic filtering</w:t>
            </w:r>
          </w:p>
        </w:tc>
      </w:tr>
      <w:tr w:rsidR="00BE7214" w14:paraId="2683E02B" w14:textId="77777777">
        <w:tblPrEx>
          <w:tblCellMar>
            <w:top w:w="0" w:type="dxa"/>
            <w:bottom w:w="0" w:type="dxa"/>
          </w:tblCellMar>
        </w:tblPrEx>
        <w:tc>
          <w:tcPr>
            <w:tcW w:w="700" w:type="dxa"/>
            <w:shd w:val="clear" w:color="auto" w:fill="FFFFFF"/>
            <w:tcMar>
              <w:top w:w="70" w:type="dxa"/>
              <w:left w:w="100" w:type="dxa"/>
              <w:bottom w:w="70" w:type="dxa"/>
              <w:right w:w="100" w:type="dxa"/>
            </w:tcMar>
          </w:tcPr>
          <w:p w14:paraId="4F9A1641" w14:textId="77777777" w:rsidR="00BE7214" w:rsidRDefault="0029364C">
            <w:r>
              <w:rPr>
                <w:sz w:val="19"/>
                <w:szCs w:val="19"/>
              </w:rPr>
              <w:t>7</w:t>
            </w:r>
          </w:p>
        </w:tc>
        <w:tc>
          <w:tcPr>
            <w:tcW w:w="2500" w:type="dxa"/>
            <w:shd w:val="clear" w:color="auto" w:fill="FFFFFF"/>
            <w:tcMar>
              <w:top w:w="70" w:type="dxa"/>
              <w:left w:w="100" w:type="dxa"/>
              <w:bottom w:w="70" w:type="dxa"/>
              <w:right w:w="100" w:type="dxa"/>
            </w:tcMar>
          </w:tcPr>
          <w:p w14:paraId="6554A7CF" w14:textId="77777777" w:rsidR="00BE7214" w:rsidRDefault="0029364C">
            <w:r>
              <w:rPr>
                <w:sz w:val="19"/>
                <w:szCs w:val="19"/>
              </w:rPr>
              <w:t>Export Cleaned File</w:t>
            </w:r>
          </w:p>
        </w:tc>
        <w:tc>
          <w:tcPr>
            <w:tcW w:w="5800" w:type="dxa"/>
            <w:shd w:val="clear" w:color="auto" w:fill="FFFFFF"/>
            <w:tcMar>
              <w:top w:w="70" w:type="dxa"/>
              <w:left w:w="100" w:type="dxa"/>
              <w:bottom w:w="70" w:type="dxa"/>
              <w:right w:w="100" w:type="dxa"/>
            </w:tcMar>
          </w:tcPr>
          <w:p w14:paraId="7BB69520" w14:textId="77777777" w:rsidR="00BE7214" w:rsidRDefault="0029364C">
            <w:r>
              <w:rPr>
                <w:sz w:val="19"/>
                <w:szCs w:val="19"/>
              </w:rPr>
              <w:t>cosmetics_cleaned.xlsx is the single file Tableau connects to</w:t>
            </w:r>
          </w:p>
        </w:tc>
      </w:tr>
    </w:tbl>
    <w:p w14:paraId="2C3B88B2" w14:textId="77777777" w:rsidR="00BE7214" w:rsidRDefault="00BE7214">
      <w:pPr>
        <w:spacing w:after="200"/>
      </w:pPr>
    </w:p>
    <w:p w14:paraId="02F7DB8D" w14:textId="77777777" w:rsidR="00BE7214" w:rsidRDefault="0029364C">
      <w:pPr>
        <w:pStyle w:val="Heading1"/>
        <w:pBdr>
          <w:bottom w:val="single" w:sz="6" w:space="4" w:color="C0006F"/>
        </w:pBdr>
        <w:spacing w:before="300" w:after="160"/>
      </w:pPr>
      <w:r>
        <w:rPr>
          <w:b/>
          <w:bCs/>
          <w:color w:val="1F3864"/>
          <w:sz w:val="30"/>
          <w:szCs w:val="30"/>
        </w:rPr>
        <w:t>Business Questions &amp; Visualizations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900"/>
        <w:gridCol w:w="2400"/>
        <w:gridCol w:w="3200"/>
      </w:tblGrid>
      <w:tr w:rsidR="00BE7214" w14:paraId="2C5FC594" w14:textId="77777777">
        <w:tblPrEx>
          <w:tblCellMar>
            <w:top w:w="0" w:type="dxa"/>
            <w:bottom w:w="0" w:type="dxa"/>
          </w:tblCellMar>
        </w:tblPrEx>
        <w:trPr>
          <w:tblHeader/>
        </w:trPr>
        <w:tc>
          <w:tcPr>
            <w:tcW w:w="500" w:type="dxa"/>
            <w:shd w:val="clear" w:color="auto" w:fill="1F3864"/>
            <w:tcMar>
              <w:top w:w="80" w:type="dxa"/>
              <w:left w:w="100" w:type="dxa"/>
              <w:bottom w:w="80" w:type="dxa"/>
              <w:right w:w="100" w:type="dxa"/>
            </w:tcMar>
          </w:tcPr>
          <w:p w14:paraId="79AE5D40" w14:textId="77777777" w:rsidR="00BE7214" w:rsidRDefault="0029364C">
            <w:r>
              <w:rPr>
                <w:b/>
                <w:bCs/>
                <w:color w:val="FFFFFF"/>
                <w:sz w:val="19"/>
                <w:szCs w:val="19"/>
              </w:rPr>
              <w:t>Q#</w:t>
            </w:r>
          </w:p>
        </w:tc>
        <w:tc>
          <w:tcPr>
            <w:tcW w:w="2900" w:type="dxa"/>
            <w:shd w:val="clear" w:color="auto" w:fill="1F3864"/>
            <w:tcMar>
              <w:top w:w="80" w:type="dxa"/>
              <w:left w:w="100" w:type="dxa"/>
              <w:bottom w:w="80" w:type="dxa"/>
              <w:right w:w="100" w:type="dxa"/>
            </w:tcMar>
          </w:tcPr>
          <w:p w14:paraId="313C66D3" w14:textId="77777777" w:rsidR="00BE7214" w:rsidRDefault="0029364C">
            <w:r>
              <w:rPr>
                <w:b/>
                <w:bCs/>
                <w:color w:val="FFFFFF"/>
                <w:sz w:val="19"/>
                <w:szCs w:val="19"/>
              </w:rPr>
              <w:t>Business Question (Persona)</w:t>
            </w:r>
          </w:p>
        </w:tc>
        <w:tc>
          <w:tcPr>
            <w:tcW w:w="2400" w:type="dxa"/>
            <w:shd w:val="clear" w:color="auto" w:fill="1F3864"/>
            <w:tcMar>
              <w:top w:w="80" w:type="dxa"/>
              <w:left w:w="100" w:type="dxa"/>
              <w:bottom w:w="80" w:type="dxa"/>
              <w:right w:w="100" w:type="dxa"/>
            </w:tcMar>
          </w:tcPr>
          <w:p w14:paraId="75417FE5" w14:textId="77777777" w:rsidR="00BE7214" w:rsidRDefault="0029364C">
            <w:r>
              <w:rPr>
                <w:b/>
                <w:bCs/>
                <w:color w:val="FFFFFF"/>
                <w:sz w:val="19"/>
                <w:szCs w:val="19"/>
              </w:rPr>
              <w:t>Answered By</w:t>
            </w:r>
          </w:p>
        </w:tc>
        <w:tc>
          <w:tcPr>
            <w:tcW w:w="3200" w:type="dxa"/>
            <w:shd w:val="clear" w:color="auto" w:fill="1F3864"/>
            <w:tcMar>
              <w:top w:w="80" w:type="dxa"/>
              <w:left w:w="100" w:type="dxa"/>
              <w:bottom w:w="80" w:type="dxa"/>
              <w:right w:w="100" w:type="dxa"/>
            </w:tcMar>
          </w:tcPr>
          <w:p w14:paraId="6CD46CD3" w14:textId="77777777" w:rsidR="00BE7214" w:rsidRDefault="0029364C">
            <w:r>
              <w:rPr>
                <w:b/>
                <w:bCs/>
                <w:color w:val="FFFFFF"/>
                <w:sz w:val="19"/>
                <w:szCs w:val="19"/>
              </w:rPr>
              <w:t>Key Insight</w:t>
            </w:r>
          </w:p>
        </w:tc>
      </w:tr>
      <w:tr w:rsidR="00BE7214" w14:paraId="4467D779" w14:textId="77777777">
        <w:tblPrEx>
          <w:tblCellMar>
            <w:top w:w="0" w:type="dxa"/>
            <w:bottom w:w="0" w:type="dxa"/>
          </w:tblCellMar>
        </w:tblPrEx>
        <w:tc>
          <w:tcPr>
            <w:tcW w:w="500" w:type="dxa"/>
            <w:shd w:val="clear" w:color="auto" w:fill="FFFFFF"/>
            <w:tcMar>
              <w:top w:w="70" w:type="dxa"/>
              <w:left w:w="100" w:type="dxa"/>
              <w:bottom w:w="70" w:type="dxa"/>
              <w:right w:w="100" w:type="dxa"/>
            </w:tcMar>
          </w:tcPr>
          <w:p w14:paraId="712B7A08" w14:textId="77777777" w:rsidR="00BE7214" w:rsidRDefault="0029364C">
            <w:r>
              <w:rPr>
                <w:sz w:val="19"/>
                <w:szCs w:val="19"/>
              </w:rPr>
              <w:t>Q1</w:t>
            </w:r>
          </w:p>
        </w:tc>
        <w:tc>
          <w:tcPr>
            <w:tcW w:w="2900" w:type="dxa"/>
            <w:shd w:val="clear" w:color="auto" w:fill="FFFFFF"/>
            <w:tcMar>
              <w:top w:w="70" w:type="dxa"/>
              <w:left w:w="100" w:type="dxa"/>
              <w:bottom w:w="70" w:type="dxa"/>
              <w:right w:w="100" w:type="dxa"/>
            </w:tcMar>
          </w:tcPr>
          <w:p w14:paraId="2BF578BF" w14:textId="77777777" w:rsidR="00BE7214" w:rsidRDefault="0029364C">
            <w:r>
              <w:rPr>
                <w:sz w:val="19"/>
                <w:szCs w:val="19"/>
              </w:rPr>
              <w:t>How does average price vary across product categories? (Meera, Retail Manager)</w:t>
            </w:r>
          </w:p>
        </w:tc>
        <w:tc>
          <w:tcPr>
            <w:tcW w:w="2400" w:type="dxa"/>
            <w:shd w:val="clear" w:color="auto" w:fill="FFFFFF"/>
            <w:tcMar>
              <w:top w:w="70" w:type="dxa"/>
              <w:left w:w="100" w:type="dxa"/>
              <w:bottom w:w="70" w:type="dxa"/>
              <w:right w:w="100" w:type="dxa"/>
            </w:tcMar>
          </w:tcPr>
          <w:p w14:paraId="03260A56" w14:textId="77777777" w:rsidR="00BE7214" w:rsidRDefault="0029364C">
            <w:proofErr w:type="spellStart"/>
            <w:r>
              <w:rPr>
                <w:sz w:val="19"/>
                <w:szCs w:val="19"/>
              </w:rPr>
              <w:t>Avg</w:t>
            </w:r>
            <w:proofErr w:type="spellEnd"/>
            <w:r>
              <w:rPr>
                <w:sz w:val="19"/>
                <w:szCs w:val="19"/>
              </w:rPr>
              <w:t xml:space="preserve"> Price by Category chart</w:t>
            </w:r>
          </w:p>
        </w:tc>
        <w:tc>
          <w:tcPr>
            <w:tcW w:w="3200" w:type="dxa"/>
            <w:shd w:val="clear" w:color="auto" w:fill="FFFFFF"/>
            <w:tcMar>
              <w:top w:w="70" w:type="dxa"/>
              <w:left w:w="100" w:type="dxa"/>
              <w:bottom w:w="70" w:type="dxa"/>
              <w:right w:w="100" w:type="dxa"/>
            </w:tcMar>
          </w:tcPr>
          <w:p w14:paraId="65673BA3" w14:textId="77777777" w:rsidR="00BE7214" w:rsidRDefault="0029364C">
            <w:r>
              <w:rPr>
                <w:sz w:val="19"/>
                <w:szCs w:val="19"/>
              </w:rPr>
              <w:t>Treatment and Eye Cream carry the highest average prices; Cleanser is the most affordable category</w:t>
            </w:r>
          </w:p>
        </w:tc>
      </w:tr>
      <w:tr w:rsidR="00BE7214" w14:paraId="3BA09E85" w14:textId="77777777">
        <w:tblPrEx>
          <w:tblCellMar>
            <w:top w:w="0" w:type="dxa"/>
            <w:bottom w:w="0" w:type="dxa"/>
          </w:tblCellMar>
        </w:tblPrEx>
        <w:tc>
          <w:tcPr>
            <w:tcW w:w="500" w:type="dxa"/>
            <w:shd w:val="clear" w:color="auto" w:fill="F4E3EE"/>
            <w:tcMar>
              <w:top w:w="70" w:type="dxa"/>
              <w:left w:w="100" w:type="dxa"/>
              <w:bottom w:w="70" w:type="dxa"/>
              <w:right w:w="100" w:type="dxa"/>
            </w:tcMar>
          </w:tcPr>
          <w:p w14:paraId="5EC22614" w14:textId="77777777" w:rsidR="00BE7214" w:rsidRDefault="0029364C">
            <w:r>
              <w:rPr>
                <w:sz w:val="19"/>
                <w:szCs w:val="19"/>
              </w:rPr>
              <w:t>Q2</w:t>
            </w:r>
          </w:p>
        </w:tc>
        <w:tc>
          <w:tcPr>
            <w:tcW w:w="2900" w:type="dxa"/>
            <w:shd w:val="clear" w:color="auto" w:fill="F4E3EE"/>
            <w:tcMar>
              <w:top w:w="70" w:type="dxa"/>
              <w:left w:w="100" w:type="dxa"/>
              <w:bottom w:w="70" w:type="dxa"/>
              <w:right w:w="100" w:type="dxa"/>
            </w:tcMar>
          </w:tcPr>
          <w:p w14:paraId="593BC766" w14:textId="77777777" w:rsidR="00BE7214" w:rsidRDefault="0029364C">
            <w:r>
              <w:rPr>
                <w:sz w:val="19"/>
                <w:szCs w:val="19"/>
              </w:rPr>
              <w:t>Does a higher price reliably mean a better rating? (Priya, Consumer)</w:t>
            </w:r>
          </w:p>
        </w:tc>
        <w:tc>
          <w:tcPr>
            <w:tcW w:w="2400" w:type="dxa"/>
            <w:shd w:val="clear" w:color="auto" w:fill="F4E3EE"/>
            <w:tcMar>
              <w:top w:w="70" w:type="dxa"/>
              <w:left w:w="100" w:type="dxa"/>
              <w:bottom w:w="70" w:type="dxa"/>
              <w:right w:w="100" w:type="dxa"/>
            </w:tcMar>
          </w:tcPr>
          <w:p w14:paraId="655D70BD" w14:textId="77777777" w:rsidR="00BE7214" w:rsidRDefault="0029364C">
            <w:r>
              <w:rPr>
                <w:sz w:val="19"/>
                <w:szCs w:val="19"/>
              </w:rPr>
              <w:t>Price vs Rating scatter chart</w:t>
            </w:r>
          </w:p>
        </w:tc>
        <w:tc>
          <w:tcPr>
            <w:tcW w:w="3200" w:type="dxa"/>
            <w:shd w:val="clear" w:color="auto" w:fill="F4E3EE"/>
            <w:tcMar>
              <w:top w:w="70" w:type="dxa"/>
              <w:left w:w="100" w:type="dxa"/>
              <w:bottom w:w="70" w:type="dxa"/>
              <w:right w:w="100" w:type="dxa"/>
            </w:tcMar>
          </w:tcPr>
          <w:p w14:paraId="4CBAF6F3" w14:textId="77777777" w:rsidR="00BE7214" w:rsidRDefault="0029364C">
            <w:r>
              <w:rPr>
                <w:sz w:val="19"/>
                <w:szCs w:val="19"/>
              </w:rPr>
              <w:t>Price and rating are not strongly correlated — several well-rated products sit in the lower price range</w:t>
            </w:r>
          </w:p>
        </w:tc>
      </w:tr>
      <w:tr w:rsidR="00BE7214" w14:paraId="43578745" w14:textId="77777777">
        <w:tblPrEx>
          <w:tblCellMar>
            <w:top w:w="0" w:type="dxa"/>
            <w:bottom w:w="0" w:type="dxa"/>
          </w:tblCellMar>
        </w:tblPrEx>
        <w:tc>
          <w:tcPr>
            <w:tcW w:w="500" w:type="dxa"/>
            <w:shd w:val="clear" w:color="auto" w:fill="FFFFFF"/>
            <w:tcMar>
              <w:top w:w="70" w:type="dxa"/>
              <w:left w:w="100" w:type="dxa"/>
              <w:bottom w:w="70" w:type="dxa"/>
              <w:right w:w="100" w:type="dxa"/>
            </w:tcMar>
          </w:tcPr>
          <w:p w14:paraId="1BEE30C8" w14:textId="77777777" w:rsidR="00BE7214" w:rsidRDefault="0029364C">
            <w:r>
              <w:rPr>
                <w:sz w:val="19"/>
                <w:szCs w:val="19"/>
              </w:rPr>
              <w:t>Q3</w:t>
            </w:r>
          </w:p>
        </w:tc>
        <w:tc>
          <w:tcPr>
            <w:tcW w:w="2900" w:type="dxa"/>
            <w:shd w:val="clear" w:color="auto" w:fill="FFFFFF"/>
            <w:tcMar>
              <w:top w:w="70" w:type="dxa"/>
              <w:left w:w="100" w:type="dxa"/>
              <w:bottom w:w="70" w:type="dxa"/>
              <w:right w:w="100" w:type="dxa"/>
            </w:tcMar>
          </w:tcPr>
          <w:p w14:paraId="1BD221AE" w14:textId="77777777" w:rsidR="00BE7214" w:rsidRDefault="0029364C">
            <w:r>
              <w:rPr>
                <w:sz w:val="19"/>
                <w:szCs w:val="19"/>
              </w:rPr>
              <w:t>Which brands are genuinely top-rated within a category? (Arjun, Brand Analyst)</w:t>
            </w:r>
          </w:p>
        </w:tc>
        <w:tc>
          <w:tcPr>
            <w:tcW w:w="2400" w:type="dxa"/>
            <w:shd w:val="clear" w:color="auto" w:fill="FFFFFF"/>
            <w:tcMar>
              <w:top w:w="70" w:type="dxa"/>
              <w:left w:w="100" w:type="dxa"/>
              <w:bottom w:w="70" w:type="dxa"/>
              <w:right w:w="100" w:type="dxa"/>
            </w:tcMar>
          </w:tcPr>
          <w:p w14:paraId="6762CC74" w14:textId="77777777" w:rsidR="00BE7214" w:rsidRDefault="0029364C">
            <w:r>
              <w:rPr>
                <w:sz w:val="19"/>
                <w:szCs w:val="19"/>
              </w:rPr>
              <w:t>Top Brands by Category chart</w:t>
            </w:r>
          </w:p>
        </w:tc>
        <w:tc>
          <w:tcPr>
            <w:tcW w:w="3200" w:type="dxa"/>
            <w:shd w:val="clear" w:color="auto" w:fill="FFFFFF"/>
            <w:tcMar>
              <w:top w:w="70" w:type="dxa"/>
              <w:left w:w="100" w:type="dxa"/>
              <w:bottom w:w="70" w:type="dxa"/>
              <w:right w:w="100" w:type="dxa"/>
            </w:tcMar>
          </w:tcPr>
          <w:p w14:paraId="544A597A" w14:textId="77777777" w:rsidR="00BE7214" w:rsidRDefault="0029364C">
            <w:r>
              <w:rPr>
                <w:sz w:val="19"/>
                <w:szCs w:val="19"/>
              </w:rPr>
              <w:t>Several boutique/niche brands outrank larger mass-market names on average rating</w:t>
            </w:r>
          </w:p>
        </w:tc>
      </w:tr>
      <w:tr w:rsidR="00BE7214" w14:paraId="259792D9" w14:textId="77777777">
        <w:tblPrEx>
          <w:tblCellMar>
            <w:top w:w="0" w:type="dxa"/>
            <w:bottom w:w="0" w:type="dxa"/>
          </w:tblCellMar>
        </w:tblPrEx>
        <w:tc>
          <w:tcPr>
            <w:tcW w:w="500" w:type="dxa"/>
            <w:shd w:val="clear" w:color="auto" w:fill="F4E3EE"/>
            <w:tcMar>
              <w:top w:w="70" w:type="dxa"/>
              <w:left w:w="100" w:type="dxa"/>
              <w:bottom w:w="70" w:type="dxa"/>
              <w:right w:w="100" w:type="dxa"/>
            </w:tcMar>
          </w:tcPr>
          <w:p w14:paraId="0FED35C4" w14:textId="77777777" w:rsidR="00BE7214" w:rsidRDefault="0029364C">
            <w:r>
              <w:rPr>
                <w:sz w:val="19"/>
                <w:szCs w:val="19"/>
              </w:rPr>
              <w:t>Q4</w:t>
            </w:r>
          </w:p>
        </w:tc>
        <w:tc>
          <w:tcPr>
            <w:tcW w:w="2900" w:type="dxa"/>
            <w:shd w:val="clear" w:color="auto" w:fill="F4E3EE"/>
            <w:tcMar>
              <w:top w:w="70" w:type="dxa"/>
              <w:left w:w="100" w:type="dxa"/>
              <w:bottom w:w="70" w:type="dxa"/>
              <w:right w:w="100" w:type="dxa"/>
            </w:tcMar>
          </w:tcPr>
          <w:p w14:paraId="1A344F8F" w14:textId="77777777" w:rsidR="00BE7214" w:rsidRDefault="0029364C">
            <w:r>
              <w:rPr>
                <w:sz w:val="19"/>
                <w:szCs w:val="19"/>
              </w:rPr>
              <w:t>Which categories best serve which skin types? (Priya, Consumer)</w:t>
            </w:r>
          </w:p>
        </w:tc>
        <w:tc>
          <w:tcPr>
            <w:tcW w:w="2400" w:type="dxa"/>
            <w:shd w:val="clear" w:color="auto" w:fill="F4E3EE"/>
            <w:tcMar>
              <w:top w:w="70" w:type="dxa"/>
              <w:left w:w="100" w:type="dxa"/>
              <w:bottom w:w="70" w:type="dxa"/>
              <w:right w:w="100" w:type="dxa"/>
            </w:tcMar>
          </w:tcPr>
          <w:p w14:paraId="63DCF2FE" w14:textId="77777777" w:rsidR="00BE7214" w:rsidRDefault="0029364C">
            <w:r>
              <w:rPr>
                <w:sz w:val="19"/>
                <w:szCs w:val="19"/>
              </w:rPr>
              <w:t>Skin Type Coverage heatmap</w:t>
            </w:r>
          </w:p>
        </w:tc>
        <w:tc>
          <w:tcPr>
            <w:tcW w:w="3200" w:type="dxa"/>
            <w:shd w:val="clear" w:color="auto" w:fill="F4E3EE"/>
            <w:tcMar>
              <w:top w:w="70" w:type="dxa"/>
              <w:left w:w="100" w:type="dxa"/>
              <w:bottom w:w="70" w:type="dxa"/>
              <w:right w:w="100" w:type="dxa"/>
            </w:tcMar>
          </w:tcPr>
          <w:p w14:paraId="2E62F682" w14:textId="77777777" w:rsidR="00BE7214" w:rsidRDefault="0029364C">
            <w:r>
              <w:rPr>
                <w:sz w:val="19"/>
                <w:szCs w:val="19"/>
              </w:rPr>
              <w:t>Skin-type coverage varies meaningfully by category, revealing gaps for certain skin types in certain categories</w:t>
            </w:r>
          </w:p>
        </w:tc>
      </w:tr>
      <w:tr w:rsidR="00BE7214" w14:paraId="7D16D60C" w14:textId="77777777">
        <w:tblPrEx>
          <w:tblCellMar>
            <w:top w:w="0" w:type="dxa"/>
            <w:bottom w:w="0" w:type="dxa"/>
          </w:tblCellMar>
        </w:tblPrEx>
        <w:tc>
          <w:tcPr>
            <w:tcW w:w="500" w:type="dxa"/>
            <w:shd w:val="clear" w:color="auto" w:fill="FFFFFF"/>
            <w:tcMar>
              <w:top w:w="70" w:type="dxa"/>
              <w:left w:w="100" w:type="dxa"/>
              <w:bottom w:w="70" w:type="dxa"/>
              <w:right w:w="100" w:type="dxa"/>
            </w:tcMar>
          </w:tcPr>
          <w:p w14:paraId="42E95C75" w14:textId="77777777" w:rsidR="00BE7214" w:rsidRDefault="0029364C">
            <w:r>
              <w:rPr>
                <w:sz w:val="19"/>
                <w:szCs w:val="19"/>
              </w:rPr>
              <w:t>Q5</w:t>
            </w:r>
          </w:p>
        </w:tc>
        <w:tc>
          <w:tcPr>
            <w:tcW w:w="2900" w:type="dxa"/>
            <w:shd w:val="clear" w:color="auto" w:fill="FFFFFF"/>
            <w:tcMar>
              <w:top w:w="70" w:type="dxa"/>
              <w:left w:w="100" w:type="dxa"/>
              <w:bottom w:w="70" w:type="dxa"/>
              <w:right w:w="100" w:type="dxa"/>
            </w:tcMar>
          </w:tcPr>
          <w:p w14:paraId="0D8CD53D" w14:textId="77777777" w:rsidR="00BE7214" w:rsidRDefault="0029364C">
            <w:r>
              <w:rPr>
                <w:sz w:val="19"/>
                <w:szCs w:val="19"/>
              </w:rPr>
              <w:t>How can a user narrow the whole dashboard to brands they already recognize? (all personas)</w:t>
            </w:r>
          </w:p>
        </w:tc>
        <w:tc>
          <w:tcPr>
            <w:tcW w:w="2400" w:type="dxa"/>
            <w:shd w:val="clear" w:color="auto" w:fill="FFFFFF"/>
            <w:tcMar>
              <w:top w:w="70" w:type="dxa"/>
              <w:left w:w="100" w:type="dxa"/>
              <w:bottom w:w="70" w:type="dxa"/>
              <w:right w:w="100" w:type="dxa"/>
            </w:tcMar>
          </w:tcPr>
          <w:p w14:paraId="6EDD4BBD" w14:textId="77777777" w:rsidR="00BE7214" w:rsidRDefault="0029364C">
            <w:r>
              <w:rPr>
                <w:sz w:val="19"/>
                <w:szCs w:val="19"/>
              </w:rPr>
              <w:t>Searchable Brand filter + cross-chart filter actions</w:t>
            </w:r>
          </w:p>
        </w:tc>
        <w:tc>
          <w:tcPr>
            <w:tcW w:w="3200" w:type="dxa"/>
            <w:shd w:val="clear" w:color="auto" w:fill="FFFFFF"/>
            <w:tcMar>
              <w:top w:w="70" w:type="dxa"/>
              <w:left w:w="100" w:type="dxa"/>
              <w:bottom w:w="70" w:type="dxa"/>
              <w:right w:w="100" w:type="dxa"/>
            </w:tcMar>
          </w:tcPr>
          <w:p w14:paraId="3AAF95E9" w14:textId="77777777" w:rsidR="00BE7214" w:rsidRDefault="0029364C">
            <w:r>
              <w:rPr>
                <w:sz w:val="19"/>
                <w:szCs w:val="19"/>
              </w:rPr>
              <w:t>Selecting a category or brand updates all four charts simultaneously, letting any persona reach a relevant view in a few clicks</w:t>
            </w:r>
          </w:p>
        </w:tc>
      </w:tr>
    </w:tbl>
    <w:p w14:paraId="701E725B" w14:textId="77777777" w:rsidR="0029364C" w:rsidRDefault="0029364C"/>
    <w:sectPr w:rsidR="0029364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82B13" w14:textId="77777777" w:rsidR="0029364C" w:rsidRDefault="0029364C">
      <w:r>
        <w:separator/>
      </w:r>
    </w:p>
  </w:endnote>
  <w:endnote w:type="continuationSeparator" w:id="0">
    <w:p w14:paraId="0131DD0F" w14:textId="77777777" w:rsidR="0029364C" w:rsidRDefault="002936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9FD94" w14:textId="77777777" w:rsidR="00BE7214" w:rsidRDefault="0029364C">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3B6279">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67BF4" w14:textId="77777777" w:rsidR="0029364C" w:rsidRDefault="0029364C">
      <w:r>
        <w:separator/>
      </w:r>
    </w:p>
  </w:footnote>
  <w:footnote w:type="continuationSeparator" w:id="0">
    <w:p w14:paraId="0F3D45D7" w14:textId="77777777" w:rsidR="0029364C" w:rsidRDefault="002936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A393A" w14:textId="77777777" w:rsidR="00BE7214" w:rsidRDefault="0029364C">
    <w:pPr>
      <w:jc w:val="right"/>
    </w:pPr>
    <w:r>
      <w:rPr>
        <w:color w:val="595959"/>
        <w:sz w:val="16"/>
        <w:szCs w:val="16"/>
      </w:rPr>
      <w:t>Cosmetic Insights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3526F"/>
    <w:multiLevelType w:val="hybridMultilevel"/>
    <w:tmpl w:val="79FAC914"/>
    <w:lvl w:ilvl="0" w:tplc="795E8E82">
      <w:start w:val="1"/>
      <w:numFmt w:val="bullet"/>
      <w:lvlText w:val="●"/>
      <w:lvlJc w:val="left"/>
      <w:pPr>
        <w:ind w:left="720" w:hanging="360"/>
      </w:pPr>
    </w:lvl>
    <w:lvl w:ilvl="1" w:tplc="7356071A">
      <w:start w:val="1"/>
      <w:numFmt w:val="bullet"/>
      <w:lvlText w:val="○"/>
      <w:lvlJc w:val="left"/>
      <w:pPr>
        <w:ind w:left="1440" w:hanging="360"/>
      </w:pPr>
    </w:lvl>
    <w:lvl w:ilvl="2" w:tplc="AD04E644">
      <w:start w:val="1"/>
      <w:numFmt w:val="bullet"/>
      <w:lvlText w:val="■"/>
      <w:lvlJc w:val="left"/>
      <w:pPr>
        <w:ind w:left="2160" w:hanging="360"/>
      </w:pPr>
    </w:lvl>
    <w:lvl w:ilvl="3" w:tplc="792CFC7A">
      <w:start w:val="1"/>
      <w:numFmt w:val="bullet"/>
      <w:lvlText w:val="●"/>
      <w:lvlJc w:val="left"/>
      <w:pPr>
        <w:ind w:left="2880" w:hanging="360"/>
      </w:pPr>
    </w:lvl>
    <w:lvl w:ilvl="4" w:tplc="6344A6E2">
      <w:start w:val="1"/>
      <w:numFmt w:val="bullet"/>
      <w:lvlText w:val="○"/>
      <w:lvlJc w:val="left"/>
      <w:pPr>
        <w:ind w:left="3600" w:hanging="360"/>
      </w:pPr>
    </w:lvl>
    <w:lvl w:ilvl="5" w:tplc="B4BAB6C0">
      <w:start w:val="1"/>
      <w:numFmt w:val="bullet"/>
      <w:lvlText w:val="■"/>
      <w:lvlJc w:val="left"/>
      <w:pPr>
        <w:ind w:left="4320" w:hanging="360"/>
      </w:pPr>
    </w:lvl>
    <w:lvl w:ilvl="6" w:tplc="74041A28">
      <w:start w:val="1"/>
      <w:numFmt w:val="bullet"/>
      <w:lvlText w:val="●"/>
      <w:lvlJc w:val="left"/>
      <w:pPr>
        <w:ind w:left="5040" w:hanging="360"/>
      </w:pPr>
    </w:lvl>
    <w:lvl w:ilvl="7" w:tplc="C5E4531C">
      <w:start w:val="1"/>
      <w:numFmt w:val="bullet"/>
      <w:lvlText w:val="●"/>
      <w:lvlJc w:val="left"/>
      <w:pPr>
        <w:ind w:left="5760" w:hanging="360"/>
      </w:pPr>
    </w:lvl>
    <w:lvl w:ilvl="8" w:tplc="D00C18B6">
      <w:start w:val="1"/>
      <w:numFmt w:val="bullet"/>
      <w:lvlText w:val="●"/>
      <w:lvlJc w:val="left"/>
      <w:pPr>
        <w:ind w:left="6480" w:hanging="360"/>
      </w:pPr>
    </w:lvl>
  </w:abstractNum>
  <w:abstractNum w:abstractNumId="1" w15:restartNumberingAfterBreak="0">
    <w:nsid w:val="30876583"/>
    <w:multiLevelType w:val="hybridMultilevel"/>
    <w:tmpl w:val="3DC64206"/>
    <w:lvl w:ilvl="0" w:tplc="599E8A5A">
      <w:start w:val="1"/>
      <w:numFmt w:val="bullet"/>
      <w:lvlText w:val="•"/>
      <w:lvlJc w:val="left"/>
      <w:pPr>
        <w:ind w:left="460" w:hanging="260"/>
      </w:pPr>
    </w:lvl>
    <w:lvl w:ilvl="1" w:tplc="37FAFE82">
      <w:start w:val="1"/>
      <w:numFmt w:val="bullet"/>
      <w:lvlText w:val="◦"/>
      <w:lvlJc w:val="left"/>
      <w:pPr>
        <w:ind w:left="820" w:hanging="260"/>
      </w:pPr>
    </w:lvl>
    <w:lvl w:ilvl="2" w:tplc="7FD6BE26">
      <w:numFmt w:val="decimal"/>
      <w:lvlText w:val=""/>
      <w:lvlJc w:val="left"/>
    </w:lvl>
    <w:lvl w:ilvl="3" w:tplc="2B1ADCEC">
      <w:numFmt w:val="decimal"/>
      <w:lvlText w:val=""/>
      <w:lvlJc w:val="left"/>
    </w:lvl>
    <w:lvl w:ilvl="4" w:tplc="DF346AA4">
      <w:numFmt w:val="decimal"/>
      <w:lvlText w:val=""/>
      <w:lvlJc w:val="left"/>
    </w:lvl>
    <w:lvl w:ilvl="5" w:tplc="94DAFACC">
      <w:numFmt w:val="decimal"/>
      <w:lvlText w:val=""/>
      <w:lvlJc w:val="left"/>
    </w:lvl>
    <w:lvl w:ilvl="6" w:tplc="0E9CEC2E">
      <w:numFmt w:val="decimal"/>
      <w:lvlText w:val=""/>
      <w:lvlJc w:val="left"/>
    </w:lvl>
    <w:lvl w:ilvl="7" w:tplc="636477DE">
      <w:numFmt w:val="decimal"/>
      <w:lvlText w:val=""/>
      <w:lvlJc w:val="left"/>
    </w:lvl>
    <w:lvl w:ilvl="8" w:tplc="E8A8F5E6">
      <w:numFmt w:val="decimal"/>
      <w:lvlText w:val=""/>
      <w:lvlJc w:val="left"/>
    </w:lvl>
  </w:abstractNum>
  <w:num w:numId="1" w16cid:durableId="909122263">
    <w:abstractNumId w:val="0"/>
    <w:lvlOverride w:ilvl="0">
      <w:startOverride w:val="1"/>
    </w:lvlOverride>
  </w:num>
  <w:num w:numId="2" w16cid:durableId="17214438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214"/>
    <w:rsid w:val="0009525A"/>
    <w:rsid w:val="0029364C"/>
    <w:rsid w:val="003B6279"/>
    <w:rsid w:val="00BE72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513AF"/>
  <w15:docId w15:val="{5064A37D-9D62-4842-BCF2-34A3961A3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954</Words>
  <Characters>5444</Characters>
  <Application>Microsoft Office Word</Application>
  <DocSecurity>0</DocSecurity>
  <Lines>45</Lines>
  <Paragraphs>12</Paragraphs>
  <ScaleCrop>false</ScaleCrop>
  <Company/>
  <LinksUpToDate>false</LinksUpToDate>
  <CharactersWithSpaces>6386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kavya sri</cp:lastModifiedBy>
  <cp:revision>2</cp:revision>
  <dcterms:created xsi:type="dcterms:W3CDTF">2026-08-22T07:23:00Z</dcterms:created>
  <dcterms:modified xsi:type="dcterms:W3CDTF">2026-08-22T07:23:00Z</dcterms:modified>
</cp:coreProperties>
</file>