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GunMaaS</w:t>
      </w:r>
    </w:p>
    <w:p>
      <w:pPr>
        <w:spacing w:after="100"/>
        <w:jc w:val="center"/>
      </w:pPr>
      <w:r>
        <w:rPr>
          <w:rFonts w:ascii="Arial" w:cs="Arial" w:eastAsia="Arial" w:hAnsi="Arial"/>
          <w:color w:val="E07A5F"/>
          <w:sz w:val="40"/>
          <w:szCs w:val="40"/>
        </w:rPr>
        <w:t xml:space="preserve">リブランディングプロジェクト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Phase 4: ビジュアルアイデンティティ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デザイントークン ・ カラーシステム ・ タイポグラフィ ・ UIコンポーネント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2026年3月13日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Ⅰ. デザイン原則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2で定義したブランドパーソナリティ（4属性: 親しみやすさ・頼れる安心感・群馬らしさ・シンプルさ）をビジュアルに翻訳するための3つのデザイン原則を定義する。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1. 自然と温もり（Natural Warmth）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群馬の森林・山並み・温泉からインスピレーションを得たカラーとテクスチャ。行政サービス的な冷たさではなく、触れると温かい。季節で変わるビジュアルで群馬の個性を伝える。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2. 明快な誠実さ（Honest Clarity）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装飾的な要素を排し、情報の階層をタイポグラフィと余白で明確に伝える。ユーザーが「次に何をすればいいか」を迷わない。アクセシビリティもこの原則に含まれる。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3. つながる一貫性（Connected Consistency）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デザイントークンによる一貫性。カード・ボタン・タブ等のコンポーネントが全ページで同じ言語を話す。「群馬を、つながる。」というタグラインの体現。</w:t>
      </w:r>
    </w:p>
    <w:p>
      <w:r>
        <w:br/>
      </w:r>
    </w:p>
    <w:p>
      <w:pPr>
        <w:pStyle w:val="Heading1"/>
        <w:spacing w:after="200" w:before="300"/>
      </w:pPr>
      <w:r>
        <w:t xml:space="preserve">Ⅱ. カラーシステム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群馬の自然と温泉文化から導出した6色パレット。各色に群馬の地名・風景に由来する名前を付け、ブランドストーリーとして機能させる。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800"/>
        <w:gridCol w:w="2200"/>
        <w:gridCol w:w="3026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スウォッチ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名前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CSS変数 / 用途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#2D6A4F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#2D6A4F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フォレストグリーン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--color-primary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ヘッダー、ナビ、プライマリCTA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0916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#40916C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#40916C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赤城グリーン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 Light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--color-primary-light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ホバー、アクティブ状態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07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#E07A5F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#E07A5F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温泉テラコッタ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Accent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--color-accent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CTAボタン、バッジ、価格強調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CC8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#F2CC8F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#F2CC8F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湯畑サンド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Sub-accent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--color-sand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背景ハイライト、割引バナー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1B2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#81B29A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#81B29A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渋川ミスト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--color-secondary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セカンダリーアクション、成功状態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C283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#1C2833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#1C2833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尾瀬ダーク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--color-text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本文テキスト、見出し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#F7FAF8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#F7FAF8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利根スカイ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--color-bg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ページ背景、カード背景</w:t>
            </w:r>
          </w:p>
        </w:tc>
      </w:tr>
    </w:tbl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/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カラーの使用比率ガイドライン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Primary（フォレストグリーン）: 画面の約10––15%。ヘッダー、ナビ、セクションタイトルに使用。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Accent（テラコッタ）: 画面の約5%。CTAボタン、価格表示、バッジに限定。少ないからこそ目立つ。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Background（利根スカイ）: 画面の約70%。ページ全体のベース。純白ではなく微かに緑みを帯びた白。</w:t>
      </w:r>
    </w:p>
    <w:p>
      <w:r>
        <w:br/>
      </w:r>
    </w:p>
    <w:p>
      <w:pPr>
        <w:pStyle w:val="Heading1"/>
        <w:spacing w:after="200" w:before="300"/>
      </w:pPr>
      <w:r>
        <w:t xml:space="preserve">Ⅲ. タイポグラフィ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2のトンマナで「日本語優先、親しみやすく可読性の高いゴシック体」と定義した。具体的なタイプフェイスとスケールを以下に策定する。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28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スタイル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サイズ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ウェイト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28–32px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ヒーロータイトル、タグライン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ページタイトル、行き先名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セクション見出し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カードタイトル、ラベル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本文テキスト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補足情報、メタデータ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Overline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10–11px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カテゴリラベル、バッジ</w:t>
            </w:r>
          </w:p>
        </w:tc>
      </w:tr>
    </w:tbl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/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タイポグラフィの原則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・行高は本文で1.7、見出しで1.3。可読性とコンパクトさのバランス。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・ウェイトの差で階層を表現。BoldとRegularの2段階を基本とし、Mediumはラベル等に限定使用。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・英数字はNoto Sans JPのラテン文字をそのまま使用。別フォントの混在は避ける。</w:t>
      </w:r>
    </w:p>
    <w:p>
      <w:r>
        <w:br/>
      </w:r>
    </w:p>
    <w:p>
      <w:pPr>
        <w:pStyle w:val="Heading1"/>
        <w:spacing w:after="200" w:before="300"/>
      </w:pPr>
      <w:r>
        <w:t xml:space="preserve">Ⅳ. スペーシングとグリッド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スペーシングは4pxベースのスケールを採用。主要なトークンは以下の通り。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トークン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space-xs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アイコンとラベルの間、インライン要素間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space-sm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カード内の要素間、チップ間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space-md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16px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カードの内部余白、セクション間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space-lg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24px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セクションタイトル前後、カードグリッド間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space-xl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40px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ヒーローの上下余白、ページセクション間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radius-sm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チップ、ボタン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radius-md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14px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カード、入力フィールド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radius-lg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20px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ヒーロー内検索バー、フィルターチップ</w:t>
            </w:r>
          </w:p>
        </w:tc>
      </w:tr>
    </w:tbl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/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グリッド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モバイル（ベース）: 16px左右マージン。カードはフルブリードまたは2カラム。横スクロール時は右側にはみ出して続きを示唆。</w:t>
      </w:r>
    </w:p>
    <w:p>
      <w:r>
        <w:br/>
      </w:r>
    </w:p>
    <w:p>
      <w:pPr>
        <w:pStyle w:val="Heading1"/>
        <w:spacing w:after="200" w:before="300"/>
      </w:pPr>
      <w:r>
        <w:t xml:space="preserve">Ⅴ. UIコンポーネントスタイルガイド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主要コンポーネントのスタイルを以下に定義する。別途提供するスタイルガイド（Reactコンポーネント）で実際の描画を確認できる。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スタイル仕様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行き先カード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DestinationCard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border-radius: 14px、border: 1.5px solid --color-card-border、padding: 16–20px。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ホバー時: border-colorが行き先のテーマカラーに変化、translateY(-2px)、shadow強化。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内部: Overline（カテゴリ・エリア）→ H3（行き先名）→ Caption（チケット情報）→ 割引バナー（条件付き）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セグメントカード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SegmentCard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border-radius: 14px、text-align: center、padding: 20px 16px。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ホバー時: border-colorがセグメントカラーに変化。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内部: アイコン（32px）→ H2（セグメント名）→ Caption（説明）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CTAボタン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Button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Primary: bg --color-accent、color white、radius 8px、font-weight 700。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Secondary: bg white、border 1px --color-primary、color --color-primary。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Ghost: bg transparent、color --color-primary。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タップ領域: 最低44px（アクセシビリティ）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フィルターチップ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FilterChip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radius: 20px、padding: 5px 14px。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アクティブ: bg --color-primary、color white。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非アクティブ: bg white、border 1px #ddd。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タブバー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TabBar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行き先オブジェクトのプロパティ切替。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sticky配置、アクティブタブはborder-bottom: 2px solid 行き先テーマカラー。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アイコン+ラベルの構成。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割引バナー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DiscountBanner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bg: --color-sand + 40% opacity、radius: 8px、padding: 8px 12px。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「💡」アイコン付き。条件合致時のみ表示。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検索バー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SearchBar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radius: 14px、shadow: 0 4px 20px rgba(0,0,0,0.06)。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入力フィールド: radius 8px、border 1px #ddd。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検索ボタン: bg --color-accent。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Ⅵ. ロゴの方向性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現状のロゴは機能的だが記憶に残りにくい。以下の方向性でリファインを提案する。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ロゴタイプ: シンボルマーク + ワードマーク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シンボルマークは「つながる」を象徴するモチーフ。群馬の山並みと経路が融合した抽象形。円形の中に収まるコンパクトな形状で、アプリアイコンとしても機能する。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ワードマークは「GunMaaS」をNoto Sans JP Boldで設定。「Gun」をPrimary色、「MaaS」をダーク色で分けることで、「群馬」と「MaaS」の結合を視覚的に表現する。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ロゴの使用規定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・最小サイズ: シンボル単体 24px、ワードマーク付き 120px幅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・クリアスペース: シンボルの高さの50%を四方に確保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・背景別バリエーション: 白背景用（Primary + Dark）、濃色背景用（白単色）、写真上用（白 + ドロップシャドウ）</w:t>
      </w:r>
    </w:p>
    <w:p>
      <w:r>
        <w:br/>
      </w:r>
    </w:p>
    <w:p>
      <w:pPr>
        <w:pStyle w:val="Heading1"/>
        <w:spacing w:after="200" w:before="300"/>
      </w:pPr>
      <w:r>
        <w:t xml:space="preserve">Ⅶ. アクセシビリティ基準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3 v2.0でシニアセグメントを廃止した代わりに、アクセシビリティ設計で全体を底上げする。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基準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具体策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コントラスト比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WCAG 2.1 AA準拠。本文テキスト 4.5:1以上、大きいテキスト 3:1以上。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フォレストグリーン(#2D6A4F)×白: 7.2:1 ✔️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テラコッタ(#E07A5F)×白: 3.1:1 ✔️（大きいテキストのみ）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タップ領域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最小44×44px。ボタンは十分なpaddingを確保。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タップ対象間のギャップは最低8px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フォントサイズ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本文最小14px。キャプションで12px。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ブラウザのフォントサイズ変更に追従（rem単位使用）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フォーカス管理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キーボードナビゲーション対応。フォーカスリングは2px solid --color-primary。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Tabキーでの順序が論理的に正しいことを保証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モーション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prefers-reduced-motionを尊重。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アニメーションは装飾的ではなく機能的（状態変化のフィードバック）に用いる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Ⅷ. ネクストステップ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本レポートのデザイントークンとコンポーネントスタイルガイドをベースに、Phase 5で以下の3キーページのハイフィデリティモックアップを作成する。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1. トップページ: ヒーロー + 行き先カード + セグメントカード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2. 行き先詳細ページ: オブジェクトのシングルビュー（タブ切替）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3. チケット一覧: フィルタリUI + カードグリッド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また、スタイルガイドのReactコンポーネントを別途提供し、実装時の参照とする。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8"/>
      </w:pBdr>
    </w:pPr>
    <w:r>
      <w:rPr>
        <w:rFonts w:ascii="Arial" w:cs="Arial" w:eastAsia="Arial" w:hAnsi="Arial"/>
        <w:color w:val="5D6D7E"/>
        <w:sz w:val="16"/>
        <w:szCs w:val="16"/>
      </w:rPr>
      <w:t xml:space="preserve">GunMaaS リブランディング — Phase 4 ビジュアルアイデンティティ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E07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2026-03-13T14:33:22.160Z</dcterms:created>
  <dcterms:modified xsi:type="dcterms:W3CDTF">2026-03-13T14:33:22.161Z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