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115D" w14:textId="4A7F2E6D" w:rsidR="00827073" w:rsidRPr="00BD5201" w:rsidRDefault="00290400" w:rsidP="00CC3EA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Yoshiyasu Kawamura</w:t>
      </w:r>
    </w:p>
    <w:p w14:paraId="4A9AED2F" w14:textId="58933DFC" w:rsidR="000A1517" w:rsidRPr="00BD5201" w:rsidRDefault="00290400" w:rsidP="000A1517">
      <w:pPr>
        <w:ind w:left="840" w:hanging="8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Nezu 2-12-5-1001</w:t>
      </w:r>
      <w:r w:rsidR="000A1517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Bunkyo</w:t>
      </w:r>
      <w:r w:rsidR="000A1517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708D3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ku</w:t>
      </w:r>
      <w:r w:rsidR="000A1517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 Tokyo, Japan</w:t>
      </w:r>
    </w:p>
    <w:p w14:paraId="2C4C3247" w14:textId="6260989B" w:rsidR="000A1517" w:rsidRPr="00BD5201" w:rsidRDefault="00E51420" w:rsidP="00E4164A">
      <w:pPr>
        <w:ind w:left="840" w:hanging="8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Phone: +81-</w:t>
      </w:r>
      <w:r w:rsidR="0029040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80-6686-7799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E-mail: </w:t>
      </w:r>
      <w:r w:rsidR="0029040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yoshiyasu.kawamura@gmail.com</w:t>
      </w:r>
    </w:p>
    <w:p w14:paraId="0231932E" w14:textId="77777777" w:rsidR="000A1517" w:rsidRPr="00BD5201" w:rsidRDefault="000A1517" w:rsidP="000A1517">
      <w:pPr>
        <w:pBdr>
          <w:bottom w:val="single" w:sz="6" w:space="1" w:color="auto"/>
        </w:pBdr>
        <w:ind w:left="840" w:hanging="8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D520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</w:t>
      </w:r>
      <w:r w:rsidR="00DD7F43" w:rsidRPr="00BD520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DUCATION</w:t>
      </w:r>
    </w:p>
    <w:p w14:paraId="42E806D4" w14:textId="51B80C5D" w:rsidR="000A1517" w:rsidRPr="00BD5201" w:rsidRDefault="00290400" w:rsidP="00822989">
      <w:pPr>
        <w:spacing w:line="300" w:lineRule="exact"/>
        <w:ind w:left="840" w:hanging="84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Tokyo Online</w:t>
      </w:r>
      <w:r w:rsidR="000A1517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University</w:t>
      </w:r>
      <w:r w:rsidR="000A1517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0A1517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0A1517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0A1517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0A1517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0A1517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A37CF0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B036B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0A1517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Tokyo,</w:t>
      </w:r>
      <w:r w:rsidR="004A3379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A1517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Japan</w:t>
      </w:r>
    </w:p>
    <w:p w14:paraId="4BFD2F97" w14:textId="2FD491E6" w:rsidR="001F5AF4" w:rsidRPr="00BD5201" w:rsidRDefault="00290400" w:rsidP="00822989">
      <w:pPr>
        <w:spacing w:line="300" w:lineRule="exact"/>
        <w:contextualSpacing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Bachelor of Information and Management (Expected)</w:t>
      </w:r>
      <w:r w:rsidR="00A24C62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="00A24C62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  <w:t xml:space="preserve">        </w:t>
      </w:r>
      <w:r w:rsidR="000A1517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April</w:t>
      </w:r>
      <w:r w:rsidR="008F03EC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0A1517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</w:t>
      </w: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021</w:t>
      </w:r>
      <w:r w:rsidR="009E1024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–</w:t>
      </w: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Present</w:t>
      </w:r>
    </w:p>
    <w:p w14:paraId="5A5AD8EB" w14:textId="5F514627" w:rsidR="000A1517" w:rsidRPr="00BD5201" w:rsidRDefault="009E1024" w:rsidP="00822989">
      <w:pPr>
        <w:spacing w:line="300" w:lineRule="exact"/>
        <w:contextualSpacing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(Expected to graduate in March 2023)</w:t>
      </w:r>
    </w:p>
    <w:p w14:paraId="6A40A169" w14:textId="5D813293" w:rsidR="000A1517" w:rsidRPr="00BD5201" w:rsidRDefault="000A1517" w:rsidP="00822989">
      <w:pPr>
        <w:pStyle w:val="a8"/>
        <w:numPr>
          <w:ilvl w:val="0"/>
          <w:numId w:val="2"/>
        </w:numPr>
        <w:spacing w:line="300" w:lineRule="exact"/>
        <w:ind w:leftChars="0" w:left="475" w:hanging="475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GPA: </w:t>
      </w:r>
      <w:r w:rsidR="0029040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3.9</w:t>
      </w:r>
      <w:r w:rsidR="005E71AE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C9672B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(tentative</w:t>
      </w:r>
      <w:r w:rsidR="00C55CE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 WES Authorized</w:t>
      </w:r>
      <w:r w:rsidR="00C9672B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0204771" w14:textId="53B4064E" w:rsidR="00290400" w:rsidRPr="00BD5201" w:rsidRDefault="00A46A1F" w:rsidP="00822989">
      <w:pPr>
        <w:pStyle w:val="a8"/>
        <w:numPr>
          <w:ilvl w:val="0"/>
          <w:numId w:val="2"/>
        </w:numPr>
        <w:spacing w:line="300" w:lineRule="exact"/>
        <w:ind w:leftChars="0" w:left="475" w:hanging="475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Earned 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wide range of </w:t>
      </w:r>
      <w:r w:rsidR="009E102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data science,</w:t>
      </w:r>
      <w:r w:rsidR="00831181" w:rsidRPr="00BD520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r w:rsidR="009E102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programming credits and acquired skills in programming languages such as Python, R, SQL, Java, C, HTML, CSS, </w:t>
      </w:r>
      <w:r w:rsidR="00C55CE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 etc.</w:t>
      </w:r>
    </w:p>
    <w:p w14:paraId="405945E0" w14:textId="06F15B52" w:rsidR="00A46A1F" w:rsidRPr="00BD5201" w:rsidRDefault="00A46A1F" w:rsidP="00822989">
      <w:pPr>
        <w:pStyle w:val="a8"/>
        <w:numPr>
          <w:ilvl w:val="0"/>
          <w:numId w:val="2"/>
        </w:numPr>
        <w:spacing w:line="300" w:lineRule="exact"/>
        <w:ind w:leftChars="0" w:left="475" w:hanging="475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Researched existing Python deep learning </w:t>
      </w:r>
      <w:r w:rsidR="00C55CE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libraries (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Chainer, Pytorch, </w:t>
      </w:r>
      <w:r w:rsidR="00C55CE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TensorFlow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5CE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etc.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analyzed differences between them</w:t>
      </w:r>
      <w:r w:rsidR="009E102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used this knowledge to develop a simple, highly readable library by myself.</w:t>
      </w:r>
    </w:p>
    <w:p w14:paraId="20FEDA20" w14:textId="62286781" w:rsidR="00A46A1F" w:rsidRPr="00BD5201" w:rsidRDefault="00A46A1F" w:rsidP="00822989">
      <w:pPr>
        <w:pStyle w:val="a8"/>
        <w:numPr>
          <w:ilvl w:val="0"/>
          <w:numId w:val="2"/>
        </w:numPr>
        <w:spacing w:line="300" w:lineRule="exact"/>
        <w:ind w:leftChars="0" w:left="475" w:hanging="475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Participated in a research </w:t>
      </w:r>
      <w:r w:rsidR="00C55CE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seminar (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held by Associate Professor Joji </w:t>
      </w:r>
      <w:r w:rsidR="00C45BC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Mae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no) and </w:t>
      </w:r>
      <w:r w:rsidR="00831181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 reinforcement learning program with deep learning for </w:t>
      </w:r>
      <w:r w:rsidR="009E102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831181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rock-paper-scissors game to approach the optimal strategy derived from an economic-theoretical method.</w:t>
      </w:r>
    </w:p>
    <w:p w14:paraId="719BEEA5" w14:textId="701B89B3" w:rsidR="004A3379" w:rsidRPr="00BD5201" w:rsidRDefault="004A3379" w:rsidP="00822989">
      <w:pPr>
        <w:spacing w:line="300" w:lineRule="exac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ACE6C" w14:textId="77777777" w:rsidR="001F5AF4" w:rsidRPr="00BD5201" w:rsidRDefault="001F5AF4" w:rsidP="00822989">
      <w:pPr>
        <w:spacing w:line="300" w:lineRule="exact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Certificates</w:t>
      </w:r>
    </w:p>
    <w:p w14:paraId="2498E477" w14:textId="4A523ACB" w:rsidR="006A1A46" w:rsidRPr="00BD5201" w:rsidRDefault="006A1A46" w:rsidP="006A1A46">
      <w:pPr>
        <w:spacing w:line="300" w:lineRule="exact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</w:rPr>
        <w:t>M</w:t>
      </w: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athematics for Machine Learning:</w:t>
      </w:r>
      <w:r w:rsidR="004945C2"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Multivariate Calculus</w:t>
      </w: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  <w:t xml:space="preserve">      </w:t>
      </w: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  <w:t xml:space="preserve">    </w:t>
      </w:r>
      <w:r w:rsidRPr="00BD52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December 2022</w:t>
      </w:r>
    </w:p>
    <w:p w14:paraId="7C72DBB0" w14:textId="1BA85A32" w:rsidR="006A1A46" w:rsidRPr="00BD5201" w:rsidRDefault="006A1A46" w:rsidP="00335D59">
      <w:pPr>
        <w:spacing w:line="300" w:lineRule="exact"/>
        <w:ind w:firstLineChars="50" w:firstLine="1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</w:rPr>
        <w:t>(</w:t>
      </w: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Offered by Imperial College London through Coursera)</w:t>
      </w:r>
    </w:p>
    <w:p w14:paraId="713B4EE8" w14:textId="47ABF0B8" w:rsidR="00335D59" w:rsidRPr="00335D59" w:rsidRDefault="00BD5201" w:rsidP="00822989">
      <w:pPr>
        <w:pStyle w:val="a8"/>
        <w:widowControl/>
        <w:numPr>
          <w:ilvl w:val="0"/>
          <w:numId w:val="2"/>
        </w:numPr>
        <w:spacing w:line="300" w:lineRule="exact"/>
        <w:ind w:leftChars="0"/>
        <w:contextualSpacing/>
        <w:jc w:val="left"/>
        <w:rPr>
          <w:rFonts w:ascii="Times New Roman" w:eastAsia="ＭＳ Ｐゴシック" w:hAnsi="Times New Roman" w:cs="Times New Roman"/>
          <w:color w:val="000000" w:themeColor="text1"/>
          <w:kern w:val="0"/>
          <w:sz w:val="28"/>
          <w:szCs w:val="28"/>
        </w:rPr>
      </w:pP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Reviewed the </w:t>
      </w:r>
      <w:r w:rsidR="00335D59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multivariate 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calculus fundamental knowledge including chain rule, Taylor series, Jacobian, Hessian</w:t>
      </w:r>
      <w:r w:rsidR="00335D59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, Newton’s Method, and </w:t>
      </w:r>
      <w:r w:rsidR="00335D59" w:rsidRPr="00335D59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Lagrange multipliers method</w:t>
      </w:r>
      <w:r w:rsidR="00335D59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.</w:t>
      </w:r>
    </w:p>
    <w:p w14:paraId="610B147F" w14:textId="11FFCB19" w:rsidR="006A1A46" w:rsidRPr="00BD5201" w:rsidRDefault="00335D59" w:rsidP="00822989">
      <w:pPr>
        <w:pStyle w:val="a8"/>
        <w:widowControl/>
        <w:numPr>
          <w:ilvl w:val="0"/>
          <w:numId w:val="2"/>
        </w:numPr>
        <w:spacing w:line="300" w:lineRule="exact"/>
        <w:ind w:leftChars="0"/>
        <w:contextualSpacing/>
        <w:jc w:val="left"/>
        <w:rPr>
          <w:rFonts w:ascii="Times New Roman" w:eastAsia="ＭＳ Ｐゴシック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I</w:t>
      </w:r>
      <w:r w:rsidR="00BD5201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mplemented the optimization</w:t>
      </w:r>
      <w:r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 of </w:t>
      </w:r>
      <w:r w:rsidR="00F3433C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a </w:t>
      </w:r>
      <w:r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cost function</w:t>
      </w:r>
      <w:r w:rsidR="00BD5201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 using Gradient Descent with Python.</w:t>
      </w:r>
    </w:p>
    <w:p w14:paraId="15887C6A" w14:textId="7161A70B" w:rsidR="006A1A46" w:rsidRPr="00BD5201" w:rsidRDefault="006A1A46" w:rsidP="00822989">
      <w:pPr>
        <w:spacing w:line="300" w:lineRule="exact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</w:rPr>
        <w:t>M</w:t>
      </w: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athematics for Machine Learning:</w:t>
      </w:r>
      <w:r w:rsidR="004945C2"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Linear Algebra</w:t>
      </w:r>
      <w:r w:rsidRPr="00BD52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ab/>
        <w:t xml:space="preserve">    December 2022</w:t>
      </w:r>
    </w:p>
    <w:p w14:paraId="3A51E970" w14:textId="77777777" w:rsidR="006A1A46" w:rsidRPr="00BD5201" w:rsidRDefault="006A1A46" w:rsidP="00335D59">
      <w:pPr>
        <w:spacing w:line="300" w:lineRule="exact"/>
        <w:ind w:firstLineChars="50" w:firstLine="1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</w:rPr>
        <w:t>(</w:t>
      </w: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Offered by Imperial College London through Coursera)</w:t>
      </w:r>
    </w:p>
    <w:p w14:paraId="5699BDA9" w14:textId="41EA8069" w:rsidR="006A1A46" w:rsidRPr="00BD5201" w:rsidRDefault="004945C2" w:rsidP="004945C2">
      <w:pPr>
        <w:pStyle w:val="a8"/>
        <w:widowControl/>
        <w:numPr>
          <w:ilvl w:val="0"/>
          <w:numId w:val="2"/>
        </w:numPr>
        <w:spacing w:line="300" w:lineRule="exact"/>
        <w:ind w:leftChars="0" w:right="-1"/>
        <w:contextualSpacing/>
        <w:jc w:val="left"/>
        <w:rPr>
          <w:rFonts w:ascii="Times New Roman" w:eastAsia="ＭＳ Ｐゴシック" w:hAnsi="Times New Roman" w:cs="Times New Roman"/>
          <w:color w:val="000000" w:themeColor="text1"/>
          <w:kern w:val="0"/>
          <w:sz w:val="28"/>
          <w:szCs w:val="28"/>
        </w:rPr>
      </w:pP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R</w:t>
      </w:r>
      <w:r w:rsidR="000A067D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elearn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ed</w:t>
      </w:r>
      <w:r w:rsidR="000A067D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 vectors 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r w:rsidR="000A067D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matrices (inverses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 matrix</w:t>
      </w:r>
      <w:r w:rsidR="000A067D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, determinants, diagonalization, Einstein 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S</w:t>
      </w:r>
      <w:r w:rsidR="000A067D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ummation 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C</w:t>
      </w:r>
      <w:r w:rsidR="000A067D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onvention), and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7951FC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studied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 how to apply reflection and construct a basis vector set.</w:t>
      </w:r>
    </w:p>
    <w:p w14:paraId="0F4E078A" w14:textId="6498D7C0" w:rsidR="001F5AF4" w:rsidRPr="00BD5201" w:rsidRDefault="001F5AF4" w:rsidP="00822989">
      <w:pPr>
        <w:spacing w:line="300" w:lineRule="exact"/>
        <w:contextualSpacing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Statistics and R (offered by Harvard University through edX) </w:t>
      </w: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  <w:t xml:space="preserve">      </w:t>
      </w:r>
      <w:r w:rsidRPr="00BD52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October 2022</w:t>
      </w:r>
    </w:p>
    <w:p w14:paraId="3F83E7D0" w14:textId="77777777" w:rsidR="001F5AF4" w:rsidRPr="00BD5201" w:rsidRDefault="001F5AF4" w:rsidP="00822989">
      <w:pPr>
        <w:pStyle w:val="a8"/>
        <w:widowControl/>
        <w:numPr>
          <w:ilvl w:val="0"/>
          <w:numId w:val="2"/>
        </w:numPr>
        <w:spacing w:line="300" w:lineRule="exact"/>
        <w:ind w:leftChars="0"/>
        <w:contextualSpacing/>
        <w:jc w:val="left"/>
        <w:rPr>
          <w:rFonts w:ascii="Times New Roman" w:eastAsia="ＭＳ Ｐゴシック" w:hAnsi="Times New Roman" w:cs="Times New Roman"/>
          <w:color w:val="000000" w:themeColor="text1"/>
          <w:kern w:val="0"/>
          <w:sz w:val="28"/>
          <w:szCs w:val="28"/>
        </w:rPr>
      </w:pP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Learned statistical inference in order to understand and compute p-values and confidence intervals, all while analyzing data with R.</w:t>
      </w:r>
    </w:p>
    <w:p w14:paraId="4260F69F" w14:textId="47C35B91" w:rsidR="001F5AF4" w:rsidRPr="00BD5201" w:rsidRDefault="001F5AF4" w:rsidP="00822989">
      <w:pPr>
        <w:spacing w:line="300" w:lineRule="exact"/>
        <w:contextualSpacing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Machine Learning (offered by Stanford University through Coursera)</w:t>
      </w:r>
      <w:r w:rsidR="00822E0E"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822989" w:rsidRPr="00BD52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</w:t>
      </w:r>
      <w:r w:rsidRPr="00BD52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January 2021</w:t>
      </w:r>
    </w:p>
    <w:p w14:paraId="1CE2065C" w14:textId="1C157D3A" w:rsidR="001F5AF4" w:rsidRPr="00BD5201" w:rsidRDefault="001F5AF4" w:rsidP="00822989">
      <w:pPr>
        <w:pStyle w:val="a8"/>
        <w:numPr>
          <w:ilvl w:val="0"/>
          <w:numId w:val="2"/>
        </w:numPr>
        <w:spacing w:line="300" w:lineRule="exact"/>
        <w:ind w:leftChars="0"/>
        <w:contextualSpacing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Buil</w:t>
      </w:r>
      <w:r w:rsidRPr="00BD5201">
        <w:rPr>
          <w:rFonts w:ascii="Times New Roman" w:hAnsi="Times New Roman" w:cs="Times New Roman"/>
          <w:color w:val="000000" w:themeColor="text1"/>
        </w:rPr>
        <w:t>t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models in Python using NumPy &amp; scikit-learn</w:t>
      </w:r>
      <w:r w:rsidRPr="00BD5201">
        <w:rPr>
          <w:rFonts w:ascii="Times New Roman" w:hAnsi="Times New Roman" w:cs="Times New Roman"/>
          <w:color w:val="000000" w:themeColor="text1"/>
        </w:rPr>
        <w:t>.</w:t>
      </w:r>
    </w:p>
    <w:p w14:paraId="6B7E9082" w14:textId="362B1942" w:rsidR="001F5AF4" w:rsidRPr="00BD5201" w:rsidRDefault="001F5AF4" w:rsidP="00822989">
      <w:pPr>
        <w:pStyle w:val="a8"/>
        <w:numPr>
          <w:ilvl w:val="0"/>
          <w:numId w:val="2"/>
        </w:numPr>
        <w:spacing w:line="300" w:lineRule="exact"/>
        <w:ind w:leftChars="0"/>
        <w:contextualSpacing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Built &amp; train</w:t>
      </w:r>
      <w:r w:rsidRPr="00BD5201">
        <w:rPr>
          <w:rFonts w:ascii="Times New Roman" w:eastAsia="ＭＳ Ｐゴシック" w:hAnsi="Times New Roman" w:cs="Times New Roman" w:hint="eastAsia"/>
          <w:color w:val="000000" w:themeColor="text1"/>
          <w:kern w:val="0"/>
          <w:sz w:val="24"/>
          <w:szCs w:val="24"/>
        </w:rPr>
        <w:t>e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d supervised machine learning models for prediction &amp; binary classification tasks, including linear regression &amp; logistic regression.</w:t>
      </w:r>
    </w:p>
    <w:p w14:paraId="2E74D105" w14:textId="77777777" w:rsidR="001F5AF4" w:rsidRPr="00BD5201" w:rsidRDefault="001F5AF4" w:rsidP="00822989">
      <w:pPr>
        <w:pStyle w:val="a8"/>
        <w:spacing w:line="300" w:lineRule="exact"/>
        <w:ind w:leftChars="0" w:left="480"/>
        <w:contextualSpacing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</w:p>
    <w:p w14:paraId="4F694309" w14:textId="53E4BC05" w:rsidR="00290400" w:rsidRPr="00BD5201" w:rsidRDefault="00290400" w:rsidP="00822989">
      <w:pPr>
        <w:spacing w:line="300" w:lineRule="exact"/>
        <w:ind w:left="840" w:right="-1" w:hanging="84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Keio</w:t>
      </w:r>
      <w:r w:rsidR="004A3379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University</w:t>
      </w:r>
      <w:r w:rsidR="004A3379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A3379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A3379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A3379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A3379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</w:t>
      </w:r>
      <w:r w:rsidR="004A3379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A37CF0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4A3379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Tokyo, Japan</w:t>
      </w:r>
    </w:p>
    <w:p w14:paraId="74A69746" w14:textId="501438B6" w:rsidR="00A52304" w:rsidRPr="00BD5201" w:rsidRDefault="00DB5DB3" w:rsidP="00822989">
      <w:pPr>
        <w:spacing w:line="300" w:lineRule="exact"/>
        <w:ind w:left="840" w:right="-1" w:hanging="840"/>
        <w:contextualSpacing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Bachelor of </w:t>
      </w:r>
      <w:r w:rsidR="00290400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Arts in Economics</w:t>
      </w: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</w:p>
    <w:p w14:paraId="36064753" w14:textId="3634486E" w:rsidR="004A3379" w:rsidRPr="00BD5201" w:rsidRDefault="00DB5DB3" w:rsidP="00822989">
      <w:pPr>
        <w:spacing w:line="300" w:lineRule="exact"/>
        <w:contextualSpacing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Department of </w:t>
      </w:r>
      <w:r w:rsidR="00290400" w:rsidRPr="00BD520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Economics</w:t>
      </w:r>
      <w:r w:rsidR="00A52304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="00A52304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="00290400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="00290400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="00290400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="00290400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="00A52304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</w:t>
      </w:r>
      <w:r w:rsidR="00290400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4A3379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April 20</w:t>
      </w:r>
      <w:r w:rsidR="00290400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14</w:t>
      </w:r>
      <w:r w:rsidR="004A3379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- March 20</w:t>
      </w:r>
      <w:r w:rsidR="00290400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18</w:t>
      </w:r>
    </w:p>
    <w:p w14:paraId="36FDAB6D" w14:textId="4FFAA494" w:rsidR="006708D3" w:rsidRPr="00BD5201" w:rsidRDefault="004A3379" w:rsidP="00822989">
      <w:pPr>
        <w:pStyle w:val="a8"/>
        <w:numPr>
          <w:ilvl w:val="0"/>
          <w:numId w:val="2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GPA: </w:t>
      </w:r>
      <w:r w:rsidR="005E71AE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3.09</w:t>
      </w:r>
      <w:r w:rsidR="0029040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(WES Authorized)</w:t>
      </w:r>
    </w:p>
    <w:p w14:paraId="34E6716B" w14:textId="60A4565B" w:rsidR="00A46A1F" w:rsidRPr="00BD5201" w:rsidRDefault="0001326D" w:rsidP="00822989">
      <w:pPr>
        <w:pStyle w:val="a8"/>
        <w:numPr>
          <w:ilvl w:val="0"/>
          <w:numId w:val="2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Acquired </w:t>
      </w:r>
      <w:r w:rsidR="00611B32" w:rsidRPr="00BD520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 w:rsidR="00611B3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redits in Statistics, Linear Algebra, Calculus</w:t>
      </w:r>
      <w:r w:rsidR="009E102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 Probability</w:t>
      </w:r>
      <w:r w:rsidR="00611B3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etc.</w:t>
      </w:r>
    </w:p>
    <w:p w14:paraId="1AB2C45F" w14:textId="59543069" w:rsidR="001F5AF4" w:rsidRPr="00BD5201" w:rsidRDefault="00611B32" w:rsidP="00822989">
      <w:pPr>
        <w:pStyle w:val="a8"/>
        <w:numPr>
          <w:ilvl w:val="0"/>
          <w:numId w:val="2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Participated in a seminar </w:t>
      </w:r>
      <w:r w:rsidR="007767D8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(held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Professor Ippei Fujiwara)</w:t>
      </w:r>
      <w:r w:rsidR="0082298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03F54C" w14:textId="0DD201A4" w:rsidR="001F5AF4" w:rsidRPr="00BD5201" w:rsidRDefault="001F5AF4" w:rsidP="00822989">
      <w:pPr>
        <w:pStyle w:val="a8"/>
        <w:numPr>
          <w:ilvl w:val="0"/>
          <w:numId w:val="2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C45BC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ajored in Macroeconomics</w:t>
      </w:r>
      <w:r w:rsidR="0082298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C033D4" w14:textId="018BBAE5" w:rsidR="006A1A46" w:rsidRDefault="001F5AF4" w:rsidP="00335D59">
      <w:pPr>
        <w:pStyle w:val="a8"/>
        <w:numPr>
          <w:ilvl w:val="0"/>
          <w:numId w:val="2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611B3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esearch paper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11B3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611B32" w:rsidRPr="00BD520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Analysis </w:t>
      </w:r>
      <w:r w:rsidR="00611B3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relationship between economic trends and the number of </w:t>
      </w:r>
      <w:r w:rsidR="00C45BC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professional license</w:t>
      </w:r>
      <w:r w:rsidR="00611B3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applicants”</w:t>
      </w:r>
      <w:r w:rsidR="007767D8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written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7767D8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</w:p>
    <w:p w14:paraId="688DA01B" w14:textId="77777777" w:rsidR="00335D59" w:rsidRPr="00335D59" w:rsidRDefault="00335D59" w:rsidP="00335D59">
      <w:pPr>
        <w:pStyle w:val="a8"/>
        <w:spacing w:line="300" w:lineRule="exact"/>
        <w:ind w:leftChars="0" w:left="4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128C4" w14:textId="77777777" w:rsidR="00BD5201" w:rsidRPr="00BD5201" w:rsidRDefault="00BD5201" w:rsidP="00822989">
      <w:pPr>
        <w:pStyle w:val="a8"/>
        <w:spacing w:line="300" w:lineRule="exact"/>
        <w:ind w:leftChars="0" w:left="4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289B99" w14:textId="77777777" w:rsidR="004A3379" w:rsidRPr="00BD5201" w:rsidRDefault="004A3379" w:rsidP="00822989">
      <w:pPr>
        <w:pBdr>
          <w:bottom w:val="single" w:sz="6" w:space="1" w:color="auto"/>
        </w:pBdr>
        <w:spacing w:line="300" w:lineRule="exact"/>
        <w:ind w:left="840" w:hanging="840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D520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PROFESSIONAL EXPERIENCE</w:t>
      </w:r>
    </w:p>
    <w:p w14:paraId="2EE5EC63" w14:textId="46EAD5B5" w:rsidR="000A32A8" w:rsidRPr="00BD5201" w:rsidRDefault="000A32A8" w:rsidP="00822989">
      <w:pPr>
        <w:spacing w:line="300" w:lineRule="exact"/>
        <w:ind w:left="840" w:hanging="84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Ministry of </w:t>
      </w:r>
      <w:r w:rsidR="00290400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Agriculture, Forestry and Fisheries (MAFF)</w:t>
      </w:r>
      <w:r w:rsidR="00290400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3B128D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9B4416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290400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Tokyo</w:t>
      </w:r>
      <w:r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，</w:t>
      </w:r>
      <w:r w:rsidR="003B128D"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</w:t>
      </w:r>
      <w:r w:rsidRPr="00BD52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pan</w:t>
      </w:r>
    </w:p>
    <w:p w14:paraId="32B799AC" w14:textId="74275B7F" w:rsidR="002325AD" w:rsidRPr="00BD5201" w:rsidRDefault="00290400" w:rsidP="00822989">
      <w:pPr>
        <w:spacing w:line="300" w:lineRule="exact"/>
        <w:ind w:left="840" w:hanging="84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Chief (Information Planning)</w:t>
      </w:r>
    </w:p>
    <w:p w14:paraId="354FD702" w14:textId="0219A230" w:rsidR="000A32A8" w:rsidRPr="00BD5201" w:rsidRDefault="00290400" w:rsidP="00822989">
      <w:pPr>
        <w:spacing w:line="300" w:lineRule="exact"/>
        <w:ind w:left="840" w:hanging="8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Digital Strategy Division, Minister’s Secretariat</w:t>
      </w:r>
      <w:r w:rsidRPr="00BD520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2325AD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September</w:t>
      </w:r>
      <w:r w:rsidR="003B128D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20</w:t>
      </w: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22</w:t>
      </w:r>
      <w:r w:rsidR="003B128D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- Present</w:t>
      </w:r>
    </w:p>
    <w:p w14:paraId="4D90C3A8" w14:textId="1C328F03" w:rsidR="00A24C62" w:rsidRPr="00BD5201" w:rsidRDefault="00A24C62" w:rsidP="00822989">
      <w:pPr>
        <w:pStyle w:val="a8"/>
        <w:numPr>
          <w:ilvl w:val="0"/>
          <w:numId w:val="4"/>
        </w:numPr>
        <w:spacing w:line="300" w:lineRule="exact"/>
        <w:ind w:leftChars="0" w:hanging="475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Lead </w:t>
      </w:r>
      <w:r w:rsidR="0087339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staff as chief of the planning unit under direct control of the Deputy Director General. </w:t>
      </w:r>
    </w:p>
    <w:p w14:paraId="7328FBC0" w14:textId="285A08E0" w:rsidR="00D2330F" w:rsidRPr="00BD5201" w:rsidRDefault="0057208E" w:rsidP="00822989">
      <w:pPr>
        <w:pStyle w:val="a8"/>
        <w:numPr>
          <w:ilvl w:val="0"/>
          <w:numId w:val="4"/>
        </w:numPr>
        <w:spacing w:line="300" w:lineRule="exact"/>
        <w:ind w:leftChars="0" w:hanging="475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the direction 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9554CD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 200 </w:t>
      </w:r>
      <w:r w:rsidR="00C13541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0E1E9D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system building</w:t>
      </w:r>
      <w:r w:rsidR="009554CD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E1E9D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digital transformation within the government and </w:t>
      </w:r>
      <w:r w:rsidR="00D2330F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MAFF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and obtain a budget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EF52FC" w14:textId="2B1C8037" w:rsidR="005B403A" w:rsidRPr="00BD5201" w:rsidRDefault="005B403A" w:rsidP="00822989">
      <w:pPr>
        <w:pStyle w:val="a8"/>
        <w:numPr>
          <w:ilvl w:val="0"/>
          <w:numId w:val="4"/>
        </w:numPr>
        <w:spacing w:line="300" w:lineRule="exact"/>
        <w:ind w:leftChars="0" w:hanging="475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Review optimal methods for digital transformation in</w:t>
      </w:r>
      <w:r w:rsidR="00633EAE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Japa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n, the central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government</w:t>
      </w:r>
      <w:r w:rsidR="00633EAE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MAFF and incorporate them int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Japan’s </w:t>
      </w:r>
      <w:r w:rsidR="000E1E9D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digital strategy 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encompassed in </w:t>
      </w:r>
      <w:r w:rsidR="00E847C3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“Priority Plans for the Realization of a Digital Society”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released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December 2021</w:t>
      </w:r>
      <w:r w:rsidR="00633EAE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organized by 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633EAE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Digital Agency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90975F" w14:textId="617E976D" w:rsidR="000E1E9D" w:rsidRPr="00BD5201" w:rsidRDefault="005B403A" w:rsidP="00822989">
      <w:pPr>
        <w:pStyle w:val="a8"/>
        <w:numPr>
          <w:ilvl w:val="0"/>
          <w:numId w:val="4"/>
        </w:numPr>
        <w:spacing w:line="300" w:lineRule="exact"/>
        <w:ind w:leftChars="0" w:hanging="475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Promote</w:t>
      </w:r>
      <w:r w:rsidR="000E1E9D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online implementation of over 3,000 administrative procedures related to </w:t>
      </w:r>
      <w:r w:rsidR="005E71AE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MAFF’s</w:t>
      </w:r>
      <w:r w:rsidR="000E1E9D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policies</w:t>
      </w:r>
      <w:r w:rsidR="009E102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E1E9D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establishing </w:t>
      </w:r>
      <w:r w:rsidR="000E1E9D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enable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s us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analyze 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E1E9D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dat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obtained. </w:t>
      </w:r>
    </w:p>
    <w:p w14:paraId="60969CB8" w14:textId="5918D42E" w:rsidR="00A24C62" w:rsidRPr="00BD5201" w:rsidRDefault="000E1E9D" w:rsidP="00822989">
      <w:pPr>
        <w:pStyle w:val="a8"/>
        <w:numPr>
          <w:ilvl w:val="0"/>
          <w:numId w:val="4"/>
        </w:numPr>
        <w:spacing w:line="300" w:lineRule="exact"/>
        <w:ind w:leftChars="0" w:left="420" w:hanging="475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Migrate</w:t>
      </w:r>
      <w:r w:rsidR="00174F03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government-wide business infrastructure systems</w:t>
      </w:r>
      <w:r w:rsidR="003349C5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called “Government Solution Service” which is basis for all work in the </w:t>
      </w:r>
      <w:r w:rsidR="00280C11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Japanese Government</w:t>
      </w:r>
      <w:r w:rsidR="003349C5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contacts, documentation, and decision-making</w:t>
      </w:r>
      <w:r w:rsidR="00C13541" w:rsidRPr="00BD520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managed cloud system changes and distribution of </w:t>
      </w:r>
      <w:r w:rsidR="0082298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 50,000 </w:t>
      </w:r>
      <w:r w:rsidRPr="00BD520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omputer terminals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349C5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September to October in 2022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F5AF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616668" w14:textId="73F64F0F" w:rsidR="00671379" w:rsidRPr="00BD5201" w:rsidRDefault="00C13541" w:rsidP="00822989">
      <w:pPr>
        <w:pStyle w:val="a8"/>
        <w:spacing w:line="300" w:lineRule="exact"/>
        <w:ind w:leftChars="0" w:left="4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BA269C5" w14:textId="24EE1432" w:rsidR="00FF06EB" w:rsidRPr="00BD5201" w:rsidRDefault="00290400" w:rsidP="00822989">
      <w:pPr>
        <w:spacing w:line="300" w:lineRule="exact"/>
        <w:ind w:left="840" w:hanging="84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Chief</w:t>
      </w:r>
      <w:r w:rsidR="001F5AF4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(Legal Affairs)</w:t>
      </w:r>
      <w:r w:rsidR="00671379" w:rsidRPr="00BD520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14:paraId="70C050B4" w14:textId="47DA5072" w:rsidR="000A32A8" w:rsidRPr="00BD5201" w:rsidRDefault="00290400" w:rsidP="00822989">
      <w:pPr>
        <w:spacing w:line="300" w:lineRule="exact"/>
        <w:ind w:left="840" w:hanging="84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Administration Division, Statistics Department, Minister's Secretariat </w:t>
      </w:r>
      <w:r w:rsidR="00822989" w:rsidRPr="00BD520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April</w:t>
      </w:r>
      <w:r w:rsidR="00E864F0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A01A51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20</w:t>
      </w: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20</w:t>
      </w:r>
      <w:r w:rsidR="00822989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0A32A8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-</w:t>
      </w:r>
      <w:r w:rsidR="00822989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September</w:t>
      </w:r>
      <w:r w:rsidR="00671379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20</w:t>
      </w: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22</w:t>
      </w:r>
    </w:p>
    <w:p w14:paraId="4641C2FF" w14:textId="79EA6614" w:rsidR="00E8280E" w:rsidRPr="00BD5201" w:rsidRDefault="000E1E9D" w:rsidP="00822989">
      <w:pPr>
        <w:pStyle w:val="a8"/>
        <w:numPr>
          <w:ilvl w:val="0"/>
          <w:numId w:val="5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Established regulations for sample size </w:t>
      </w:r>
      <w:r w:rsidR="00381C5B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and methods of estimating results</w:t>
      </w:r>
      <w:r w:rsidR="00381C5B" w:rsidRPr="00BD520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381C5B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more than 30 </w:t>
      </w:r>
      <w:r w:rsidR="001F5AF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sets of </w:t>
      </w:r>
      <w:r w:rsidR="00381C5B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official statistics</w:t>
      </w:r>
      <w:r w:rsidR="000E0AF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F5AF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example</w:t>
      </w:r>
      <w:r w:rsidR="000E0AF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 the Census of Agriculture and Forestry, and Industry Linkage Structure Survey</w:t>
      </w:r>
      <w:r w:rsidR="00C65893" w:rsidRPr="00BD520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381C5B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based on knowledge about probability distributions and forecasting accuracy.</w:t>
      </w:r>
    </w:p>
    <w:p w14:paraId="2B87D2E3" w14:textId="79A61959" w:rsidR="00381C5B" w:rsidRPr="00BD5201" w:rsidRDefault="00381C5B" w:rsidP="00822989">
      <w:pPr>
        <w:pStyle w:val="a8"/>
        <w:numPr>
          <w:ilvl w:val="0"/>
          <w:numId w:val="5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Hel</w:t>
      </w:r>
      <w:r w:rsidR="000E0AF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d ten</w:t>
      </w:r>
      <w:r w:rsidR="00C65893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briefing sessions</w:t>
      </w:r>
      <w:r w:rsidR="000E0AF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1435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1F5AF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0AF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a total of more than 500 people in the whole Ministry including Director-Generals</w:t>
      </w:r>
      <w:r w:rsidR="00C65893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promoted the use of Machine Learning in 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MAFF.</w:t>
      </w:r>
    </w:p>
    <w:p w14:paraId="78F3C165" w14:textId="792058C9" w:rsidR="00381C5B" w:rsidRPr="00BD5201" w:rsidRDefault="00381C5B" w:rsidP="00822989">
      <w:pPr>
        <w:pStyle w:val="a8"/>
        <w:numPr>
          <w:ilvl w:val="0"/>
          <w:numId w:val="5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Analyzed Japanese future agricultural population and </w:t>
      </w:r>
      <w:r w:rsidR="00F912FA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provided the evidence to obtain</w:t>
      </w:r>
      <w:r w:rsidR="003349C5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12FA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budget </w:t>
      </w:r>
      <w:r w:rsidR="0082298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for the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launch of a </w:t>
      </w:r>
      <w:r w:rsidR="00A60D8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-billion-yen</w:t>
      </w:r>
      <w:r w:rsidR="00A60D8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“Business Succession and Development Support Program” in April 2021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to support new</w:t>
      </w:r>
      <w:r w:rsidR="00A60D8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successional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farmers starting business</w:t>
      </w:r>
      <w:r w:rsidR="001F5AF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62C71D" w14:textId="4692F198" w:rsidR="00381C5B" w:rsidRPr="00BD5201" w:rsidRDefault="00381C5B" w:rsidP="00822989">
      <w:pPr>
        <w:pStyle w:val="a8"/>
        <w:numPr>
          <w:ilvl w:val="0"/>
          <w:numId w:val="5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Resolve</w:t>
      </w:r>
      <w:r w:rsidR="001F5AF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security issues with useful software such as </w:t>
      </w:r>
      <w:r w:rsidR="0082298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lack, Teams, Docker, etc. and deploy usage throughout the ministry.</w:t>
      </w:r>
    </w:p>
    <w:p w14:paraId="63E293D7" w14:textId="77777777" w:rsidR="00E8280E" w:rsidRPr="00BD5201" w:rsidRDefault="00E8280E" w:rsidP="00822989">
      <w:pPr>
        <w:spacing w:line="300" w:lineRule="exac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1B567" w14:textId="77777777" w:rsidR="00677C0C" w:rsidRPr="00BD5201" w:rsidRDefault="00742988" w:rsidP="00822989">
      <w:pPr>
        <w:spacing w:line="300" w:lineRule="exact"/>
        <w:contextualSpacing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Staff, </w:t>
      </w:r>
      <w:r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General Affairs and Direct Payment for Land-Extensive Farming Office, </w:t>
      </w:r>
    </w:p>
    <w:p w14:paraId="0E570D00" w14:textId="1832F874" w:rsidR="008F78E3" w:rsidRPr="00BD5201" w:rsidRDefault="00742988" w:rsidP="00822989">
      <w:pPr>
        <w:spacing w:line="300" w:lineRule="exact"/>
        <w:contextualSpacing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Crop Production Bureau</w:t>
      </w:r>
      <w:r w:rsidR="00677C0C"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ab/>
      </w:r>
      <w:r w:rsidR="00677C0C"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ab/>
      </w:r>
      <w:r w:rsidR="00677C0C"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ab/>
      </w:r>
      <w:r w:rsidR="00677C0C"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ab/>
      </w:r>
      <w:r w:rsidR="00677C0C"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ab/>
      </w:r>
      <w:r w:rsidR="00677C0C"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ab/>
        <w:t xml:space="preserve">   </w:t>
      </w:r>
      <w:r w:rsidR="008F78E3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April 20</w:t>
      </w:r>
      <w:r w:rsidR="00677C0C" w:rsidRPr="00BD5201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1</w:t>
      </w:r>
      <w:r w:rsidR="00677C0C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9</w:t>
      </w:r>
      <w:r w:rsidR="008F78E3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- </w:t>
      </w:r>
      <w:r w:rsidR="00677C0C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March</w:t>
      </w:r>
      <w:r w:rsidR="008F78E3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20</w:t>
      </w:r>
      <w:r w:rsidR="00677C0C"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20</w:t>
      </w:r>
    </w:p>
    <w:p w14:paraId="05FB061A" w14:textId="77777777" w:rsidR="00B12186" w:rsidRPr="00BD5201" w:rsidRDefault="0080693A" w:rsidP="00822989">
      <w:pPr>
        <w:pStyle w:val="a8"/>
        <w:numPr>
          <w:ilvl w:val="0"/>
          <w:numId w:val="6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Predicted the impact of the Japan-EU EPA</w:t>
      </w:r>
      <w:r w:rsidR="00020393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Japan-US trade agreements</w:t>
      </w:r>
      <w:r w:rsidR="00020393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TPP11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domestic rice, wheat, sugar and other crop industries, and consider and implement necessary support measures for domestic farmers and traders</w:t>
      </w:r>
      <w:r w:rsidRPr="00BD520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="001F5AF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A26B42" w14:textId="457FA828" w:rsidR="00E8280E" w:rsidRPr="00BD5201" w:rsidRDefault="00020393" w:rsidP="00822989">
      <w:pPr>
        <w:pStyle w:val="a8"/>
        <w:numPr>
          <w:ilvl w:val="0"/>
          <w:numId w:val="6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The estimated impact was released as “Impact of the EU-Japan EPA on Agricultural, Forestry and Fishery Products by Commodity” and “Impact of the Japan-U.S. Trade Agreement and TPP11 on the Production Value of Agricultural, Forestry, and Fishery by Commodity” at Ministry’s Website</w:t>
      </w:r>
      <w:r w:rsidR="00BA60E5" w:rsidRPr="00BD520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A60E5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in October 2019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721D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38BF35E" w14:textId="4D62E564" w:rsidR="0080693A" w:rsidRPr="00BD5201" w:rsidRDefault="00E179B9" w:rsidP="00822989">
      <w:pPr>
        <w:pStyle w:val="a8"/>
        <w:numPr>
          <w:ilvl w:val="0"/>
          <w:numId w:val="6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80693A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repare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80693A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forecast for the portion of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Japanese food</w:t>
      </w:r>
      <w:r w:rsidR="0080693A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export targets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693A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related</w:t>
      </w:r>
      <w:r w:rsidR="0080693A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grains and publish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80693A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as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“Action Plan for Facilitating the Export of Agricultural, Forestry and Fishery Products and Food”</w:t>
      </w:r>
      <w:r w:rsidR="001F5AF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0E5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in April 2020</w:t>
      </w:r>
      <w:r w:rsidR="001F5AF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500EE5C" w14:textId="168F32F4" w:rsidR="00E179B9" w:rsidRPr="00BD5201" w:rsidRDefault="00E179B9" w:rsidP="00822989">
      <w:pPr>
        <w:pStyle w:val="a8"/>
        <w:numPr>
          <w:ilvl w:val="0"/>
          <w:numId w:val="6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Under direction from the Director General, held a total of six seminars to improve statistical literacy within the Bureau, presented in front of a total of more than 300 people.</w:t>
      </w:r>
    </w:p>
    <w:p w14:paraId="3FF98178" w14:textId="77777777" w:rsidR="006B2B21" w:rsidRPr="00BD5201" w:rsidRDefault="006B2B21" w:rsidP="00822989">
      <w:pPr>
        <w:spacing w:line="300" w:lineRule="exac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DE0EAC" w14:textId="77777777" w:rsidR="00677C0C" w:rsidRPr="00BD5201" w:rsidRDefault="00677C0C" w:rsidP="00822989">
      <w:pPr>
        <w:spacing w:line="300" w:lineRule="exact"/>
        <w:contextualSpacing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Staff, </w:t>
      </w:r>
      <w:r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Crop Production Policy Planning Division,</w:t>
      </w:r>
    </w:p>
    <w:p w14:paraId="44CC677D" w14:textId="2680E865" w:rsidR="00677C0C" w:rsidRPr="00BD5201" w:rsidRDefault="00677C0C" w:rsidP="00822989">
      <w:pPr>
        <w:spacing w:line="300" w:lineRule="exact"/>
        <w:contextualSpacing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Crop Production Bureau</w:t>
      </w:r>
      <w:r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ab/>
      </w:r>
      <w:r w:rsidRPr="00BD520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ab/>
        <w:t xml:space="preserve">   </w:t>
      </w: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April 20</w:t>
      </w:r>
      <w:r w:rsidRPr="00BD5201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1</w:t>
      </w:r>
      <w:r w:rsidRPr="00BD520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8 - March 2019</w:t>
      </w:r>
    </w:p>
    <w:p w14:paraId="70AAF5FB" w14:textId="129D4C5E" w:rsidR="00677C0C" w:rsidRPr="00BD5201" w:rsidRDefault="00A847F6" w:rsidP="00822989">
      <w:pPr>
        <w:pStyle w:val="a8"/>
        <w:numPr>
          <w:ilvl w:val="0"/>
          <w:numId w:val="6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Obtained a budget of </w:t>
      </w:r>
      <w:r w:rsidR="00E179B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5E32E8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300-billion-yen</w:t>
      </w:r>
      <w:r w:rsidR="00E179B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policy to convert domestic staple rice to other uses (for </w:t>
      </w:r>
      <w:r w:rsidR="00E179B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feed and processing), and managed domestic rice supply and demand.</w:t>
      </w:r>
    </w:p>
    <w:p w14:paraId="329780D9" w14:textId="7F71E49F" w:rsidR="00E179B9" w:rsidRPr="00BD5201" w:rsidRDefault="00E179B9" w:rsidP="00822989">
      <w:pPr>
        <w:pStyle w:val="a8"/>
        <w:numPr>
          <w:ilvl w:val="0"/>
          <w:numId w:val="6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Analyzed the relationship between rice price</w:t>
      </w:r>
      <w:r w:rsidR="00E4164A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demand (price elasticity of demand) using linear regression, difference-in-differences analysis, etc., and made a presentation </w:t>
      </w:r>
      <w:r w:rsidR="002D4F0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in August 2018</w:t>
      </w:r>
      <w:r w:rsidR="005E32E8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to a professor at the University of Tokyo, an external member of the</w:t>
      </w:r>
      <w:r w:rsidR="00733DC6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Food, Agriculture and Rural Policy Council.</w:t>
      </w:r>
    </w:p>
    <w:p w14:paraId="61E89ECD" w14:textId="68FB2083" w:rsidR="008F78E3" w:rsidRPr="00BD5201" w:rsidRDefault="00733DC6" w:rsidP="00822989">
      <w:pPr>
        <w:pStyle w:val="a8"/>
        <w:numPr>
          <w:ilvl w:val="0"/>
          <w:numId w:val="6"/>
        </w:numPr>
        <w:spacing w:line="300" w:lineRule="exact"/>
        <w:ind w:leftChars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As one of the first</w:t>
      </w:r>
      <w:r w:rsidR="0016794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introduce Python within the Ministry, held a briefing session for more than 100 employees to share the safety and convenience of Python.</w:t>
      </w:r>
    </w:p>
    <w:p w14:paraId="051B276C" w14:textId="77777777" w:rsidR="00822989" w:rsidRPr="00BD5201" w:rsidRDefault="00822989" w:rsidP="00822989">
      <w:pPr>
        <w:spacing w:line="300" w:lineRule="exac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20FFE1" w14:textId="77777777" w:rsidR="00A37CF0" w:rsidRPr="00BD5201" w:rsidRDefault="00A37CF0" w:rsidP="00A37CF0">
      <w:pPr>
        <w:pBdr>
          <w:bottom w:val="single" w:sz="6" w:space="1" w:color="auto"/>
        </w:pBdr>
        <w:ind w:left="840" w:hanging="8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D520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ADDITIONAL INFORMATION</w:t>
      </w:r>
    </w:p>
    <w:p w14:paraId="710539AB" w14:textId="77777777" w:rsidR="00A37CF0" w:rsidRPr="00BD5201" w:rsidRDefault="00A37CF0" w:rsidP="00E828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Awards:</w:t>
      </w:r>
    </w:p>
    <w:p w14:paraId="4A802D77" w14:textId="176F8453" w:rsidR="007E3212" w:rsidRPr="00BD5201" w:rsidRDefault="00822989" w:rsidP="00822989">
      <w:pPr>
        <w:pStyle w:val="a8"/>
        <w:widowControl/>
        <w:numPr>
          <w:ilvl w:val="0"/>
          <w:numId w:val="2"/>
        </w:numPr>
        <w:spacing w:line="300" w:lineRule="exact"/>
        <w:ind w:leftChars="0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Two-year overseas graduate study abroad scholarship: </w:t>
      </w:r>
      <w:r w:rsidR="00A37CF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Japanese Government Long-Term</w:t>
      </w:r>
      <w:r w:rsidR="00966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Overseas</w:t>
      </w:r>
      <w:r w:rsidR="00A37CF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Fellow selected based on English language ability and outstanding care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37CF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performance </w:t>
      </w:r>
      <w:r w:rsidR="00A24C6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A37CF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policy-making (20</w:t>
      </w:r>
      <w:r w:rsidR="006708D3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22</w:t>
      </w:r>
      <w:r w:rsidR="00A37CF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E32E8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A1352" w14:textId="631E333C" w:rsidR="007E3212" w:rsidRPr="00BD5201" w:rsidRDefault="007E3212" w:rsidP="00822989">
      <w:pPr>
        <w:pStyle w:val="a8"/>
        <w:widowControl/>
        <w:numPr>
          <w:ilvl w:val="0"/>
          <w:numId w:val="2"/>
        </w:numPr>
        <w:spacing w:line="300" w:lineRule="exact"/>
        <w:ind w:leftChars="0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1</w:t>
      </w:r>
      <w:r w:rsidR="005E32E8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,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300 </w:t>
      </w:r>
      <w:r w:rsidR="00C55CE0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points (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Light Blue rank) in AtCoder, a Japanese 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3"/>
          <w:szCs w:val="23"/>
          <w:shd w:val="clear" w:color="auto" w:fill="FFFFFF"/>
        </w:rPr>
        <w:t>Competitive Programming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 </w:t>
      </w:r>
      <w:r w:rsidR="00C55CE0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service (</w:t>
      </w:r>
      <w:r w:rsidR="00BA60E5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Feb</w:t>
      </w:r>
      <w:r w:rsidR="005E32E8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/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2022)</w:t>
      </w:r>
      <w:r w:rsidR="005E32E8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.</w:t>
      </w:r>
    </w:p>
    <w:p w14:paraId="43BBF16A" w14:textId="411C2C80" w:rsidR="007E3212" w:rsidRPr="00BD5201" w:rsidRDefault="007E3212" w:rsidP="00822989">
      <w:pPr>
        <w:pStyle w:val="a8"/>
        <w:widowControl/>
        <w:numPr>
          <w:ilvl w:val="0"/>
          <w:numId w:val="2"/>
        </w:numPr>
        <w:spacing w:line="300" w:lineRule="exact"/>
        <w:ind w:leftChars="0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Passed OSS-DB Exam </w:t>
      </w:r>
      <w:r w:rsidR="00C55CE0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Silver (</w:t>
      </w:r>
      <w:r w:rsidR="00BA60E5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Oct/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2021), Applied Information Technology Engineer </w:t>
      </w:r>
      <w:r w:rsidR="00C55CE0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Examination (</w:t>
      </w:r>
      <w:r w:rsidR="00BA60E5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Ap</w:t>
      </w:r>
      <w:r w:rsidR="00BA60E5" w:rsidRPr="00BD5201">
        <w:rPr>
          <w:rFonts w:ascii="Times New Roman" w:eastAsia="ＭＳ Ｐゴシック" w:hAnsi="Times New Roman" w:cs="Times New Roman" w:hint="eastAsia"/>
          <w:color w:val="000000" w:themeColor="text1"/>
          <w:kern w:val="0"/>
          <w:sz w:val="22"/>
        </w:rPr>
        <w:t>r</w:t>
      </w:r>
      <w:r w:rsidR="005E32E8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/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2021), Japan Statistical Society Certificate Grade Pre-1</w:t>
      </w:r>
      <w:r w:rsidR="005E32E8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 </w:t>
      </w:r>
      <w:r w:rsidR="00BA60E5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(</w:t>
      </w:r>
      <w:r w:rsidR="00E24630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Feb</w:t>
      </w:r>
      <w:r w:rsidR="005E32E8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/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202</w:t>
      </w:r>
      <w:r w:rsidR="00E24630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1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), Deep Learning for GENERAL: JDLA</w:t>
      </w:r>
      <w:r w:rsidR="00A24C62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 </w:t>
      </w:r>
      <w:r w:rsidR="00E24630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(Japan Deep Learning Association)</w:t>
      </w:r>
      <w:r w:rsidR="005E32E8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 </w:t>
      </w:r>
      <w:r w:rsidR="00C55CE0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Certificate (</w:t>
      </w:r>
      <w:r w:rsidR="00BA60E5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Jun</w:t>
      </w:r>
      <w:r w:rsidR="005E32E8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/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2020)</w:t>
      </w:r>
      <w:r w:rsidR="00822989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.</w:t>
      </w:r>
    </w:p>
    <w:p w14:paraId="66266284" w14:textId="70E409CE" w:rsidR="00742988" w:rsidRPr="00BD5201" w:rsidRDefault="00742988" w:rsidP="00822989">
      <w:pPr>
        <w:pStyle w:val="a8"/>
        <w:widowControl/>
        <w:numPr>
          <w:ilvl w:val="0"/>
          <w:numId w:val="2"/>
        </w:numPr>
        <w:spacing w:line="300" w:lineRule="exact"/>
        <w:ind w:leftChars="0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Won first prize at the Statistical Analysis Competition</w:t>
      </w:r>
      <w:r w:rsidRPr="00BD5201">
        <w:rPr>
          <w:rFonts w:ascii="Times New Roman" w:eastAsia="ＭＳ Ｐゴシック" w:hAnsi="Times New Roman" w:cs="Times New Roman" w:hint="eastAsia"/>
          <w:color w:val="000000" w:themeColor="text1"/>
          <w:kern w:val="0"/>
          <w:sz w:val="22"/>
        </w:rPr>
        <w:t xml:space="preserve">　</w:t>
      </w:r>
      <w:r w:rsidRPr="00BD5201">
        <w:rPr>
          <w:rFonts w:ascii="Times New Roman" w:eastAsia="ＭＳ Ｐゴシック" w:hAnsi="Times New Roman" w:cs="Times New Roman" w:hint="eastAsia"/>
          <w:color w:val="000000" w:themeColor="text1"/>
          <w:kern w:val="0"/>
          <w:sz w:val="22"/>
        </w:rPr>
        <w:t>w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ith over 100 participants conducted by</w:t>
      </w:r>
      <w:r w:rsidR="009E1024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 the Ministry’s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 Statistics Department</w:t>
      </w:r>
      <w:r w:rsidR="005E32E8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 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(</w:t>
      </w:r>
      <w:r w:rsidR="00E24630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Jul</w:t>
      </w:r>
      <w:r w:rsidR="005E32E8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/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2020)</w:t>
      </w:r>
      <w:r w:rsidR="00822989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.</w:t>
      </w:r>
    </w:p>
    <w:p w14:paraId="7029FF63" w14:textId="0E6CCB76" w:rsidR="00E4164A" w:rsidRPr="00BD5201" w:rsidRDefault="007E3212" w:rsidP="00822989">
      <w:pPr>
        <w:pStyle w:val="a8"/>
        <w:widowControl/>
        <w:numPr>
          <w:ilvl w:val="0"/>
          <w:numId w:val="2"/>
        </w:numPr>
        <w:spacing w:line="300" w:lineRule="exact"/>
        <w:ind w:leftChars="0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Passed </w:t>
      </w:r>
      <w:r w:rsidR="00C66F10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Japanese Government Officer </w:t>
      </w:r>
      <w:r w:rsidRPr="00BD5201">
        <w:rPr>
          <w:rFonts w:ascii="Times New Roman" w:eastAsia="ＭＳ Ｐゴシック" w:hAnsi="Times New Roman" w:cs="Times New Roman" w:hint="eastAsia"/>
          <w:color w:val="000000" w:themeColor="text1"/>
          <w:kern w:val="0"/>
          <w:sz w:val="22"/>
        </w:rPr>
        <w:t>C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areer-Track Recruitment Exam (Economics) within the top 5</w:t>
      </w:r>
      <w:r w:rsidR="00E4164A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 percent</w:t>
      </w:r>
      <w:r w:rsidR="00C55CE0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 xml:space="preserve"> (</w:t>
      </w:r>
      <w:r w:rsidR="00E24630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Oct</w:t>
      </w:r>
      <w:r w:rsidR="005E32E8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/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2017)</w:t>
      </w:r>
      <w:r w:rsidR="00822989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2"/>
        </w:rPr>
        <w:t>.</w:t>
      </w:r>
    </w:p>
    <w:p w14:paraId="098979BA" w14:textId="77777777" w:rsidR="005E32E8" w:rsidRPr="00BD5201" w:rsidRDefault="005E32E8" w:rsidP="00822989">
      <w:pPr>
        <w:pStyle w:val="a8"/>
        <w:widowControl/>
        <w:spacing w:line="300" w:lineRule="exact"/>
        <w:ind w:leftChars="0" w:left="480"/>
        <w:rPr>
          <w:rFonts w:ascii="Times New Roman" w:eastAsia="ＭＳ Ｐゴシック" w:hAnsi="Times New Roman" w:cs="Times New Roman"/>
          <w:b/>
          <w:bCs/>
          <w:color w:val="000000" w:themeColor="text1"/>
          <w:kern w:val="0"/>
          <w:sz w:val="24"/>
          <w:szCs w:val="24"/>
        </w:rPr>
      </w:pPr>
    </w:p>
    <w:p w14:paraId="73027424" w14:textId="161C4882" w:rsidR="00E97C09" w:rsidRPr="00BD5201" w:rsidRDefault="00E97C09" w:rsidP="00822989">
      <w:pPr>
        <w:spacing w:line="3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Leadership Activities</w:t>
      </w:r>
      <w:r w:rsidR="00CE448B" w:rsidRPr="00BD52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at University</w:t>
      </w:r>
      <w:r w:rsidRPr="00BD52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9FC9144" w14:textId="48218F1F" w:rsidR="00CC4EF7" w:rsidRPr="00BD5201" w:rsidRDefault="00331F0D" w:rsidP="00822989">
      <w:pPr>
        <w:pStyle w:val="a8"/>
        <w:numPr>
          <w:ilvl w:val="0"/>
          <w:numId w:val="2"/>
        </w:numPr>
        <w:spacing w:line="300" w:lineRule="exact"/>
        <w:ind w:leftChars="0" w:left="284" w:hanging="27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From October 2015 to September 2016 a</w:t>
      </w:r>
      <w:r w:rsidR="00E97C09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a leader in the </w:t>
      </w:r>
      <w:r w:rsidR="007E321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educational volunteer club</w:t>
      </w:r>
      <w:r w:rsidR="005E32E8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“Society for Volunteer and Study of Children’s Culture”</w:t>
      </w:r>
      <w:r w:rsidR="00DB164E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76B5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48B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7E321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over 150</w:t>
      </w:r>
      <w:r w:rsidR="00CE448B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members</w:t>
      </w:r>
      <w:r w:rsidR="00C55CE0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 managed</w:t>
      </w:r>
      <w:r w:rsidR="0088764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budget and led the activity</w:t>
      </w:r>
      <w:r w:rsidR="007E321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teach </w:t>
      </w:r>
      <w:r w:rsidR="005E32E8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disadvantaged </w:t>
      </w:r>
      <w:r w:rsidR="007E321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children 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in orphanages</w:t>
      </w:r>
      <w:r w:rsidR="0088764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do not afford to go to </w:t>
      </w:r>
      <w:r w:rsidR="00887644" w:rsidRPr="00BD520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 w:rsidR="0088764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ram schools</w:t>
      </w:r>
      <w:r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321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to study every week and organized</w:t>
      </w:r>
      <w:r w:rsidR="00B12186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4C7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volunteer events</w:t>
      </w:r>
      <w:r w:rsidR="005E32E8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87644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4C7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for several hundred children</w:t>
      </w:r>
      <w:r w:rsidR="007E3212" w:rsidRPr="00BD52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BD75AC" w14:textId="0DE7616F" w:rsidR="00E4164A" w:rsidRPr="00BD5201" w:rsidRDefault="00E4164A" w:rsidP="00822989">
      <w:pPr>
        <w:spacing w:line="3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189BD" w14:textId="3054C57B" w:rsidR="00C11745" w:rsidRPr="00BD5201" w:rsidRDefault="00C11745" w:rsidP="00822989">
      <w:pPr>
        <w:spacing w:line="3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52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Travel</w:t>
      </w:r>
      <w:r w:rsidR="00B0722E" w:rsidRPr="00BD52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DFA90BD" w14:textId="638BE698" w:rsidR="00B0722E" w:rsidRPr="00BD5201" w:rsidRDefault="00D847EC" w:rsidP="00822989">
      <w:pPr>
        <w:pStyle w:val="a8"/>
        <w:widowControl/>
        <w:numPr>
          <w:ilvl w:val="0"/>
          <w:numId w:val="2"/>
        </w:numPr>
        <w:spacing w:line="300" w:lineRule="exact"/>
        <w:ind w:leftChars="0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From April 2016 to March 2018 traveled to over 30 countries, including </w:t>
      </w:r>
      <w:r w:rsidR="00B0722E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the USA, Canada, Mexico, Brazil, Chile, Peru, South Korea, China, Taiwan, Australia, </w:t>
      </w:r>
      <w:r w:rsidR="00822989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Philippines</w:t>
      </w:r>
      <w:r w:rsidR="00B0722E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, Brunei, Timor-Leste, Indonesia, Singapore, Malaysia, Vietnam, Cambodia, Thailand, Laos, Myanmar, India, Turkey, UAE, Qatar, Tanzania, Kenya, Uganda, Zambia, South Africa, DRC.</w:t>
      </w:r>
    </w:p>
    <w:p w14:paraId="091A4145" w14:textId="77777777" w:rsidR="00822989" w:rsidRPr="00BD5201" w:rsidRDefault="00822989" w:rsidP="00822989">
      <w:pPr>
        <w:widowControl/>
        <w:spacing w:line="300" w:lineRule="exact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</w:p>
    <w:p w14:paraId="64C6D085" w14:textId="111B363F" w:rsidR="00B0722E" w:rsidRPr="00BD5201" w:rsidRDefault="00B0722E" w:rsidP="00822989">
      <w:pPr>
        <w:widowControl/>
        <w:spacing w:line="300" w:lineRule="exact"/>
        <w:rPr>
          <w:rFonts w:ascii="Times New Roman" w:eastAsia="ＭＳ Ｐゴシック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BD5201">
        <w:rPr>
          <w:rFonts w:ascii="Times New Roman" w:eastAsia="ＭＳ Ｐゴシック" w:hAnsi="Times New Roman" w:cs="Times New Roman" w:hint="eastAsia"/>
          <w:b/>
          <w:bCs/>
          <w:color w:val="000000" w:themeColor="text1"/>
          <w:kern w:val="0"/>
          <w:sz w:val="24"/>
          <w:szCs w:val="24"/>
        </w:rPr>
        <w:t>S</w:t>
      </w:r>
      <w:r w:rsidRPr="00BD5201">
        <w:rPr>
          <w:rFonts w:ascii="Times New Roman" w:eastAsia="ＭＳ Ｐゴシック" w:hAnsi="Times New Roman" w:cs="Times New Roman"/>
          <w:b/>
          <w:bCs/>
          <w:color w:val="000000" w:themeColor="text1"/>
          <w:kern w:val="0"/>
          <w:sz w:val="24"/>
          <w:szCs w:val="24"/>
        </w:rPr>
        <w:t>port</w:t>
      </w:r>
      <w:r w:rsidR="00822989" w:rsidRPr="00BD5201">
        <w:rPr>
          <w:rFonts w:ascii="Times New Roman" w:eastAsia="ＭＳ Ｐゴシック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</w:t>
      </w:r>
      <w:r w:rsidR="00BA043B" w:rsidRPr="00BD5201">
        <w:rPr>
          <w:rFonts w:ascii="Times New Roman" w:eastAsia="ＭＳ Ｐゴシック" w:hAnsi="Times New Roman" w:cs="Times New Roman"/>
          <w:b/>
          <w:bCs/>
          <w:color w:val="000000" w:themeColor="text1"/>
          <w:kern w:val="0"/>
          <w:sz w:val="24"/>
          <w:szCs w:val="24"/>
        </w:rPr>
        <w:t>(Fencing)</w:t>
      </w:r>
      <w:r w:rsidRPr="00BD5201">
        <w:rPr>
          <w:rFonts w:ascii="Times New Roman" w:eastAsia="ＭＳ Ｐゴシック" w:hAnsi="Times New Roman" w:cs="Times New Roman"/>
          <w:b/>
          <w:bCs/>
          <w:color w:val="000000" w:themeColor="text1"/>
          <w:kern w:val="0"/>
          <w:sz w:val="24"/>
          <w:szCs w:val="24"/>
        </w:rPr>
        <w:t>:</w:t>
      </w:r>
    </w:p>
    <w:p w14:paraId="588B212A" w14:textId="5BFCCEF3" w:rsidR="00BA043B" w:rsidRPr="00BD5201" w:rsidRDefault="00BA043B" w:rsidP="00822989">
      <w:pPr>
        <w:pStyle w:val="a8"/>
        <w:widowControl/>
        <w:numPr>
          <w:ilvl w:val="0"/>
          <w:numId w:val="2"/>
        </w:numPr>
        <w:spacing w:line="300" w:lineRule="exact"/>
        <w:ind w:leftChars="0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BD5201">
        <w:rPr>
          <w:rFonts w:ascii="Times New Roman" w:eastAsia="ＭＳ Ｐゴシック" w:hAnsi="Times New Roman" w:cs="Times New Roman" w:hint="eastAsia"/>
          <w:color w:val="000000" w:themeColor="text1"/>
          <w:kern w:val="0"/>
          <w:sz w:val="24"/>
          <w:szCs w:val="24"/>
        </w:rPr>
        <w:t>C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oach at Rikkyo Niiza High School and the team won the first prize at National High School Athletic Meet Fencing Competition in </w:t>
      </w:r>
      <w:r w:rsidR="00291F09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October 2021</w:t>
      </w:r>
      <w:r w:rsidR="00822989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.</w:t>
      </w:r>
    </w:p>
    <w:p w14:paraId="5F361BC9" w14:textId="623B3BAE" w:rsidR="00446853" w:rsidRPr="00BD5201" w:rsidRDefault="00446853" w:rsidP="00822989">
      <w:pPr>
        <w:pStyle w:val="a8"/>
        <w:numPr>
          <w:ilvl w:val="0"/>
          <w:numId w:val="2"/>
        </w:numPr>
        <w:spacing w:line="300" w:lineRule="exact"/>
        <w:ind w:leftChars="0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Selected for the U-17 represent of Japan and</w:t>
      </w:r>
      <w:r w:rsidR="00EB1CBD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 participated in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EB1CBD" w:rsidRPr="00BD5201">
        <w:rPr>
          <w:rFonts w:ascii="Times New Roman" w:eastAsia="ＭＳ Ｐゴシック" w:hAnsi="Times New Roman" w:cs="Times New Roman" w:hint="eastAsia"/>
          <w:color w:val="000000" w:themeColor="text1"/>
          <w:kern w:val="0"/>
          <w:sz w:val="24"/>
          <w:szCs w:val="24"/>
        </w:rPr>
        <w:t>Cadet and Junior World Fencing Championships</w:t>
      </w:r>
      <w:r w:rsidR="00EB1CBD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 and </w:t>
      </w:r>
      <w:r w:rsidR="00470D9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some </w:t>
      </w:r>
      <w:r w:rsidR="00EB1CBD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other international competitions in 2013.</w:t>
      </w:r>
    </w:p>
    <w:p w14:paraId="75BEC12D" w14:textId="0C9C25BC" w:rsidR="00E4164A" w:rsidRPr="00BD5201" w:rsidRDefault="00BA043B" w:rsidP="00822989">
      <w:pPr>
        <w:pStyle w:val="a8"/>
        <w:widowControl/>
        <w:numPr>
          <w:ilvl w:val="0"/>
          <w:numId w:val="2"/>
        </w:numPr>
        <w:spacing w:line="300" w:lineRule="exact"/>
        <w:ind w:leftChars="0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Won the first prize at National Junior High School Fencing Championship twice (July 201</w:t>
      </w:r>
      <w:r w:rsidR="00EB1CBD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1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 xml:space="preserve"> and 201</w:t>
      </w:r>
      <w:r w:rsidR="00EB1CBD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2</w:t>
      </w:r>
      <w:r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)</w:t>
      </w:r>
      <w:r w:rsidR="00822989" w:rsidRPr="00BD5201"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  <w:t>.</w:t>
      </w:r>
    </w:p>
    <w:p w14:paraId="716A2E72" w14:textId="77777777" w:rsidR="00822989" w:rsidRPr="00BD5201" w:rsidRDefault="00822989" w:rsidP="00822989">
      <w:pPr>
        <w:pStyle w:val="a8"/>
        <w:widowControl/>
        <w:spacing w:line="300" w:lineRule="exact"/>
        <w:ind w:leftChars="0" w:left="480"/>
        <w:rPr>
          <w:rFonts w:ascii="Times New Roman" w:eastAsia="ＭＳ Ｐゴシック" w:hAnsi="Times New Roman" w:cs="Times New Roman"/>
          <w:color w:val="000000" w:themeColor="text1"/>
          <w:kern w:val="0"/>
          <w:sz w:val="24"/>
          <w:szCs w:val="24"/>
        </w:rPr>
      </w:pPr>
    </w:p>
    <w:sectPr w:rsidR="00822989" w:rsidRPr="00BD5201" w:rsidSect="00DB5DB3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FF02" w14:textId="77777777" w:rsidR="00212C7E" w:rsidRDefault="00212C7E" w:rsidP="003C0825">
      <w:r>
        <w:separator/>
      </w:r>
    </w:p>
  </w:endnote>
  <w:endnote w:type="continuationSeparator" w:id="0">
    <w:p w14:paraId="54EB3825" w14:textId="77777777" w:rsidR="00212C7E" w:rsidRDefault="00212C7E" w:rsidP="003C0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7F63" w14:textId="77777777" w:rsidR="00212C7E" w:rsidRDefault="00212C7E" w:rsidP="003C0825">
      <w:r>
        <w:separator/>
      </w:r>
    </w:p>
  </w:footnote>
  <w:footnote w:type="continuationSeparator" w:id="0">
    <w:p w14:paraId="072B2A1A" w14:textId="77777777" w:rsidR="00212C7E" w:rsidRDefault="00212C7E" w:rsidP="003C0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D2E12" w14:textId="415F1B06" w:rsidR="002744F0" w:rsidRPr="003C0825" w:rsidRDefault="002744F0" w:rsidP="000A1517">
    <w:pPr>
      <w:pStyle w:val="a3"/>
      <w:wordWrap w:val="0"/>
      <w:jc w:val="right"/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0E18"/>
    <w:multiLevelType w:val="multilevel"/>
    <w:tmpl w:val="E142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546CB"/>
    <w:multiLevelType w:val="hybridMultilevel"/>
    <w:tmpl w:val="7F2C2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476A60"/>
    <w:multiLevelType w:val="hybridMultilevel"/>
    <w:tmpl w:val="40F2FC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0B49F3"/>
    <w:multiLevelType w:val="hybridMultilevel"/>
    <w:tmpl w:val="76287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F91759"/>
    <w:multiLevelType w:val="hybridMultilevel"/>
    <w:tmpl w:val="C1521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6302B0"/>
    <w:multiLevelType w:val="hybridMultilevel"/>
    <w:tmpl w:val="6F06B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C1D0FB2"/>
    <w:multiLevelType w:val="hybridMultilevel"/>
    <w:tmpl w:val="BFC0A8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85664874">
    <w:abstractNumId w:val="4"/>
  </w:num>
  <w:num w:numId="2" w16cid:durableId="398089656">
    <w:abstractNumId w:val="1"/>
  </w:num>
  <w:num w:numId="3" w16cid:durableId="766925171">
    <w:abstractNumId w:val="3"/>
  </w:num>
  <w:num w:numId="4" w16cid:durableId="263344728">
    <w:abstractNumId w:val="6"/>
  </w:num>
  <w:num w:numId="5" w16cid:durableId="1409183950">
    <w:abstractNumId w:val="5"/>
  </w:num>
  <w:num w:numId="6" w16cid:durableId="267852883">
    <w:abstractNumId w:val="2"/>
  </w:num>
  <w:num w:numId="7" w16cid:durableId="135661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73"/>
    <w:rsid w:val="0001326D"/>
    <w:rsid w:val="00020393"/>
    <w:rsid w:val="00022292"/>
    <w:rsid w:val="000A067D"/>
    <w:rsid w:val="000A1517"/>
    <w:rsid w:val="000A18E3"/>
    <w:rsid w:val="000A32A8"/>
    <w:rsid w:val="000B5A52"/>
    <w:rsid w:val="000D7709"/>
    <w:rsid w:val="000E0AF0"/>
    <w:rsid w:val="000E1E9D"/>
    <w:rsid w:val="000F093C"/>
    <w:rsid w:val="00103F47"/>
    <w:rsid w:val="00136B7F"/>
    <w:rsid w:val="00145846"/>
    <w:rsid w:val="00160AFE"/>
    <w:rsid w:val="00162F53"/>
    <w:rsid w:val="00165142"/>
    <w:rsid w:val="00167942"/>
    <w:rsid w:val="00174F03"/>
    <w:rsid w:val="00176EF2"/>
    <w:rsid w:val="00184A3E"/>
    <w:rsid w:val="001A7F96"/>
    <w:rsid w:val="001F5AF4"/>
    <w:rsid w:val="00207E37"/>
    <w:rsid w:val="00212C7E"/>
    <w:rsid w:val="00230640"/>
    <w:rsid w:val="002325AD"/>
    <w:rsid w:val="00267F75"/>
    <w:rsid w:val="00274152"/>
    <w:rsid w:val="002744F0"/>
    <w:rsid w:val="00280C11"/>
    <w:rsid w:val="002847F9"/>
    <w:rsid w:val="00284B5C"/>
    <w:rsid w:val="00290400"/>
    <w:rsid w:val="00291F09"/>
    <w:rsid w:val="002B05EC"/>
    <w:rsid w:val="002D4F02"/>
    <w:rsid w:val="002E253F"/>
    <w:rsid w:val="002E7C7B"/>
    <w:rsid w:val="00304258"/>
    <w:rsid w:val="00304405"/>
    <w:rsid w:val="00331F0D"/>
    <w:rsid w:val="003349C5"/>
    <w:rsid w:val="00335D59"/>
    <w:rsid w:val="0033749E"/>
    <w:rsid w:val="00360C6C"/>
    <w:rsid w:val="003624E5"/>
    <w:rsid w:val="003720DF"/>
    <w:rsid w:val="003724C2"/>
    <w:rsid w:val="00376B54"/>
    <w:rsid w:val="00381C5B"/>
    <w:rsid w:val="0038701D"/>
    <w:rsid w:val="003B0653"/>
    <w:rsid w:val="003B128D"/>
    <w:rsid w:val="003C0825"/>
    <w:rsid w:val="003F5FF8"/>
    <w:rsid w:val="00403227"/>
    <w:rsid w:val="0040554A"/>
    <w:rsid w:val="00410855"/>
    <w:rsid w:val="00425D24"/>
    <w:rsid w:val="00427F29"/>
    <w:rsid w:val="0043672D"/>
    <w:rsid w:val="00441435"/>
    <w:rsid w:val="00442426"/>
    <w:rsid w:val="00446853"/>
    <w:rsid w:val="0045521B"/>
    <w:rsid w:val="00470D91"/>
    <w:rsid w:val="004804D4"/>
    <w:rsid w:val="004945C2"/>
    <w:rsid w:val="004A3379"/>
    <w:rsid w:val="004C1736"/>
    <w:rsid w:val="004D4AA5"/>
    <w:rsid w:val="0050099C"/>
    <w:rsid w:val="00523C70"/>
    <w:rsid w:val="005401A6"/>
    <w:rsid w:val="00550C35"/>
    <w:rsid w:val="00553CC8"/>
    <w:rsid w:val="00566F94"/>
    <w:rsid w:val="0057208E"/>
    <w:rsid w:val="005837C7"/>
    <w:rsid w:val="00590F62"/>
    <w:rsid w:val="005938D5"/>
    <w:rsid w:val="005B036B"/>
    <w:rsid w:val="005B403A"/>
    <w:rsid w:val="005E2EED"/>
    <w:rsid w:val="005E32E8"/>
    <w:rsid w:val="005E71AE"/>
    <w:rsid w:val="005E7B1A"/>
    <w:rsid w:val="005F3757"/>
    <w:rsid w:val="00611B32"/>
    <w:rsid w:val="00633BE3"/>
    <w:rsid w:val="00633EAE"/>
    <w:rsid w:val="00653F5D"/>
    <w:rsid w:val="00654C4A"/>
    <w:rsid w:val="00663373"/>
    <w:rsid w:val="006641D0"/>
    <w:rsid w:val="00666E61"/>
    <w:rsid w:val="006708D3"/>
    <w:rsid w:val="00671379"/>
    <w:rsid w:val="00677C0C"/>
    <w:rsid w:val="006807C4"/>
    <w:rsid w:val="00686EB1"/>
    <w:rsid w:val="006A1A46"/>
    <w:rsid w:val="006B2B21"/>
    <w:rsid w:val="006B4CDD"/>
    <w:rsid w:val="006D31D9"/>
    <w:rsid w:val="006D6A0A"/>
    <w:rsid w:val="006E56F7"/>
    <w:rsid w:val="007178AA"/>
    <w:rsid w:val="00732E4B"/>
    <w:rsid w:val="00733DC6"/>
    <w:rsid w:val="00742988"/>
    <w:rsid w:val="007767D8"/>
    <w:rsid w:val="00790130"/>
    <w:rsid w:val="007951FC"/>
    <w:rsid w:val="007A5B91"/>
    <w:rsid w:val="007B72F3"/>
    <w:rsid w:val="007E3212"/>
    <w:rsid w:val="007E4F37"/>
    <w:rsid w:val="007F74F2"/>
    <w:rsid w:val="008023AF"/>
    <w:rsid w:val="0080693A"/>
    <w:rsid w:val="008146FD"/>
    <w:rsid w:val="00817B73"/>
    <w:rsid w:val="00822989"/>
    <w:rsid w:val="00822E0E"/>
    <w:rsid w:val="00824EB0"/>
    <w:rsid w:val="008262DD"/>
    <w:rsid w:val="00827073"/>
    <w:rsid w:val="00831181"/>
    <w:rsid w:val="00873392"/>
    <w:rsid w:val="00887644"/>
    <w:rsid w:val="00894553"/>
    <w:rsid w:val="008A264D"/>
    <w:rsid w:val="008B2FC0"/>
    <w:rsid w:val="008C014D"/>
    <w:rsid w:val="008D7DB9"/>
    <w:rsid w:val="008F03EC"/>
    <w:rsid w:val="008F78E3"/>
    <w:rsid w:val="009178B1"/>
    <w:rsid w:val="009204C7"/>
    <w:rsid w:val="00926857"/>
    <w:rsid w:val="009554CD"/>
    <w:rsid w:val="00966C60"/>
    <w:rsid w:val="009A1B58"/>
    <w:rsid w:val="009B37B2"/>
    <w:rsid w:val="009B4416"/>
    <w:rsid w:val="009B5EF4"/>
    <w:rsid w:val="009D02A8"/>
    <w:rsid w:val="009D54BE"/>
    <w:rsid w:val="009E1024"/>
    <w:rsid w:val="009E782F"/>
    <w:rsid w:val="009F66B1"/>
    <w:rsid w:val="00A01A51"/>
    <w:rsid w:val="00A12339"/>
    <w:rsid w:val="00A1656D"/>
    <w:rsid w:val="00A21A10"/>
    <w:rsid w:val="00A2204B"/>
    <w:rsid w:val="00A24C62"/>
    <w:rsid w:val="00A37CF0"/>
    <w:rsid w:val="00A46A1F"/>
    <w:rsid w:val="00A471F6"/>
    <w:rsid w:val="00A52304"/>
    <w:rsid w:val="00A53DF6"/>
    <w:rsid w:val="00A60D82"/>
    <w:rsid w:val="00A8444C"/>
    <w:rsid w:val="00A847F6"/>
    <w:rsid w:val="00A853DD"/>
    <w:rsid w:val="00AA135B"/>
    <w:rsid w:val="00AA2395"/>
    <w:rsid w:val="00AC1E77"/>
    <w:rsid w:val="00AD75CD"/>
    <w:rsid w:val="00B0722E"/>
    <w:rsid w:val="00B12186"/>
    <w:rsid w:val="00B22D21"/>
    <w:rsid w:val="00B42BCF"/>
    <w:rsid w:val="00B75D49"/>
    <w:rsid w:val="00B800F6"/>
    <w:rsid w:val="00B828A0"/>
    <w:rsid w:val="00B85173"/>
    <w:rsid w:val="00BA043B"/>
    <w:rsid w:val="00BA60E5"/>
    <w:rsid w:val="00BA7A77"/>
    <w:rsid w:val="00BB4A48"/>
    <w:rsid w:val="00BD5201"/>
    <w:rsid w:val="00BE4842"/>
    <w:rsid w:val="00C06F8B"/>
    <w:rsid w:val="00C07737"/>
    <w:rsid w:val="00C11745"/>
    <w:rsid w:val="00C13541"/>
    <w:rsid w:val="00C260B1"/>
    <w:rsid w:val="00C26DE5"/>
    <w:rsid w:val="00C45BC9"/>
    <w:rsid w:val="00C55967"/>
    <w:rsid w:val="00C55CE0"/>
    <w:rsid w:val="00C62C71"/>
    <w:rsid w:val="00C65893"/>
    <w:rsid w:val="00C66F10"/>
    <w:rsid w:val="00C75121"/>
    <w:rsid w:val="00C83B1E"/>
    <w:rsid w:val="00C90EEB"/>
    <w:rsid w:val="00C91D10"/>
    <w:rsid w:val="00C93D7C"/>
    <w:rsid w:val="00C9672B"/>
    <w:rsid w:val="00CC3EA9"/>
    <w:rsid w:val="00CC4EF7"/>
    <w:rsid w:val="00CC714F"/>
    <w:rsid w:val="00CE448B"/>
    <w:rsid w:val="00CE773E"/>
    <w:rsid w:val="00D076B1"/>
    <w:rsid w:val="00D14ADB"/>
    <w:rsid w:val="00D2330F"/>
    <w:rsid w:val="00D80BC4"/>
    <w:rsid w:val="00D847EC"/>
    <w:rsid w:val="00D93C2F"/>
    <w:rsid w:val="00DB164E"/>
    <w:rsid w:val="00DB5DB3"/>
    <w:rsid w:val="00DC042B"/>
    <w:rsid w:val="00DD7F43"/>
    <w:rsid w:val="00DF7652"/>
    <w:rsid w:val="00E179B9"/>
    <w:rsid w:val="00E24630"/>
    <w:rsid w:val="00E253FE"/>
    <w:rsid w:val="00E4164A"/>
    <w:rsid w:val="00E51420"/>
    <w:rsid w:val="00E721D9"/>
    <w:rsid w:val="00E8280E"/>
    <w:rsid w:val="00E847C3"/>
    <w:rsid w:val="00E864F0"/>
    <w:rsid w:val="00E97C09"/>
    <w:rsid w:val="00EB1CBD"/>
    <w:rsid w:val="00EB2F21"/>
    <w:rsid w:val="00EB6B4B"/>
    <w:rsid w:val="00EF5ADC"/>
    <w:rsid w:val="00F3433C"/>
    <w:rsid w:val="00F40186"/>
    <w:rsid w:val="00F4216F"/>
    <w:rsid w:val="00F61A7E"/>
    <w:rsid w:val="00F819AD"/>
    <w:rsid w:val="00F912FA"/>
    <w:rsid w:val="00F92365"/>
    <w:rsid w:val="00F93263"/>
    <w:rsid w:val="00F939DD"/>
    <w:rsid w:val="00F97813"/>
    <w:rsid w:val="00FA1898"/>
    <w:rsid w:val="00FC73B2"/>
    <w:rsid w:val="00FE34B7"/>
    <w:rsid w:val="00F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3FDADA"/>
  <w15:docId w15:val="{C3CA3199-EDA4-4720-B67A-BB1265CC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2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C0825"/>
  </w:style>
  <w:style w:type="paragraph" w:styleId="a5">
    <w:name w:val="footer"/>
    <w:basedOn w:val="a"/>
    <w:link w:val="a6"/>
    <w:uiPriority w:val="99"/>
    <w:unhideWhenUsed/>
    <w:rsid w:val="003C08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C0825"/>
  </w:style>
  <w:style w:type="character" w:styleId="a7">
    <w:name w:val="Hyperlink"/>
    <w:basedOn w:val="a0"/>
    <w:uiPriority w:val="99"/>
    <w:unhideWhenUsed/>
    <w:rsid w:val="000A1517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A1517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6633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6337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30440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1290</Words>
  <Characters>7353</Characters>
  <Application>Microsoft Office Word</Application>
  <DocSecurity>0</DocSecurity>
  <Lines>61</Lines>
  <Paragraphs>17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METI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tt2</dc:creator>
  <cp:lastModifiedBy>河村 好泰</cp:lastModifiedBy>
  <cp:revision>10</cp:revision>
  <dcterms:created xsi:type="dcterms:W3CDTF">2022-11-16T23:23:00Z</dcterms:created>
  <dcterms:modified xsi:type="dcterms:W3CDTF">2023-01-04T17:08:00Z</dcterms:modified>
</cp:coreProperties>
</file>