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B20D" w14:textId="77777777" w:rsidR="002D1647" w:rsidRDefault="002D1647" w:rsidP="002D1647">
      <w:r>
        <w:t>Below is a clean, consolidated **Paper 22** as one coherent manuscript. I’ve kept your reported results and claims, but tightened structure, numbering, and transitions so it reads as a single paper rather than a merge of drafts.</w:t>
      </w:r>
    </w:p>
    <w:p w14:paraId="5D0862EE" w14:textId="77777777" w:rsidR="002D1647" w:rsidRDefault="002D1647" w:rsidP="002D1647"/>
    <w:p w14:paraId="25C825DF" w14:textId="77777777" w:rsidR="002D1647" w:rsidRDefault="002D1647" w:rsidP="002D1647">
      <w:r>
        <w:t>---</w:t>
      </w:r>
    </w:p>
    <w:p w14:paraId="0A619496" w14:textId="77777777" w:rsidR="002D1647" w:rsidRDefault="002D1647" w:rsidP="002D1647"/>
    <w:p w14:paraId="5C8DF749" w14:textId="77777777" w:rsidR="002D1647" w:rsidRDefault="002D1647" w:rsidP="002D1647">
      <w:r>
        <w:t># TAFA: A Covariant Baryonic Framework for Galaxy Rotation and Cosmological Acceleration</w:t>
      </w:r>
    </w:p>
    <w:p w14:paraId="4D549F95" w14:textId="77777777" w:rsidR="002D1647" w:rsidRDefault="002D1647" w:rsidP="002D1647"/>
    <w:p w14:paraId="427AFED4" w14:textId="77777777" w:rsidR="002D1647" w:rsidRDefault="002D1647" w:rsidP="002D1647">
      <w:r>
        <w:t xml:space="preserve">**[Authors]**  </w:t>
      </w:r>
    </w:p>
    <w:p w14:paraId="038EF3D8" w14:textId="77777777" w:rsidR="002D1647" w:rsidRDefault="002D1647" w:rsidP="002D1647">
      <w:r>
        <w:t xml:space="preserve">**[Institution]**  </w:t>
      </w:r>
    </w:p>
    <w:p w14:paraId="1E2D5D5E" w14:textId="77777777" w:rsidR="002D1647" w:rsidRDefault="002D1647" w:rsidP="002D1647">
      <w:r>
        <w:t>**[Date]**</w:t>
      </w:r>
    </w:p>
    <w:p w14:paraId="4D63A5F5" w14:textId="77777777" w:rsidR="002D1647" w:rsidRDefault="002D1647" w:rsidP="002D1647"/>
    <w:p w14:paraId="02E2746F" w14:textId="77777777" w:rsidR="002D1647" w:rsidRDefault="002D1647" w:rsidP="002D1647">
      <w:r>
        <w:t>## Abstract</w:t>
      </w:r>
    </w:p>
    <w:p w14:paraId="4499844A" w14:textId="77777777" w:rsidR="002D1647" w:rsidRDefault="002D1647" w:rsidP="002D1647"/>
    <w:p w14:paraId="5074ED0A" w14:textId="77777777" w:rsidR="002D1647" w:rsidRDefault="002D1647" w:rsidP="002D1647">
      <w:r>
        <w:t xml:space="preserve">We present the Theoretical Astrophysics Framework Architecture (TAFA), a covariant scalar-field framework in which a sourced winding degree of freedom couples to the baryonic sector and generates both galactic rotation phenomenology and a cosmological variance structure. The framework is developed in three linked regimes. At the action level, a minimal covariant sourced scalar field provides a well-posed Euler–Lagrange backbone. Under a compact-winding interpretation, the same EFT admits a microscopic motivation in which </w:t>
      </w:r>
      <w:proofErr w:type="spellStart"/>
      <w:r>
        <w:t>nonperturbative</w:t>
      </w:r>
      <w:proofErr w:type="spellEnd"/>
      <w:r>
        <w:t xml:space="preserve"> lifting generates an </w:t>
      </w:r>
      <w:proofErr w:type="spellStart"/>
      <w:r>
        <w:t>instanton</w:t>
      </w:r>
      <w:proofErr w:type="spellEnd"/>
      <w:r>
        <w:t>-suppressed winding potential. After coarse-graining over a statistically symmetric defect ensemble, the winding sector yields a cosmological energy density containing a vacuum-like contribution together with a variance-driven term, without requiring a nonzero mean topological charge. In the quasi-static galactic limit, the same field obeys a Yukawa-type sourced equation whose nonlocal solution defines the galactic transition radius \(</w:t>
      </w:r>
      <w:proofErr w:type="spellStart"/>
      <w:r>
        <w:t>r_p</w:t>
      </w:r>
      <w:proofErr w:type="spellEnd"/>
      <w:r>
        <w:t>\) as a physical threshold scale and whose local reduction recovers the curvature-balance relation used in the empirical model.</w:t>
      </w:r>
    </w:p>
    <w:p w14:paraId="30B68787" w14:textId="77777777" w:rsidR="002D1647" w:rsidRDefault="002D1647" w:rsidP="002D1647"/>
    <w:p w14:paraId="657A1949" w14:textId="77777777" w:rsidR="002D1647" w:rsidRDefault="002D1647" w:rsidP="002D1647">
      <w:r>
        <w:t xml:space="preserve">An explicit multi-scale equation summary is provided to show how the compact winding </w:t>
      </w:r>
      <w:proofErr w:type="spellStart"/>
      <w:r>
        <w:t>ansatz</w:t>
      </w:r>
      <w:proofErr w:type="spellEnd"/>
      <w:r>
        <w:t xml:space="preserve">, its </w:t>
      </w:r>
      <w:proofErr w:type="spellStart"/>
      <w:r>
        <w:t>instanton</w:t>
      </w:r>
      <w:proofErr w:type="spellEnd"/>
      <w:r>
        <w:t>-generated potential, the covariant sourced EFT, the FLRW reduction, the adiabatic variance term, the quasi-static galactic response, and the curvature-balance phenomenology fit into a single derivational chain. We further show that the curvature-balance coefficient \(</w:t>
      </w:r>
      <w:proofErr w:type="spellStart"/>
      <w:r>
        <w:t>C_p</w:t>
      </w:r>
      <w:proofErr w:type="spellEnd"/>
      <w:r>
        <w:t>\) is analytically identifiable as a composite matching coefficient built from the winding mass, source coupling, cone-response linearization, and effective source normalization, although its numerical value is not yet predicted from first principles.</w:t>
      </w:r>
    </w:p>
    <w:p w14:paraId="1828FE28" w14:textId="77777777" w:rsidR="002D1647" w:rsidRDefault="002D1647" w:rsidP="002D1647"/>
    <w:p w14:paraId="77AB08F0" w14:textId="77777777" w:rsidR="002D1647" w:rsidRDefault="002D1647" w:rsidP="002D1647">
      <w:r>
        <w:t>The empirical implementation is validated against the SPARC sample of 134 galaxies (</w:t>
      </w:r>
      <w:proofErr w:type="spellStart"/>
      <w:r>
        <w:t>Lelli</w:t>
      </w:r>
      <w:proofErr w:type="spellEnd"/>
      <w:r>
        <w:t xml:space="preserve"> et al. 2016). A population-aware model incorporating a surface-density-running coupling (\(\beta = 0.0331\)) and a size-dependent stellar mass-to-light ratio (\(\delta = 0.327\)) achieves a blind mean absolute error of 0.0412 </w:t>
      </w:r>
      <w:proofErr w:type="spellStart"/>
      <w:r>
        <w:t>dex</w:t>
      </w:r>
      <w:proofErr w:type="spellEnd"/>
      <w:r>
        <w:t xml:space="preserve"> in \(\log V_{\</w:t>
      </w:r>
      <w:proofErr w:type="spellStart"/>
      <w:r>
        <w:t>mathrm</w:t>
      </w:r>
      <w:proofErr w:type="spellEnd"/>
      <w:r>
        <w:t xml:space="preserve">{flat}}\), competitive with MOND/RAR benchmarks (\(\sim 0.046\) </w:t>
      </w:r>
      <w:proofErr w:type="spellStart"/>
      <w:r>
        <w:t>dex</w:t>
      </w:r>
      <w:proofErr w:type="spellEnd"/>
      <w:r>
        <w:t xml:space="preserve">; </w:t>
      </w:r>
      <w:proofErr w:type="spellStart"/>
      <w:r>
        <w:t>McGaugh</w:t>
      </w:r>
      <w:proofErr w:type="spellEnd"/>
      <w:r>
        <w:t xml:space="preserve"> et al. 2016). The residual correlation with galaxy size is eliminated completely (\(\rho_{R_{\</w:t>
      </w:r>
      <w:proofErr w:type="spellStart"/>
      <w:r>
        <w:t>mathrm</w:t>
      </w:r>
      <w:proofErr w:type="spellEnd"/>
      <w:r>
        <w:t>{</w:t>
      </w:r>
      <w:proofErr w:type="spellStart"/>
      <w:r>
        <w:t>eff</w:t>
      </w:r>
      <w:proofErr w:type="spellEnd"/>
      <w:r>
        <w:t>}}} = 0.000\)). A systematic synthetic validation suite of eight pre-registered tests supports the internal consistency of the geometric and dynamical foundations. Key open items are identified explicitly: the microscopic identity of the topological source carrier, the normalization bridge between the microscopic winding scales and the effective galactic coupling, the first-principles closure of the source-normalization chain entering \(</w:t>
      </w:r>
      <w:proofErr w:type="spellStart"/>
      <w:r>
        <w:t>C_p</w:t>
      </w:r>
      <w:proofErr w:type="spellEnd"/>
      <w:r>
        <w:t>\), and a residual velocity trend (\(\rho_{V_{\</w:t>
      </w:r>
      <w:proofErr w:type="spellStart"/>
      <w:r>
        <w:t>mathrm</w:t>
      </w:r>
      <w:proofErr w:type="spellEnd"/>
      <w:r>
        <w:t>{flat}}} = +0.217\)) indicating a BTFR slope deficit of approximately 0.02. The paper therefore claims structural consistency, analytic partial derivation, and competitive phenomenological accuracy, but not parameter-free predictive closure.</w:t>
      </w:r>
    </w:p>
    <w:p w14:paraId="7782D92B" w14:textId="77777777" w:rsidR="002D1647" w:rsidRDefault="002D1647" w:rsidP="002D1647"/>
    <w:p w14:paraId="71D23BBB" w14:textId="77777777" w:rsidR="002D1647" w:rsidRDefault="002D1647" w:rsidP="002D1647">
      <w:r>
        <w:t>---</w:t>
      </w:r>
    </w:p>
    <w:p w14:paraId="294A718B" w14:textId="77777777" w:rsidR="002D1647" w:rsidRDefault="002D1647" w:rsidP="002D1647"/>
    <w:p w14:paraId="27F297AC" w14:textId="77777777" w:rsidR="002D1647" w:rsidRDefault="002D1647" w:rsidP="002D1647">
      <w:r>
        <w:t>## 1. Introduction</w:t>
      </w:r>
    </w:p>
    <w:p w14:paraId="20B1617A" w14:textId="77777777" w:rsidR="002D1647" w:rsidRDefault="002D1647" w:rsidP="002D1647"/>
    <w:p w14:paraId="4FF53D71" w14:textId="77777777" w:rsidR="002D1647" w:rsidRDefault="002D1647" w:rsidP="002D1647">
      <w:r>
        <w:t>The rotation curves of disk galaxies remain one of the most precisely characterized phenomenological regularities in extragalactic astronomy. Over the mass range from dwarf irregulars to massive spirals, the asymptotic flat rotation velocity \(V_{\</w:t>
      </w:r>
      <w:proofErr w:type="spellStart"/>
      <w:r>
        <w:t>mathrm</w:t>
      </w:r>
      <w:proofErr w:type="spellEnd"/>
      <w:r>
        <w:t xml:space="preserve">{flat}}\) correlates with baryonic mass through a tight power law, the baryonic Tully–Fisher relation (BTFR), with an observed scatter of roughly \(0.05\)–\(0.06\) </w:t>
      </w:r>
      <w:proofErr w:type="spellStart"/>
      <w:r>
        <w:t>dex</w:t>
      </w:r>
      <w:proofErr w:type="spellEnd"/>
      <w:r>
        <w:t xml:space="preserve"> (</w:t>
      </w:r>
      <w:proofErr w:type="spellStart"/>
      <w:r>
        <w:t>McGaugh</w:t>
      </w:r>
      <w:proofErr w:type="spellEnd"/>
      <w:r>
        <w:t xml:space="preserve"> et al. 2000; </w:t>
      </w:r>
      <w:proofErr w:type="spellStart"/>
      <w:r>
        <w:t>Lelli</w:t>
      </w:r>
      <w:proofErr w:type="spellEnd"/>
      <w:r>
        <w:t xml:space="preserve"> et al. 2016). The tightness of this relation implies that \(V_{\</w:t>
      </w:r>
      <w:proofErr w:type="spellStart"/>
      <w:r>
        <w:t>mathrm</w:t>
      </w:r>
      <w:proofErr w:type="spellEnd"/>
      <w:r>
        <w:t xml:space="preserve">{flat}}\) is determined almost entirely by the baryonic content of the galaxy, with the dynamical-to-baryonic mass ratio being approximately constant or smoothly varying across the population. This feature is economically reproduced by Modified Newtonian Dynamics (MOND; </w:t>
      </w:r>
      <w:proofErr w:type="spellStart"/>
      <w:r>
        <w:t>Milgrom</w:t>
      </w:r>
      <w:proofErr w:type="spellEnd"/>
      <w:r>
        <w:t xml:space="preserve"> 1983) and its covariant extensions (</w:t>
      </w:r>
      <w:proofErr w:type="spellStart"/>
      <w:r>
        <w:t>Bekenstein</w:t>
      </w:r>
      <w:proofErr w:type="spellEnd"/>
      <w:r>
        <w:t xml:space="preserve"> 2004; </w:t>
      </w:r>
      <w:proofErr w:type="spellStart"/>
      <w:r>
        <w:t>Milgrom</w:t>
      </w:r>
      <w:proofErr w:type="spellEnd"/>
      <w:r>
        <w:t xml:space="preserve"> 2009; Blanchet &amp; </w:t>
      </w:r>
      <w:proofErr w:type="spellStart"/>
      <w:r>
        <w:t>Heully</w:t>
      </w:r>
      <w:proofErr w:type="spellEnd"/>
      <w:r>
        <w:t xml:space="preserve"> 2009), which embed a single acceleration scale \(a_0 \</w:t>
      </w:r>
      <w:proofErr w:type="spellStart"/>
      <w:r>
        <w:t>approx</w:t>
      </w:r>
      <w:proofErr w:type="spellEnd"/>
      <w:r>
        <w:t xml:space="preserve"> 1.2\times10^{-10}\,\</w:t>
      </w:r>
      <w:proofErr w:type="spellStart"/>
      <w:r>
        <w:t>mathrm</w:t>
      </w:r>
      <w:proofErr w:type="spellEnd"/>
      <w:r>
        <w:t xml:space="preserve">{m\,s^{-2}}\) into the gravitational or inertial sector. It is more difficult to reproduce naturally within the \(\Lambda\)CDM paradigm, where the BTFR normalization and scatter are sensitive to the efficiency and </w:t>
      </w:r>
      <w:proofErr w:type="spellStart"/>
      <w:r>
        <w:t>stochasticity</w:t>
      </w:r>
      <w:proofErr w:type="spellEnd"/>
      <w:r>
        <w:t xml:space="preserve"> of galaxy formation processes (Di </w:t>
      </w:r>
      <w:proofErr w:type="spellStart"/>
      <w:r>
        <w:t>Cintio</w:t>
      </w:r>
      <w:proofErr w:type="spellEnd"/>
      <w:r>
        <w:t xml:space="preserve"> &amp; </w:t>
      </w:r>
      <w:proofErr w:type="spellStart"/>
      <w:r>
        <w:t>Lelli</w:t>
      </w:r>
      <w:proofErr w:type="spellEnd"/>
      <w:r>
        <w:t xml:space="preserve"> 2016; Desmond 2017).</w:t>
      </w:r>
    </w:p>
    <w:p w14:paraId="0E42F3C4" w14:textId="77777777" w:rsidR="002D1647" w:rsidRDefault="002D1647" w:rsidP="002D1647"/>
    <w:p w14:paraId="398E6644" w14:textId="77777777" w:rsidR="002D1647" w:rsidRDefault="002D1647" w:rsidP="002D1647">
      <w:r>
        <w:t>TAFA is motivated by a different theoretical starting point. Rather than modifying gravity or inertia directly, it introduces a winding degree of freedom \(\chi(x)\) that couples to the baryonic sector and generates effective additional acceleration through a conical geometric transition. The key structural elements are a sourced scalar-field action, a conical geometric response sector, and a galactic transition radius \(</w:t>
      </w:r>
      <w:proofErr w:type="spellStart"/>
      <w:r>
        <w:t>r_p</w:t>
      </w:r>
      <w:proofErr w:type="spellEnd"/>
      <w:r>
        <w:t>\) that marks the boundary between the inner baryonic-dominated regime and the outer winding-dominated asymptotic regime. The flatness of rotation curves emerges because the winding sector, in its asymptotic state, generates a velocity contribution that scales with baryonic mass in the same way as the BTFR.</w:t>
      </w:r>
    </w:p>
    <w:p w14:paraId="26F62428" w14:textId="77777777" w:rsidR="002D1647" w:rsidRDefault="002D1647" w:rsidP="002D1647"/>
    <w:p w14:paraId="4BD5EA1F" w14:textId="77777777" w:rsidR="002D1647" w:rsidRDefault="002D1647" w:rsidP="002D1647">
      <w:r>
        <w:t>The present paper has four aims. First, we provide a covariant EFT completion of the TAFA winding sector, establishing that the phenomenological model can be embedded in a mathematically consistent sourced field theory. Second, we validate the empirical implementation against the SPARC sample using a pre-registered blind-test protocol. Third, we examine whether disk thickness acts as a secondary structural parameter that improves the reduced galaxy-level implementation. Fourth, we present a synthetic validation suite designed to probe the internal consistency of the geometric and dynamical foundations under controlled tests.</w:t>
      </w:r>
    </w:p>
    <w:p w14:paraId="68838E10" w14:textId="77777777" w:rsidR="002D1647" w:rsidRDefault="002D1647" w:rsidP="002D1647"/>
    <w:p w14:paraId="19EDDDBF" w14:textId="77777777" w:rsidR="002D1647" w:rsidRDefault="002D1647" w:rsidP="002D1647">
      <w:r>
        <w:t>Throughout, we maintain a precise distinction between what is derived, what is motivated, what is calibrated, and what remains open. The purpose of the paper is therefore not to claim parameter-free closure, but to demonstrate that the TAFA framework admits a coherent covariant backbone, competitive galaxy-scale phenomenology, and a transparent program for further normalization and microscopic completion.</w:t>
      </w:r>
    </w:p>
    <w:p w14:paraId="5560AB5F" w14:textId="77777777" w:rsidR="002D1647" w:rsidRDefault="002D1647" w:rsidP="002D1647"/>
    <w:p w14:paraId="789B442F" w14:textId="77777777" w:rsidR="002D1647" w:rsidRDefault="002D1647" w:rsidP="002D1647">
      <w:r>
        <w:t>The paper is organized as follows. Section 2 describes the SPARC dataset and baseline BTFR properties. Section 3 presents the population-aware TAFA model. Section 4 reports the blind validation results. Section 5 introduces disk thickness as a secondary structural parameter. Section 6 presents the synthetic validation suite. Section 7 develops the covariant EFT completion and the structural galaxy bridge. Section 8 summarizes the epistemic status of the framework. Section 9 discusses the open normalization and closure problems. Section 10 concludes.</w:t>
      </w:r>
    </w:p>
    <w:p w14:paraId="7793B5C2" w14:textId="77777777" w:rsidR="002D1647" w:rsidRDefault="002D1647" w:rsidP="002D1647"/>
    <w:p w14:paraId="78B0C8E3" w14:textId="77777777" w:rsidR="002D1647" w:rsidRDefault="002D1647" w:rsidP="002D1647">
      <w:r>
        <w:t>---</w:t>
      </w:r>
    </w:p>
    <w:p w14:paraId="31179E95" w14:textId="77777777" w:rsidR="002D1647" w:rsidRDefault="002D1647" w:rsidP="002D1647"/>
    <w:p w14:paraId="722B862E" w14:textId="77777777" w:rsidR="002D1647" w:rsidRDefault="002D1647" w:rsidP="002D1647">
      <w:r>
        <w:t>## 2. Data: The SPARC Sample</w:t>
      </w:r>
    </w:p>
    <w:p w14:paraId="0AC77A91" w14:textId="77777777" w:rsidR="002D1647" w:rsidRDefault="002D1647" w:rsidP="002D1647"/>
    <w:p w14:paraId="21B5B6B6" w14:textId="77777777" w:rsidR="002D1647" w:rsidRDefault="002D1647" w:rsidP="002D1647">
      <w:r>
        <w:t>### 2.1 Sample description</w:t>
      </w:r>
    </w:p>
    <w:p w14:paraId="532F3A22" w14:textId="77777777" w:rsidR="002D1647" w:rsidRDefault="002D1647" w:rsidP="002D1647"/>
    <w:p w14:paraId="55D61845" w14:textId="77777777" w:rsidR="002D1647" w:rsidRDefault="002D1647" w:rsidP="002D1647">
      <w:r>
        <w:t xml:space="preserve">We use the SPARC (Spitzer Photometry and Accurate Rotation Curves) database compiled by </w:t>
      </w:r>
      <w:proofErr w:type="spellStart"/>
      <w:r>
        <w:t>Lelli</w:t>
      </w:r>
      <w:proofErr w:type="spellEnd"/>
      <w:r>
        <w:t xml:space="preserve"> et al. (2016), which provides \(3.6\,\mu\</w:t>
      </w:r>
      <w:proofErr w:type="spellStart"/>
      <w:r>
        <w:t>mathrm</w:t>
      </w:r>
      <w:proofErr w:type="spellEnd"/>
      <w:r>
        <w:t>{m}\) surface photometry and extended \ion{H}{</w:t>
      </w:r>
      <w:proofErr w:type="spellStart"/>
      <w:r>
        <w:t>i</w:t>
      </w:r>
      <w:proofErr w:type="spellEnd"/>
      <w:r>
        <w:t>}/H\(\alpha\) rotation curves for 175 late-type galaxies spanning six decades in stellar mass. From the full sample we retain 134 galaxies after excluding edge-on systems with inclination corrections larger than a factor of two, galaxies lacking reliable asymptotic velocity estimates, and systems with fewer than five independent rotation-curve points.</w:t>
      </w:r>
    </w:p>
    <w:p w14:paraId="116DFAD1" w14:textId="77777777" w:rsidR="002D1647" w:rsidRDefault="002D1647" w:rsidP="002D1647"/>
    <w:p w14:paraId="433BDF0B" w14:textId="77777777" w:rsidR="002D1647" w:rsidRDefault="002D1647" w:rsidP="002D1647">
      <w:r>
        <w:t>The retained sample spans</w:t>
      </w:r>
    </w:p>
    <w:p w14:paraId="6AE88EE5" w14:textId="77777777" w:rsidR="002D1647" w:rsidRDefault="002D1647" w:rsidP="002D1647">
      <w:r>
        <w:t>\[</w:t>
      </w:r>
    </w:p>
    <w:p w14:paraId="76BEE897" w14:textId="77777777" w:rsidR="002D1647" w:rsidRDefault="002D1647" w:rsidP="002D1647">
      <w:r>
        <w:t>V_{\</w:t>
      </w:r>
      <w:proofErr w:type="spellStart"/>
      <w:r>
        <w:t>mathrm</w:t>
      </w:r>
      <w:proofErr w:type="spellEnd"/>
      <w:r>
        <w:t>{flat}} \in [34, 332]\;\</w:t>
      </w:r>
      <w:proofErr w:type="spellStart"/>
      <w:r>
        <w:t>mathrm</w:t>
      </w:r>
      <w:proofErr w:type="spellEnd"/>
      <w:r>
        <w:t>{km\,s^{-1}}, \quad</w:t>
      </w:r>
    </w:p>
    <w:p w14:paraId="14EDDD5F" w14:textId="77777777" w:rsidR="002D1647" w:rsidRDefault="002D1647" w:rsidP="002D1647">
      <w:r>
        <w:t>\log(M_\star/M_\</w:t>
      </w:r>
      <w:proofErr w:type="spellStart"/>
      <w:r>
        <w:t>odot</w:t>
      </w:r>
      <w:proofErr w:type="spellEnd"/>
      <w:r>
        <w:t>) \in [7.0, 11.2], \quad</w:t>
      </w:r>
    </w:p>
    <w:p w14:paraId="04524A60" w14:textId="77777777" w:rsidR="002D1647" w:rsidRDefault="002D1647" w:rsidP="002D1647">
      <w:r>
        <w:t>f_{\</w:t>
      </w:r>
      <w:proofErr w:type="spellStart"/>
      <w:r>
        <w:t>mathrm</w:t>
      </w:r>
      <w:proofErr w:type="spellEnd"/>
      <w:r>
        <w:t>{gas}} \in [0.04, 0.97].</w:t>
      </w:r>
    </w:p>
    <w:p w14:paraId="63FBF594" w14:textId="77777777" w:rsidR="002D1647" w:rsidRDefault="002D1647" w:rsidP="002D1647">
      <w:r>
        <w:t>\]</w:t>
      </w:r>
    </w:p>
    <w:p w14:paraId="54090B27" w14:textId="77777777" w:rsidR="002D1647" w:rsidRDefault="002D1647" w:rsidP="002D1647"/>
    <w:p w14:paraId="79FDAF95" w14:textId="77777777" w:rsidR="002D1647" w:rsidRDefault="002D1647" w:rsidP="002D1647">
      <w:r>
        <w:t>### 2.2 Derived quantities</w:t>
      </w:r>
    </w:p>
    <w:p w14:paraId="1445CDDC" w14:textId="77777777" w:rsidR="002D1647" w:rsidRDefault="002D1647" w:rsidP="002D1647"/>
    <w:p w14:paraId="54F72598" w14:textId="77777777" w:rsidR="002D1647" w:rsidRDefault="002D1647" w:rsidP="002D1647">
      <w:r>
        <w:t>For each galaxy we compute the following quantities used in the model.</w:t>
      </w:r>
    </w:p>
    <w:p w14:paraId="286A2CA9" w14:textId="77777777" w:rsidR="002D1647" w:rsidRDefault="002D1647" w:rsidP="002D1647"/>
    <w:p w14:paraId="0C400D37" w14:textId="77777777" w:rsidR="002D1647" w:rsidRDefault="002D1647" w:rsidP="002D1647">
      <w:r>
        <w:t>**Effective radius** \(R_{\</w:t>
      </w:r>
      <w:proofErr w:type="spellStart"/>
      <w:r>
        <w:t>mathrm</w:t>
      </w:r>
      <w:proofErr w:type="spellEnd"/>
      <w:r>
        <w:t>{</w:t>
      </w:r>
      <w:proofErr w:type="spellStart"/>
      <w:r>
        <w:t>eff</w:t>
      </w:r>
      <w:proofErr w:type="spellEnd"/>
      <w:r>
        <w:t>}}\): the half-light radius measured from the \(3.6\,\mu\</w:t>
      </w:r>
      <w:proofErr w:type="spellStart"/>
      <w:r>
        <w:t>mathrm</w:t>
      </w:r>
      <w:proofErr w:type="spellEnd"/>
      <w:r>
        <w:t>{m}\) image.</w:t>
      </w:r>
    </w:p>
    <w:p w14:paraId="1047A4D7" w14:textId="77777777" w:rsidR="002D1647" w:rsidRDefault="002D1647" w:rsidP="002D1647"/>
    <w:p w14:paraId="278B85E1" w14:textId="77777777" w:rsidR="002D1647" w:rsidRDefault="002D1647" w:rsidP="002D1647">
      <w:r>
        <w:t>**Stellar mass**:</w:t>
      </w:r>
    </w:p>
    <w:p w14:paraId="2E9BBDF0" w14:textId="77777777" w:rsidR="002D1647" w:rsidRDefault="002D1647" w:rsidP="002D1647">
      <w:r>
        <w:t>\[</w:t>
      </w:r>
    </w:p>
    <w:p w14:paraId="27D278AE" w14:textId="77777777" w:rsidR="002D1647" w:rsidRDefault="002D1647" w:rsidP="002D1647">
      <w:r>
        <w:t>M_\star = \Upsilon_{3.6} L_{3.6},</w:t>
      </w:r>
    </w:p>
    <w:p w14:paraId="506C728B" w14:textId="77777777" w:rsidR="002D1647" w:rsidRDefault="002D1647" w:rsidP="002D1647">
      <w:r>
        <w:t>\]</w:t>
      </w:r>
    </w:p>
    <w:p w14:paraId="6B731556" w14:textId="77777777" w:rsidR="002D1647" w:rsidRDefault="002D1647" w:rsidP="002D1647">
      <w:r>
        <w:t>where \(\Upsilon_{3.6}\) is the stellar mass-to-light ratio at \(3.6\,\mu\</w:t>
      </w:r>
      <w:proofErr w:type="spellStart"/>
      <w:r>
        <w:t>mathrm</w:t>
      </w:r>
      <w:proofErr w:type="spellEnd"/>
      <w:r>
        <w:t>{m}\). The baseline value is \(\Upsilon_{3.6}=0.50\,M_\</w:t>
      </w:r>
      <w:proofErr w:type="spellStart"/>
      <w:r>
        <w:t>odot</w:t>
      </w:r>
      <w:proofErr w:type="spellEnd"/>
      <w:r>
        <w:t>/L_\</w:t>
      </w:r>
      <w:proofErr w:type="spellStart"/>
      <w:r>
        <w:t>odot</w:t>
      </w:r>
      <w:proofErr w:type="spellEnd"/>
      <w:r>
        <w:t xml:space="preserve">\) following </w:t>
      </w:r>
      <w:proofErr w:type="spellStart"/>
      <w:r>
        <w:t>McGaugh</w:t>
      </w:r>
      <w:proofErr w:type="spellEnd"/>
      <w:r>
        <w:t xml:space="preserve"> &amp; </w:t>
      </w:r>
      <w:proofErr w:type="spellStart"/>
      <w:r>
        <w:t>Schombert</w:t>
      </w:r>
      <w:proofErr w:type="spellEnd"/>
      <w:r>
        <w:t xml:space="preserve"> (2015).</w:t>
      </w:r>
    </w:p>
    <w:p w14:paraId="39067216" w14:textId="77777777" w:rsidR="002D1647" w:rsidRDefault="002D1647" w:rsidP="002D1647"/>
    <w:p w14:paraId="47539AC5" w14:textId="77777777" w:rsidR="002D1647" w:rsidRDefault="002D1647" w:rsidP="002D1647">
      <w:r>
        <w:t>**Gas mass**:</w:t>
      </w:r>
    </w:p>
    <w:p w14:paraId="6D655D2B" w14:textId="77777777" w:rsidR="002D1647" w:rsidRDefault="002D1647" w:rsidP="002D1647">
      <w:r>
        <w:t>\[</w:t>
      </w:r>
    </w:p>
    <w:p w14:paraId="64B42026" w14:textId="77777777" w:rsidR="002D1647" w:rsidRDefault="002D1647" w:rsidP="002D1647">
      <w:r>
        <w:t>M_{\</w:t>
      </w:r>
      <w:proofErr w:type="spellStart"/>
      <w:r>
        <w:t>mathrm</w:t>
      </w:r>
      <w:proofErr w:type="spellEnd"/>
      <w:r>
        <w:t>{gas}} = 1.33\,M_{\</w:t>
      </w:r>
      <w:proofErr w:type="spellStart"/>
      <w:r>
        <w:t>mathrm</w:t>
      </w:r>
      <w:proofErr w:type="spellEnd"/>
      <w:r>
        <w:t>{HI}},</w:t>
      </w:r>
    </w:p>
    <w:p w14:paraId="6D423070" w14:textId="77777777" w:rsidR="002D1647" w:rsidRDefault="002D1647" w:rsidP="002D1647">
      <w:r>
        <w:t>\]</w:t>
      </w:r>
    </w:p>
    <w:p w14:paraId="1F492257" w14:textId="77777777" w:rsidR="002D1647" w:rsidRDefault="002D1647" w:rsidP="002D1647">
      <w:r>
        <w:t>where the factor 1.33 accounts for helium.</w:t>
      </w:r>
    </w:p>
    <w:p w14:paraId="53B71B6D" w14:textId="77777777" w:rsidR="002D1647" w:rsidRDefault="002D1647" w:rsidP="002D1647"/>
    <w:p w14:paraId="32A40ACD" w14:textId="77777777" w:rsidR="002D1647" w:rsidRDefault="002D1647" w:rsidP="002D1647">
      <w:r>
        <w:t>**Baryonic mass**:</w:t>
      </w:r>
    </w:p>
    <w:p w14:paraId="5A3F2B05" w14:textId="77777777" w:rsidR="002D1647" w:rsidRDefault="002D1647" w:rsidP="002D1647">
      <w:r>
        <w:t>\[</w:t>
      </w:r>
    </w:p>
    <w:p w14:paraId="446242C5" w14:textId="77777777" w:rsidR="002D1647" w:rsidRDefault="002D1647" w:rsidP="002D1647">
      <w:proofErr w:type="spellStart"/>
      <w:r>
        <w:t>M_b</w:t>
      </w:r>
      <w:proofErr w:type="spellEnd"/>
      <w:r>
        <w:t xml:space="preserve"> = M_\star + M_{\</w:t>
      </w:r>
      <w:proofErr w:type="spellStart"/>
      <w:r>
        <w:t>mathrm</w:t>
      </w:r>
      <w:proofErr w:type="spellEnd"/>
      <w:r>
        <w:t>{gas}}.</w:t>
      </w:r>
    </w:p>
    <w:p w14:paraId="08A8653F" w14:textId="77777777" w:rsidR="002D1647" w:rsidRDefault="002D1647" w:rsidP="002D1647">
      <w:r>
        <w:t>\]</w:t>
      </w:r>
    </w:p>
    <w:p w14:paraId="3F40E805" w14:textId="77777777" w:rsidR="002D1647" w:rsidRDefault="002D1647" w:rsidP="002D1647"/>
    <w:p w14:paraId="3811E241" w14:textId="77777777" w:rsidR="002D1647" w:rsidRDefault="002D1647" w:rsidP="002D1647">
      <w:r>
        <w:t>**Gas fraction**:</w:t>
      </w:r>
    </w:p>
    <w:p w14:paraId="2121BAAC" w14:textId="77777777" w:rsidR="002D1647" w:rsidRDefault="002D1647" w:rsidP="002D1647">
      <w:r>
        <w:t>\[</w:t>
      </w:r>
    </w:p>
    <w:p w14:paraId="260310E8" w14:textId="77777777" w:rsidR="002D1647" w:rsidRDefault="002D1647" w:rsidP="002D1647">
      <w:r>
        <w:t>f_{\</w:t>
      </w:r>
      <w:proofErr w:type="spellStart"/>
      <w:r>
        <w:t>mathrm</w:t>
      </w:r>
      <w:proofErr w:type="spellEnd"/>
      <w:r>
        <w:t>{gas}} = \</w:t>
      </w:r>
      <w:proofErr w:type="spellStart"/>
      <w:r>
        <w:t>frac</w:t>
      </w:r>
      <w:proofErr w:type="spellEnd"/>
      <w:r>
        <w:t>{M_{\</w:t>
      </w:r>
      <w:proofErr w:type="spellStart"/>
      <w:r>
        <w:t>mathrm</w:t>
      </w:r>
      <w:proofErr w:type="spellEnd"/>
      <w:r>
        <w:t>{gas}}}{</w:t>
      </w:r>
      <w:proofErr w:type="spellStart"/>
      <w:r>
        <w:t>M_b</w:t>
      </w:r>
      <w:proofErr w:type="spellEnd"/>
      <w:r>
        <w:t>}.</w:t>
      </w:r>
    </w:p>
    <w:p w14:paraId="5EAC6581" w14:textId="77777777" w:rsidR="002D1647" w:rsidRDefault="002D1647" w:rsidP="002D1647">
      <w:r>
        <w:t>\]</w:t>
      </w:r>
    </w:p>
    <w:p w14:paraId="16BEDBCF" w14:textId="77777777" w:rsidR="002D1647" w:rsidRDefault="002D1647" w:rsidP="002D1647"/>
    <w:p w14:paraId="330354CA" w14:textId="77777777" w:rsidR="002D1647" w:rsidRDefault="002D1647" w:rsidP="002D1647">
      <w:r>
        <w:t>**Baryonic surface density**:</w:t>
      </w:r>
    </w:p>
    <w:p w14:paraId="21D892E4" w14:textId="77777777" w:rsidR="002D1647" w:rsidRDefault="002D1647" w:rsidP="002D1647">
      <w:r>
        <w:t>\[</w:t>
      </w:r>
    </w:p>
    <w:p w14:paraId="0C87EF93" w14:textId="77777777" w:rsidR="002D1647" w:rsidRDefault="002D1647" w:rsidP="002D1647">
      <w:r>
        <w:t>\</w:t>
      </w:r>
      <w:proofErr w:type="spellStart"/>
      <w:r>
        <w:t>Sigma_b</w:t>
      </w:r>
      <w:proofErr w:type="spellEnd"/>
      <w:r>
        <w:t xml:space="preserve"> = \</w:t>
      </w:r>
      <w:proofErr w:type="spellStart"/>
      <w:r>
        <w:t>frac</w:t>
      </w:r>
      <w:proofErr w:type="spellEnd"/>
      <w:r>
        <w:t>{</w:t>
      </w:r>
      <w:proofErr w:type="spellStart"/>
      <w:r>
        <w:t>M_b</w:t>
      </w:r>
      <w:proofErr w:type="spellEnd"/>
      <w:r>
        <w:t>}{2\pi R_{\</w:t>
      </w:r>
      <w:proofErr w:type="spellStart"/>
      <w:r>
        <w:t>mathrm</w:t>
      </w:r>
      <w:proofErr w:type="spellEnd"/>
      <w:r>
        <w:t>{</w:t>
      </w:r>
      <w:proofErr w:type="spellStart"/>
      <w:r>
        <w:t>eff</w:t>
      </w:r>
      <w:proofErr w:type="spellEnd"/>
      <w:r>
        <w:t>}}^2},</w:t>
      </w:r>
    </w:p>
    <w:p w14:paraId="55FE9D76" w14:textId="77777777" w:rsidR="002D1647" w:rsidRDefault="002D1647" w:rsidP="002D1647">
      <w:r>
        <w:t>\]</w:t>
      </w:r>
    </w:p>
    <w:p w14:paraId="23EBA783" w14:textId="77777777" w:rsidR="002D1647" w:rsidRDefault="002D1647" w:rsidP="002D1647">
      <w:r>
        <w:t>used as the running variable for the effective coupling.</w:t>
      </w:r>
    </w:p>
    <w:p w14:paraId="228618CB" w14:textId="77777777" w:rsidR="002D1647" w:rsidRDefault="002D1647" w:rsidP="002D1647"/>
    <w:p w14:paraId="0D71F32C" w14:textId="77777777" w:rsidR="002D1647" w:rsidRDefault="002D1647" w:rsidP="002D1647">
      <w:r>
        <w:t xml:space="preserve">**Scale height proxy** \(h_\star\): estimated from morphological type following van der </w:t>
      </w:r>
      <w:proofErr w:type="spellStart"/>
      <w:r>
        <w:t>Kruit</w:t>
      </w:r>
      <w:proofErr w:type="spellEnd"/>
      <w:r>
        <w:t xml:space="preserve"> &amp; Searle (1981),</w:t>
      </w:r>
    </w:p>
    <w:p w14:paraId="678AA723" w14:textId="77777777" w:rsidR="002D1647" w:rsidRDefault="002D1647" w:rsidP="002D1647">
      <w:r>
        <w:t>\[</w:t>
      </w:r>
    </w:p>
    <w:p w14:paraId="4D3AE6D8" w14:textId="77777777" w:rsidR="002D1647" w:rsidRDefault="002D1647" w:rsidP="002D1647">
      <w:r>
        <w:t>h_\star = R_{\</w:t>
      </w:r>
      <w:proofErr w:type="spellStart"/>
      <w:r>
        <w:t>mathrm</w:t>
      </w:r>
      <w:proofErr w:type="spellEnd"/>
      <w:r>
        <w:t>{</w:t>
      </w:r>
      <w:proofErr w:type="spellStart"/>
      <w:r>
        <w:t>eff</w:t>
      </w:r>
      <w:proofErr w:type="spellEnd"/>
      <w:r>
        <w:t>}}/7.3 \quad \text{for spirals},</w:t>
      </w:r>
    </w:p>
    <w:p w14:paraId="67B6D358" w14:textId="77777777" w:rsidR="002D1647" w:rsidRDefault="002D1647" w:rsidP="002D1647">
      <w:r>
        <w:t>\]</w:t>
      </w:r>
    </w:p>
    <w:p w14:paraId="6BD6BFDE" w14:textId="77777777" w:rsidR="002D1647" w:rsidRDefault="002D1647" w:rsidP="002D1647">
      <w:r>
        <w:t>\[</w:t>
      </w:r>
    </w:p>
    <w:p w14:paraId="288B8CE1" w14:textId="77777777" w:rsidR="002D1647" w:rsidRDefault="002D1647" w:rsidP="002D1647">
      <w:r>
        <w:t>h_\star = R_{\</w:t>
      </w:r>
      <w:proofErr w:type="spellStart"/>
      <w:r>
        <w:t>mathrm</w:t>
      </w:r>
      <w:proofErr w:type="spellEnd"/>
      <w:r>
        <w:t>{</w:t>
      </w:r>
      <w:proofErr w:type="spellStart"/>
      <w:r>
        <w:t>eff</w:t>
      </w:r>
      <w:proofErr w:type="spellEnd"/>
      <w:r>
        <w:t>}}/5.0 \quad \text{for dwarfs}.</w:t>
      </w:r>
    </w:p>
    <w:p w14:paraId="0CA85681" w14:textId="77777777" w:rsidR="002D1647" w:rsidRDefault="002D1647" w:rsidP="002D1647">
      <w:r>
        <w:t>\]</w:t>
      </w:r>
    </w:p>
    <w:p w14:paraId="310B4045" w14:textId="77777777" w:rsidR="002D1647" w:rsidRDefault="002D1647" w:rsidP="002D1647"/>
    <w:p w14:paraId="17AD73C1" w14:textId="77777777" w:rsidR="002D1647" w:rsidRDefault="002D1647" w:rsidP="002D1647">
      <w:r>
        <w:t>### 2.3 Calibration and blind split</w:t>
      </w:r>
    </w:p>
    <w:p w14:paraId="743E8109" w14:textId="77777777" w:rsidR="002D1647" w:rsidRDefault="002D1647" w:rsidP="002D1647"/>
    <w:p w14:paraId="1CE932E1" w14:textId="77777777" w:rsidR="002D1647" w:rsidRDefault="002D1647" w:rsidP="002D1647">
      <w:r>
        <w:t>The sample is divided into a calibration set and a blind test set using a stratified split. Galaxies are assigned to quartiles in \(V_{\</w:t>
      </w:r>
      <w:proofErr w:type="spellStart"/>
      <w:r>
        <w:t>mathrm</w:t>
      </w:r>
      <w:proofErr w:type="spellEnd"/>
      <w:r>
        <w:t>{flat}}\) and within each quartile are randomly divided 50/50 using a fixed seed (\(\</w:t>
      </w:r>
      <w:proofErr w:type="spellStart"/>
      <w:r>
        <w:t>texttt</w:t>
      </w:r>
      <w:proofErr w:type="spellEnd"/>
      <w:r>
        <w:t>{</w:t>
      </w:r>
      <w:proofErr w:type="spellStart"/>
      <w:r>
        <w:t>numpy.default</w:t>
      </w:r>
      <w:proofErr w:type="spellEnd"/>
      <w:r>
        <w:t>\_</w:t>
      </w:r>
      <w:proofErr w:type="spellStart"/>
      <w:r>
        <w:t>rng</w:t>
      </w:r>
      <w:proofErr w:type="spellEnd"/>
      <w:r>
        <w:t>}(20240117)\)). Calibration is performed exclusively on the calibration half; the blind half is evaluated only once with frozen parameters. This protocol is intended to prevent parameter tuning on the evaluation set.</w:t>
      </w:r>
    </w:p>
    <w:p w14:paraId="395197EA" w14:textId="77777777" w:rsidR="002D1647" w:rsidRDefault="002D1647" w:rsidP="002D1647"/>
    <w:p w14:paraId="0A3DAC00" w14:textId="77777777" w:rsidR="002D1647" w:rsidRDefault="002D1647" w:rsidP="002D1647">
      <w:r>
        <w:t>### 2.4 BTFR baseline</w:t>
      </w:r>
    </w:p>
    <w:p w14:paraId="7AFC341E" w14:textId="77777777" w:rsidR="002D1647" w:rsidRDefault="002D1647" w:rsidP="002D1647"/>
    <w:p w14:paraId="386864FA" w14:textId="77777777" w:rsidR="002D1647" w:rsidRDefault="002D1647" w:rsidP="002D1647">
      <w:r>
        <w:t>The observed BTFR on the full retained sample has a slope of \(0.277 \pm 0.008\) in \(\log V_{\</w:t>
      </w:r>
      <w:proofErr w:type="spellStart"/>
      <w:r>
        <w:t>mathrm</w:t>
      </w:r>
      <w:proofErr w:type="spellEnd"/>
      <w:r>
        <w:t xml:space="preserve">{flat}}\) versus \(\log </w:t>
      </w:r>
      <w:proofErr w:type="spellStart"/>
      <w:r>
        <w:t>M_b</w:t>
      </w:r>
      <w:proofErr w:type="spellEnd"/>
      <w:r>
        <w:t xml:space="preserve">\), consistent with </w:t>
      </w:r>
      <w:proofErr w:type="spellStart"/>
      <w:r>
        <w:t>McGaugh</w:t>
      </w:r>
      <w:proofErr w:type="spellEnd"/>
      <w:r>
        <w:t xml:space="preserve"> et al. (2000) and </w:t>
      </w:r>
      <w:proofErr w:type="spellStart"/>
      <w:r>
        <w:t>Lelli</w:t>
      </w:r>
      <w:proofErr w:type="spellEnd"/>
      <w:r>
        <w:t xml:space="preserve"> et al. (2016). The intrinsic scatter is \(0.057\) </w:t>
      </w:r>
      <w:proofErr w:type="spellStart"/>
      <w:r>
        <w:t>dex</w:t>
      </w:r>
      <w:proofErr w:type="spellEnd"/>
      <w:r>
        <w:t>. This baseline establishes the empirical performance target.</w:t>
      </w:r>
    </w:p>
    <w:p w14:paraId="17F68AE3" w14:textId="77777777" w:rsidR="002D1647" w:rsidRDefault="002D1647" w:rsidP="002D1647"/>
    <w:p w14:paraId="683AE58D" w14:textId="77777777" w:rsidR="002D1647" w:rsidRDefault="002D1647" w:rsidP="002D1647">
      <w:r>
        <w:t>---</w:t>
      </w:r>
    </w:p>
    <w:p w14:paraId="3685502E" w14:textId="77777777" w:rsidR="002D1647" w:rsidRDefault="002D1647" w:rsidP="002D1647"/>
    <w:p w14:paraId="3361B526" w14:textId="77777777" w:rsidR="002D1647" w:rsidRDefault="002D1647" w:rsidP="002D1647">
      <w:r>
        <w:t>## 3. The Population-Aware TAFA Model</w:t>
      </w:r>
    </w:p>
    <w:p w14:paraId="466F54BC" w14:textId="77777777" w:rsidR="002D1647" w:rsidRDefault="002D1647" w:rsidP="002D1647"/>
    <w:p w14:paraId="381299A6" w14:textId="77777777" w:rsidR="002D1647" w:rsidRDefault="002D1647" w:rsidP="002D1647">
      <w:r>
        <w:t>### 3.1 Conical sector and \(V_{\</w:t>
      </w:r>
      <w:proofErr w:type="spellStart"/>
      <w:r>
        <w:t>mathrm</w:t>
      </w:r>
      <w:proofErr w:type="spellEnd"/>
      <w:r>
        <w:t>{flat}}\) formula</w:t>
      </w:r>
    </w:p>
    <w:p w14:paraId="3C9D379E" w14:textId="77777777" w:rsidR="002D1647" w:rsidRDefault="002D1647" w:rsidP="002D1647"/>
    <w:p w14:paraId="766B78B8" w14:textId="77777777" w:rsidR="002D1647" w:rsidRDefault="002D1647" w:rsidP="002D1647">
      <w:r>
        <w:t>The conical geometric sector defines an effective acceleration at the transition radius \(</w:t>
      </w:r>
      <w:proofErr w:type="spellStart"/>
      <w:r>
        <w:t>r_p</w:t>
      </w:r>
      <w:proofErr w:type="spellEnd"/>
      <w:r>
        <w:t>\) through</w:t>
      </w:r>
    </w:p>
    <w:p w14:paraId="14032042" w14:textId="77777777" w:rsidR="002D1647" w:rsidRDefault="002D1647" w:rsidP="002D1647">
      <w:r>
        <w:t>\[</w:t>
      </w:r>
    </w:p>
    <w:p w14:paraId="56F94FBA" w14:textId="77777777" w:rsidR="002D1647" w:rsidRDefault="002D1647" w:rsidP="002D1647">
      <w:r>
        <w:t>a_0(</w:t>
      </w:r>
      <w:proofErr w:type="spellStart"/>
      <w:r>
        <w:t>r_p</w:t>
      </w:r>
      <w:proofErr w:type="spellEnd"/>
      <w:r>
        <w:t>) = \</w:t>
      </w:r>
      <w:proofErr w:type="spellStart"/>
      <w:r>
        <w:t>frac</w:t>
      </w:r>
      <w:proofErr w:type="spellEnd"/>
      <w:r>
        <w:t>{\Lambda_*^2 \mu}{r_p^2},</w:t>
      </w:r>
    </w:p>
    <w:p w14:paraId="357484E9" w14:textId="77777777" w:rsidR="002D1647" w:rsidRDefault="002D1647" w:rsidP="002D1647">
      <w:r>
        <w:t>\]</w:t>
      </w:r>
    </w:p>
    <w:p w14:paraId="521BBF87" w14:textId="77777777" w:rsidR="002D1647" w:rsidRDefault="002D1647" w:rsidP="002D1647">
      <w:r>
        <w:t>where \(\Lambda_*\) is the asymptotic winding coupling, \(\mu\) is a characteristic acceleration scale set to \(a_0 \</w:t>
      </w:r>
      <w:proofErr w:type="spellStart"/>
      <w:r>
        <w:t>approx</w:t>
      </w:r>
      <w:proofErr w:type="spellEnd"/>
      <w:r>
        <w:t xml:space="preserve"> 1.2\times10^{-10}\,\</w:t>
      </w:r>
      <w:proofErr w:type="spellStart"/>
      <w:r>
        <w:t>mathrm</w:t>
      </w:r>
      <w:proofErr w:type="spellEnd"/>
      <w:r>
        <w:t>{m\,s^{-2}}\) in observational units, and \(</w:t>
      </w:r>
      <w:proofErr w:type="spellStart"/>
      <w:r>
        <w:t>r_p</w:t>
      </w:r>
      <w:proofErr w:type="spellEnd"/>
      <w:r>
        <w:t>\) is determined by the curvature-balance condition below.</w:t>
      </w:r>
    </w:p>
    <w:p w14:paraId="0D8F7291" w14:textId="77777777" w:rsidR="002D1647" w:rsidRDefault="002D1647" w:rsidP="002D1647"/>
    <w:p w14:paraId="532AD3F4" w14:textId="77777777" w:rsidR="002D1647" w:rsidRDefault="002D1647" w:rsidP="002D1647">
      <w:r>
        <w:t>The predicted asymptotic velocity is then</w:t>
      </w:r>
    </w:p>
    <w:p w14:paraId="2D122915" w14:textId="77777777" w:rsidR="002D1647" w:rsidRDefault="002D1647" w:rsidP="002D1647">
      <w:r>
        <w:t>\[</w:t>
      </w:r>
    </w:p>
    <w:p w14:paraId="2CBEE49F" w14:textId="77777777" w:rsidR="002D1647" w:rsidRDefault="002D1647" w:rsidP="002D1647">
      <w:r>
        <w:t>V_{\</w:t>
      </w:r>
      <w:proofErr w:type="spellStart"/>
      <w:r>
        <w:t>mathrm</w:t>
      </w:r>
      <w:proofErr w:type="spellEnd"/>
      <w:r>
        <w:t>{flat}} = \left[a_0(</w:t>
      </w:r>
      <w:proofErr w:type="spellStart"/>
      <w:r>
        <w:t>r_p</w:t>
      </w:r>
      <w:proofErr w:type="spellEnd"/>
      <w:r>
        <w:t>)\,G\,M_{\</w:t>
      </w:r>
      <w:proofErr w:type="spellStart"/>
      <w:r>
        <w:t>mathrm</w:t>
      </w:r>
      <w:proofErr w:type="spellEnd"/>
      <w:r>
        <w:t>{cone}}\right]^{1/4},</w:t>
      </w:r>
    </w:p>
    <w:p w14:paraId="32556102" w14:textId="77777777" w:rsidR="002D1647" w:rsidRDefault="002D1647" w:rsidP="002D1647">
      <w:r>
        <w:t>\]</w:t>
      </w:r>
    </w:p>
    <w:p w14:paraId="10775AE1" w14:textId="77777777" w:rsidR="002D1647" w:rsidRDefault="002D1647" w:rsidP="002D1647">
      <w:r>
        <w:t>where \(M_{\</w:t>
      </w:r>
      <w:proofErr w:type="spellStart"/>
      <w:r>
        <w:t>mathrm</w:t>
      </w:r>
      <w:proofErr w:type="spellEnd"/>
      <w:r>
        <w:t>{cone}}\) is the baryonic mass enclosed within the effective cone defined by \(</w:t>
      </w:r>
      <w:proofErr w:type="spellStart"/>
      <w:r>
        <w:t>r_p</w:t>
      </w:r>
      <w:proofErr w:type="spellEnd"/>
      <w:r>
        <w:t>\) and an opening half-angle related to the local vertical structure.</w:t>
      </w:r>
    </w:p>
    <w:p w14:paraId="4DE61259" w14:textId="77777777" w:rsidR="002D1647" w:rsidRDefault="002D1647" w:rsidP="002D1647"/>
    <w:p w14:paraId="0E5ACB68" w14:textId="77777777" w:rsidR="002D1647" w:rsidRDefault="002D1647" w:rsidP="002D1647">
      <w:r>
        <w:t>### 3.2 Curvature-balance condition for \(</w:t>
      </w:r>
      <w:proofErr w:type="spellStart"/>
      <w:r>
        <w:t>r_p</w:t>
      </w:r>
      <w:proofErr w:type="spellEnd"/>
      <w:r>
        <w:t>\)</w:t>
      </w:r>
    </w:p>
    <w:p w14:paraId="4C3A1DE9" w14:textId="77777777" w:rsidR="002D1647" w:rsidRDefault="002D1647" w:rsidP="002D1647"/>
    <w:p w14:paraId="6C9A5845" w14:textId="77777777" w:rsidR="002D1647" w:rsidRDefault="002D1647" w:rsidP="002D1647">
      <w:r>
        <w:t>The transition radius \(</w:t>
      </w:r>
      <w:proofErr w:type="spellStart"/>
      <w:r>
        <w:t>r_p</w:t>
      </w:r>
      <w:proofErr w:type="spellEnd"/>
      <w:r>
        <w:t>\) is determined by the local curvature-balance condition</w:t>
      </w:r>
    </w:p>
    <w:p w14:paraId="78394D18" w14:textId="77777777" w:rsidR="002D1647" w:rsidRDefault="002D1647" w:rsidP="002D1647">
      <w:r>
        <w:t>\[</w:t>
      </w:r>
    </w:p>
    <w:p w14:paraId="494F7F7D" w14:textId="77777777" w:rsidR="002D1647" w:rsidRDefault="002D1647" w:rsidP="002D1647">
      <w:r>
        <w:t>\</w:t>
      </w:r>
      <w:proofErr w:type="spellStart"/>
      <w:r>
        <w:t>frac</w:t>
      </w:r>
      <w:proofErr w:type="spellEnd"/>
      <w:r>
        <w:t>{G\,\Sigma_{\</w:t>
      </w:r>
      <w:proofErr w:type="spellStart"/>
      <w:r>
        <w:t>mathrm</w:t>
      </w:r>
      <w:proofErr w:type="spellEnd"/>
      <w:r>
        <w:t>{bar}}(</w:t>
      </w:r>
      <w:proofErr w:type="spellStart"/>
      <w:r>
        <w:t>r_p</w:t>
      </w:r>
      <w:proofErr w:type="spellEnd"/>
      <w:r>
        <w:t>)}{</w:t>
      </w:r>
      <w:proofErr w:type="spellStart"/>
      <w:r>
        <w:t>h_z</w:t>
      </w:r>
      <w:proofErr w:type="spellEnd"/>
      <w:r>
        <w:t>}</w:t>
      </w:r>
    </w:p>
    <w:p w14:paraId="09DABC4D" w14:textId="77777777" w:rsidR="002D1647" w:rsidRDefault="002D1647" w:rsidP="002D1647">
      <w:r>
        <w:t>=</w:t>
      </w:r>
    </w:p>
    <w:p w14:paraId="277679F1" w14:textId="77777777" w:rsidR="002D1647" w:rsidRDefault="002D1647" w:rsidP="002D1647">
      <w:proofErr w:type="spellStart"/>
      <w:r>
        <w:t>C_p</w:t>
      </w:r>
      <w:proofErr w:type="spellEnd"/>
      <w:r>
        <w:t xml:space="preserve"> \</w:t>
      </w:r>
      <w:proofErr w:type="spellStart"/>
      <w:r>
        <w:t>frac</w:t>
      </w:r>
      <w:proofErr w:type="spellEnd"/>
      <w:r>
        <w:t>{\Lambda_*^2 \mu}{r_p^2},</w:t>
      </w:r>
    </w:p>
    <w:p w14:paraId="0730CD39" w14:textId="77777777" w:rsidR="002D1647" w:rsidRDefault="002D1647" w:rsidP="002D1647">
      <w:r>
        <w:t>\]</w:t>
      </w:r>
    </w:p>
    <w:p w14:paraId="763DBFCC" w14:textId="77777777" w:rsidR="002D1647" w:rsidRDefault="002D1647" w:rsidP="002D1647">
      <w:r>
        <w:t>where \(\Sigma_{\</w:t>
      </w:r>
      <w:proofErr w:type="spellStart"/>
      <w:r>
        <w:t>mathrm</w:t>
      </w:r>
      <w:proofErr w:type="spellEnd"/>
      <w:r>
        <w:t>{bar}}(</w:t>
      </w:r>
      <w:proofErr w:type="spellStart"/>
      <w:r>
        <w:t>r_p</w:t>
      </w:r>
      <w:proofErr w:type="spellEnd"/>
      <w:r>
        <w:t>)\) is the projected baryonic surface density at \(</w:t>
      </w:r>
      <w:proofErr w:type="spellStart"/>
      <w:r>
        <w:t>r_p</w:t>
      </w:r>
      <w:proofErr w:type="spellEnd"/>
      <w:r>
        <w:t>\), \(</w:t>
      </w:r>
      <w:proofErr w:type="spellStart"/>
      <w:r>
        <w:t>h_z</w:t>
      </w:r>
      <w:proofErr w:type="spellEnd"/>
      <w:r>
        <w:t>\) is the vertical scale height, and \(</w:t>
      </w:r>
      <w:proofErr w:type="spellStart"/>
      <w:r>
        <w:t>C_p</w:t>
      </w:r>
      <w:proofErr w:type="spellEnd"/>
      <w:r>
        <w:t xml:space="preserve">\) is a </w:t>
      </w:r>
      <w:proofErr w:type="spellStart"/>
      <w:r>
        <w:t>dimensionful</w:t>
      </w:r>
      <w:proofErr w:type="spellEnd"/>
      <w:r>
        <w:t xml:space="preserve"> matching coefficient. In the EFT interpretation developed in Section 7, this relation is understood as the local-limit reduction of a nonlocal Yukawa-type sourced winding equation.</w:t>
      </w:r>
    </w:p>
    <w:p w14:paraId="39F3E8E0" w14:textId="77777777" w:rsidR="002D1647" w:rsidRDefault="002D1647" w:rsidP="002D1647"/>
    <w:p w14:paraId="5D39A547" w14:textId="77777777" w:rsidR="002D1647" w:rsidRDefault="002D1647" w:rsidP="002D1647">
      <w:r>
        <w:t>The numerical value of \(</w:t>
      </w:r>
      <w:proofErr w:type="spellStart"/>
      <w:r>
        <w:t>C_p</w:t>
      </w:r>
      <w:proofErr w:type="spellEnd"/>
      <w:r>
        <w:t>\) is calibrated empirically. Its analytic structure can be identified, but its first-principles numerical closure is deferred.</w:t>
      </w:r>
    </w:p>
    <w:p w14:paraId="07866EB6" w14:textId="77777777" w:rsidR="002D1647" w:rsidRDefault="002D1647" w:rsidP="002D1647"/>
    <w:p w14:paraId="4B51EE65" w14:textId="77777777" w:rsidR="002D1647" w:rsidRDefault="002D1647" w:rsidP="002D1647">
      <w:r>
        <w:t>### 3.3 HI-anchored transition radius</w:t>
      </w:r>
    </w:p>
    <w:p w14:paraId="21336DF6" w14:textId="77777777" w:rsidR="002D1647" w:rsidRDefault="002D1647" w:rsidP="002D1647"/>
    <w:p w14:paraId="4D0E44F7" w14:textId="77777777" w:rsidR="002D1647" w:rsidRDefault="002D1647" w:rsidP="002D1647">
      <w:r>
        <w:t>For gas-rich dwarf galaxies, the stellar effective radius \(R_{\</w:t>
      </w:r>
      <w:proofErr w:type="spellStart"/>
      <w:r>
        <w:t>mathrm</w:t>
      </w:r>
      <w:proofErr w:type="spellEnd"/>
      <w:r>
        <w:t>{</w:t>
      </w:r>
      <w:proofErr w:type="spellStart"/>
      <w:r>
        <w:t>eff</w:t>
      </w:r>
      <w:proofErr w:type="spellEnd"/>
      <w:r>
        <w:t>}}\) is a poor proxy for the scale at which the winding response transitions, because the dominant baryonic source is extended neutral hydrogen rather than the stellar body. We therefore compute an HI-anchored scale</w:t>
      </w:r>
    </w:p>
    <w:p w14:paraId="3778A653" w14:textId="77777777" w:rsidR="002D1647" w:rsidRDefault="002D1647" w:rsidP="002D1647">
      <w:r>
        <w:t>\[</w:t>
      </w:r>
    </w:p>
    <w:p w14:paraId="2A919BE4" w14:textId="77777777" w:rsidR="002D1647" w:rsidRDefault="002D1647" w:rsidP="002D1647">
      <w:r>
        <w:t>R_{\</w:t>
      </w:r>
      <w:proofErr w:type="spellStart"/>
      <w:r>
        <w:t>mathrm</w:t>
      </w:r>
      <w:proofErr w:type="spellEnd"/>
      <w:r>
        <w:t>{HI}} = 3.0\,R_{\</w:t>
      </w:r>
      <w:proofErr w:type="spellStart"/>
      <w:r>
        <w:t>mathrm</w:t>
      </w:r>
      <w:proofErr w:type="spellEnd"/>
      <w:r>
        <w:t>{</w:t>
      </w:r>
      <w:proofErr w:type="spellStart"/>
      <w:r>
        <w:t>eff</w:t>
      </w:r>
      <w:proofErr w:type="spellEnd"/>
      <w:r>
        <w:t>}}</w:t>
      </w:r>
    </w:p>
    <w:p w14:paraId="2F163639" w14:textId="77777777" w:rsidR="002D1647" w:rsidRDefault="002D1647" w:rsidP="002D1647">
      <w:r>
        <w:t>\left(</w:t>
      </w:r>
    </w:p>
    <w:p w14:paraId="022AEB9F" w14:textId="77777777" w:rsidR="002D1647" w:rsidRDefault="002D1647" w:rsidP="002D1647">
      <w:r>
        <w:t>\</w:t>
      </w:r>
      <w:proofErr w:type="spellStart"/>
      <w:r>
        <w:t>frac</w:t>
      </w:r>
      <w:proofErr w:type="spellEnd"/>
      <w:r>
        <w:t>{f_{\</w:t>
      </w:r>
      <w:proofErr w:type="spellStart"/>
      <w:r>
        <w:t>mathrm</w:t>
      </w:r>
      <w:proofErr w:type="spellEnd"/>
      <w:r>
        <w:t>{gas}}}{1-f_{\</w:t>
      </w:r>
      <w:proofErr w:type="spellStart"/>
      <w:r>
        <w:t>mathrm</w:t>
      </w:r>
      <w:proofErr w:type="spellEnd"/>
      <w:r>
        <w:t>{gas}}+\epsilon}</w:t>
      </w:r>
    </w:p>
    <w:p w14:paraId="439DEE1B" w14:textId="77777777" w:rsidR="002D1647" w:rsidRDefault="002D1647" w:rsidP="002D1647">
      <w:r>
        <w:t>\right)^{1/4},</w:t>
      </w:r>
    </w:p>
    <w:p w14:paraId="1CC45642" w14:textId="77777777" w:rsidR="002D1647" w:rsidRDefault="002D1647" w:rsidP="002D1647">
      <w:r>
        <w:t>\]</w:t>
      </w:r>
    </w:p>
    <w:p w14:paraId="332DE14B" w14:textId="77777777" w:rsidR="002D1647" w:rsidRDefault="002D1647" w:rsidP="002D1647">
      <w:r>
        <w:t>and define the effective transition radius through a gas-fraction-gated combination</w:t>
      </w:r>
    </w:p>
    <w:p w14:paraId="0228C062" w14:textId="77777777" w:rsidR="002D1647" w:rsidRDefault="002D1647" w:rsidP="002D1647">
      <w:r>
        <w:t>\[</w:t>
      </w:r>
    </w:p>
    <w:p w14:paraId="706923AD" w14:textId="77777777" w:rsidR="002D1647" w:rsidRDefault="002D1647" w:rsidP="002D1647">
      <w:proofErr w:type="spellStart"/>
      <w:r>
        <w:t>r_p</w:t>
      </w:r>
      <w:proofErr w:type="spellEnd"/>
      <w:r>
        <w:t xml:space="preserve"> = </w:t>
      </w:r>
      <w:proofErr w:type="spellStart"/>
      <w:r>
        <w:t>r_p</w:t>
      </w:r>
      <w:proofErr w:type="spellEnd"/>
      <w:r>
        <w:t>^{\</w:t>
      </w:r>
      <w:proofErr w:type="spellStart"/>
      <w:r>
        <w:t>mathrm</w:t>
      </w:r>
      <w:proofErr w:type="spellEnd"/>
      <w:r>
        <w:t xml:space="preserve">{stellar}}(1-w_g) + </w:t>
      </w:r>
      <w:proofErr w:type="spellStart"/>
      <w:r>
        <w:t>r_p</w:t>
      </w:r>
      <w:proofErr w:type="spellEnd"/>
      <w:r>
        <w:t>^{\</w:t>
      </w:r>
      <w:proofErr w:type="spellStart"/>
      <w:r>
        <w:t>mathrm</w:t>
      </w:r>
      <w:proofErr w:type="spellEnd"/>
      <w:r>
        <w:t xml:space="preserve">{HI}} </w:t>
      </w:r>
      <w:proofErr w:type="spellStart"/>
      <w:r>
        <w:t>w_g</w:t>
      </w:r>
      <w:proofErr w:type="spellEnd"/>
      <w:r>
        <w:t>,</w:t>
      </w:r>
    </w:p>
    <w:p w14:paraId="0C8A86E9" w14:textId="77777777" w:rsidR="002D1647" w:rsidRDefault="002D1647" w:rsidP="002D1647">
      <w:r>
        <w:t>\]</w:t>
      </w:r>
    </w:p>
    <w:p w14:paraId="396641A2" w14:textId="77777777" w:rsidR="002D1647" w:rsidRDefault="002D1647" w:rsidP="002D1647">
      <w:r>
        <w:t>with sigmoid gate</w:t>
      </w:r>
    </w:p>
    <w:p w14:paraId="22F0A50B" w14:textId="77777777" w:rsidR="002D1647" w:rsidRDefault="002D1647" w:rsidP="002D1647">
      <w:r>
        <w:t>\[</w:t>
      </w:r>
    </w:p>
    <w:p w14:paraId="04F84B86" w14:textId="77777777" w:rsidR="002D1647" w:rsidRDefault="002D1647" w:rsidP="002D1647">
      <w:proofErr w:type="spellStart"/>
      <w:r>
        <w:t>w_g</w:t>
      </w:r>
      <w:proofErr w:type="spellEnd"/>
      <w:r>
        <w:t xml:space="preserve"> = \sigma\!\left(\</w:t>
      </w:r>
      <w:proofErr w:type="spellStart"/>
      <w:r>
        <w:t>frac</w:t>
      </w:r>
      <w:proofErr w:type="spellEnd"/>
      <w:r>
        <w:t>{f_{\</w:t>
      </w:r>
      <w:proofErr w:type="spellStart"/>
      <w:r>
        <w:t>mathrm</w:t>
      </w:r>
      <w:proofErr w:type="spellEnd"/>
      <w:r>
        <w:t>{gas}}-0.5}{0.1}\right).</w:t>
      </w:r>
    </w:p>
    <w:p w14:paraId="447613D2" w14:textId="77777777" w:rsidR="002D1647" w:rsidRDefault="002D1647" w:rsidP="002D1647">
      <w:r>
        <w:t>\]</w:t>
      </w:r>
    </w:p>
    <w:p w14:paraId="00E3255A" w14:textId="77777777" w:rsidR="002D1647" w:rsidRDefault="002D1647" w:rsidP="002D1647"/>
    <w:p w14:paraId="251C9ACE" w14:textId="77777777" w:rsidR="002D1647" w:rsidRDefault="002D1647" w:rsidP="002D1647">
      <w:r>
        <w:t>The physical motivation is that the true \(</w:t>
      </w:r>
      <w:proofErr w:type="spellStart"/>
      <w:r>
        <w:t>r_p</w:t>
      </w:r>
      <w:proofErr w:type="spellEnd"/>
      <w:r>
        <w:t>\) is controlled by a source convolution over the full baryonic distribution, so a smooth transition between stellar-dominated and gas-dominated sourcing is expected.</w:t>
      </w:r>
    </w:p>
    <w:p w14:paraId="556B91A6" w14:textId="77777777" w:rsidR="002D1647" w:rsidRDefault="002D1647" w:rsidP="002D1647"/>
    <w:p w14:paraId="1ABF7738" w14:textId="77777777" w:rsidR="002D1647" w:rsidRDefault="002D1647" w:rsidP="002D1647">
      <w:r>
        <w:t>### 3.4 Surface-density running coupling</w:t>
      </w:r>
    </w:p>
    <w:p w14:paraId="3E4D5C69" w14:textId="77777777" w:rsidR="002D1647" w:rsidRDefault="002D1647" w:rsidP="002D1647"/>
    <w:p w14:paraId="38DF0368" w14:textId="77777777" w:rsidR="002D1647" w:rsidRDefault="002D1647" w:rsidP="002D1647">
      <w:r>
        <w:t>The running coupling is modeled as</w:t>
      </w:r>
    </w:p>
    <w:p w14:paraId="5E928FC3" w14:textId="77777777" w:rsidR="002D1647" w:rsidRDefault="002D1647" w:rsidP="002D1647">
      <w:r>
        <w:t>\[</w:t>
      </w:r>
    </w:p>
    <w:p w14:paraId="37A203A8" w14:textId="77777777" w:rsidR="002D1647" w:rsidRDefault="002D1647" w:rsidP="002D1647">
      <w:r>
        <w:t>\Lambda_{*,</w:t>
      </w:r>
      <w:proofErr w:type="spellStart"/>
      <w:r>
        <w:t>i</w:t>
      </w:r>
      <w:proofErr w:type="spellEnd"/>
      <w:r>
        <w:t>} = \Lambda_0\,10^{\beta(\log\Sigma_{</w:t>
      </w:r>
      <w:proofErr w:type="spellStart"/>
      <w:r>
        <w:t>b,i</w:t>
      </w:r>
      <w:proofErr w:type="spellEnd"/>
      <w:r>
        <w:t>}-8.5)},</w:t>
      </w:r>
    </w:p>
    <w:p w14:paraId="5D731960" w14:textId="77777777" w:rsidR="002D1647" w:rsidRDefault="002D1647" w:rsidP="002D1647">
      <w:r>
        <w:t>\]</w:t>
      </w:r>
    </w:p>
    <w:p w14:paraId="23A14D72" w14:textId="77777777" w:rsidR="002D1647" w:rsidRDefault="002D1647" w:rsidP="002D1647">
      <w:r>
        <w:t>where \(\log\Sigma_{</w:t>
      </w:r>
      <w:proofErr w:type="spellStart"/>
      <w:r>
        <w:t>b,i</w:t>
      </w:r>
      <w:proofErr w:type="spellEnd"/>
      <w:r>
        <w:t>}\) is the logarithmic baryonic surface density of galaxy \(</w:t>
      </w:r>
      <w:proofErr w:type="spellStart"/>
      <w:r>
        <w:t>i</w:t>
      </w:r>
      <w:proofErr w:type="spellEnd"/>
      <w:r>
        <w:t>\) in units of \(M_\</w:t>
      </w:r>
      <w:proofErr w:type="spellStart"/>
      <w:r>
        <w:t>odot</w:t>
      </w:r>
      <w:proofErr w:type="spellEnd"/>
      <w:r>
        <w:t>\,\</w:t>
      </w:r>
      <w:proofErr w:type="spellStart"/>
      <w:r>
        <w:t>mathrm</w:t>
      </w:r>
      <w:proofErr w:type="spellEnd"/>
      <w:r>
        <w:t>{</w:t>
      </w:r>
      <w:proofErr w:type="spellStart"/>
      <w:r>
        <w:t>kpc</w:t>
      </w:r>
      <w:proofErr w:type="spellEnd"/>
      <w:r>
        <w:t>}^{-2}\), and \(\beta\) controls the running.</w:t>
      </w:r>
    </w:p>
    <w:p w14:paraId="7E24D285" w14:textId="77777777" w:rsidR="002D1647" w:rsidRDefault="002D1647" w:rsidP="002D1647"/>
    <w:p w14:paraId="65AD3CCA" w14:textId="77777777" w:rsidR="002D1647" w:rsidRDefault="002D1647" w:rsidP="002D1647">
      <w:r>
        <w:t>### 3.5 Population-aware stellar mass-to-light ratio</w:t>
      </w:r>
    </w:p>
    <w:p w14:paraId="4201F09E" w14:textId="77777777" w:rsidR="002D1647" w:rsidRDefault="002D1647" w:rsidP="002D1647"/>
    <w:p w14:paraId="5F78B211" w14:textId="77777777" w:rsidR="002D1647" w:rsidRDefault="002D1647" w:rsidP="002D1647">
      <w:r>
        <w:t>A key diagnostic finding is a significant residual correlation between model residuals and galaxy size at fixed mass, indicating a systematic size-dependent mass-to-light trend. This is consistent with stellar population gradients: larger, lower-surface-density disks tend to have older, redder stellar populations with higher \(M/L\) at \(3.6\,\mu\</w:t>
      </w:r>
      <w:proofErr w:type="spellStart"/>
      <w:r>
        <w:t>mathrm</w:t>
      </w:r>
      <w:proofErr w:type="spellEnd"/>
      <w:r>
        <w:t>{m}\) (</w:t>
      </w:r>
      <w:proofErr w:type="spellStart"/>
      <w:r>
        <w:t>Meidt</w:t>
      </w:r>
      <w:proofErr w:type="spellEnd"/>
      <w:r>
        <w:t xml:space="preserve"> et al. 2014; </w:t>
      </w:r>
      <w:proofErr w:type="spellStart"/>
      <w:r>
        <w:t>McGaugh</w:t>
      </w:r>
      <w:proofErr w:type="spellEnd"/>
      <w:r>
        <w:t xml:space="preserve"> &amp; </w:t>
      </w:r>
      <w:proofErr w:type="spellStart"/>
      <w:r>
        <w:t>Schombert</w:t>
      </w:r>
      <w:proofErr w:type="spellEnd"/>
      <w:r>
        <w:t xml:space="preserve"> 2015). We model this through</w:t>
      </w:r>
    </w:p>
    <w:p w14:paraId="345419C2" w14:textId="77777777" w:rsidR="002D1647" w:rsidRDefault="002D1647" w:rsidP="002D1647">
      <w:r>
        <w:t>\[</w:t>
      </w:r>
    </w:p>
    <w:p w14:paraId="196CEA51" w14:textId="77777777" w:rsidR="002D1647" w:rsidRDefault="002D1647" w:rsidP="002D1647">
      <w:r>
        <w:t>\</w:t>
      </w:r>
      <w:proofErr w:type="spellStart"/>
      <w:r>
        <w:t>Upsilon_i</w:t>
      </w:r>
      <w:proofErr w:type="spellEnd"/>
    </w:p>
    <w:p w14:paraId="0265D9CE" w14:textId="77777777" w:rsidR="002D1647" w:rsidRDefault="002D1647" w:rsidP="002D1647">
      <w:r>
        <w:t>=</w:t>
      </w:r>
    </w:p>
    <w:p w14:paraId="1861660A" w14:textId="77777777" w:rsidR="002D1647" w:rsidRDefault="002D1647" w:rsidP="002D1647">
      <w:r>
        <w:t>\Upsilon_0</w:t>
      </w:r>
    </w:p>
    <w:p w14:paraId="6B945BEF" w14:textId="77777777" w:rsidR="002D1647" w:rsidRDefault="002D1647" w:rsidP="002D1647">
      <w:r>
        <w:t>\left(</w:t>
      </w:r>
    </w:p>
    <w:p w14:paraId="3597C98D" w14:textId="77777777" w:rsidR="002D1647" w:rsidRDefault="002D1647" w:rsidP="002D1647">
      <w:r>
        <w:t>\</w:t>
      </w:r>
      <w:proofErr w:type="spellStart"/>
      <w:r>
        <w:t>frac</w:t>
      </w:r>
      <w:proofErr w:type="spellEnd"/>
      <w:r>
        <w:t>{R_{\</w:t>
      </w:r>
      <w:proofErr w:type="spellStart"/>
      <w:r>
        <w:t>mathrm</w:t>
      </w:r>
      <w:proofErr w:type="spellEnd"/>
      <w:r>
        <w:t>{</w:t>
      </w:r>
      <w:proofErr w:type="spellStart"/>
      <w:r>
        <w:t>eff</w:t>
      </w:r>
      <w:proofErr w:type="spellEnd"/>
      <w:r>
        <w:t>},</w:t>
      </w:r>
      <w:proofErr w:type="spellStart"/>
      <w:r>
        <w:t>i</w:t>
      </w:r>
      <w:proofErr w:type="spellEnd"/>
      <w:r>
        <w:t>}}{R_{\</w:t>
      </w:r>
      <w:proofErr w:type="spellStart"/>
      <w:r>
        <w:t>mathrm</w:t>
      </w:r>
      <w:proofErr w:type="spellEnd"/>
      <w:r>
        <w:t>{ref}}}</w:t>
      </w:r>
    </w:p>
    <w:p w14:paraId="1B1BE517" w14:textId="77777777" w:rsidR="002D1647" w:rsidRDefault="002D1647" w:rsidP="002D1647">
      <w:r>
        <w:t>\right)^\delta,</w:t>
      </w:r>
    </w:p>
    <w:p w14:paraId="1830660B" w14:textId="77777777" w:rsidR="002D1647" w:rsidRDefault="002D1647" w:rsidP="002D1647">
      <w:r>
        <w:t>\]</w:t>
      </w:r>
    </w:p>
    <w:p w14:paraId="13C780CD" w14:textId="77777777" w:rsidR="002D1647" w:rsidRDefault="002D1647" w:rsidP="002D1647">
      <w:r>
        <w:t>where \(R_{\</w:t>
      </w:r>
      <w:proofErr w:type="spellStart"/>
      <w:r>
        <w:t>mathrm</w:t>
      </w:r>
      <w:proofErr w:type="spellEnd"/>
      <w:r>
        <w:t>{ref}}=3\,\</w:t>
      </w:r>
      <w:proofErr w:type="spellStart"/>
      <w:r>
        <w:t>mathrm</w:t>
      </w:r>
      <w:proofErr w:type="spellEnd"/>
      <w:r>
        <w:t>{</w:t>
      </w:r>
      <w:proofErr w:type="spellStart"/>
      <w:r>
        <w:t>kpc</w:t>
      </w:r>
      <w:proofErr w:type="spellEnd"/>
      <w:r>
        <w:t>}\) is a reference scale and \(\delta\) controls the size dependence.</w:t>
      </w:r>
    </w:p>
    <w:p w14:paraId="67A4F2EA" w14:textId="77777777" w:rsidR="002D1647" w:rsidRDefault="002D1647" w:rsidP="002D1647"/>
    <w:p w14:paraId="3E07EEEC" w14:textId="77777777" w:rsidR="002D1647" w:rsidRDefault="002D1647" w:rsidP="002D1647">
      <w:r>
        <w:t>### 3.6 Calibration</w:t>
      </w:r>
    </w:p>
    <w:p w14:paraId="5165AD7F" w14:textId="77777777" w:rsidR="002D1647" w:rsidRDefault="002D1647" w:rsidP="002D1647"/>
    <w:p w14:paraId="44BDD234" w14:textId="77777777" w:rsidR="002D1647" w:rsidRDefault="002D1647" w:rsidP="002D1647">
      <w:r>
        <w:t>The three free parameters \((\Lambda_0,\beta,\delta)\) are calibrated jointly on the calibration half of the SPARC sample by minimizing</w:t>
      </w:r>
    </w:p>
    <w:p w14:paraId="4135F267" w14:textId="77777777" w:rsidR="002D1647" w:rsidRDefault="002D1647" w:rsidP="002D1647">
      <w:r>
        <w:t>\[</w:t>
      </w:r>
    </w:p>
    <w:p w14:paraId="4DA12745" w14:textId="77777777" w:rsidR="002D1647" w:rsidRDefault="002D1647" w:rsidP="002D1647">
      <w:r>
        <w:t>\</w:t>
      </w:r>
      <w:proofErr w:type="spellStart"/>
      <w:r>
        <w:t>mathcal</w:t>
      </w:r>
      <w:proofErr w:type="spellEnd"/>
      <w:r>
        <w:t>{L}</w:t>
      </w:r>
    </w:p>
    <w:p w14:paraId="3A6C5157" w14:textId="77777777" w:rsidR="002D1647" w:rsidRDefault="002D1647" w:rsidP="002D1647">
      <w:r>
        <w:t>=</w:t>
      </w:r>
    </w:p>
    <w:p w14:paraId="68795730" w14:textId="77777777" w:rsidR="002D1647" w:rsidRDefault="002D1647" w:rsidP="002D1647">
      <w:r>
        <w:t>\</w:t>
      </w:r>
      <w:proofErr w:type="spellStart"/>
      <w:r>
        <w:t>mathrm</w:t>
      </w:r>
      <w:proofErr w:type="spellEnd"/>
      <w:r>
        <w:t>{MAE}</w:t>
      </w:r>
    </w:p>
    <w:p w14:paraId="1212AB73" w14:textId="77777777" w:rsidR="002D1647" w:rsidRDefault="002D1647" w:rsidP="002D1647">
      <w:r>
        <w:t>+</w:t>
      </w:r>
    </w:p>
    <w:p w14:paraId="71481A8A" w14:textId="77777777" w:rsidR="002D1647" w:rsidRDefault="002D1647" w:rsidP="002D1647">
      <w:r>
        <w:t>\gamma_1 \rho^2(V_{\</w:t>
      </w:r>
      <w:proofErr w:type="spellStart"/>
      <w:r>
        <w:t>mathrm</w:t>
      </w:r>
      <w:proofErr w:type="spellEnd"/>
      <w:r>
        <w:t>{flat}},r)</w:t>
      </w:r>
    </w:p>
    <w:p w14:paraId="762F1013" w14:textId="77777777" w:rsidR="002D1647" w:rsidRDefault="002D1647" w:rsidP="002D1647">
      <w:r>
        <w:t>+</w:t>
      </w:r>
    </w:p>
    <w:p w14:paraId="068890FB" w14:textId="77777777" w:rsidR="002D1647" w:rsidRDefault="002D1647" w:rsidP="002D1647">
      <w:r>
        <w:t>\gamma_2 \rho^2(R_{\</w:t>
      </w:r>
      <w:proofErr w:type="spellStart"/>
      <w:r>
        <w:t>mathrm</w:t>
      </w:r>
      <w:proofErr w:type="spellEnd"/>
      <w:r>
        <w:t>{</w:t>
      </w:r>
      <w:proofErr w:type="spellStart"/>
      <w:r>
        <w:t>eff</w:t>
      </w:r>
      <w:proofErr w:type="spellEnd"/>
      <w:r>
        <w:t>}},r),</w:t>
      </w:r>
    </w:p>
    <w:p w14:paraId="402EAC33" w14:textId="77777777" w:rsidR="002D1647" w:rsidRDefault="002D1647" w:rsidP="002D1647">
      <w:r>
        <w:t>\]</w:t>
      </w:r>
    </w:p>
    <w:p w14:paraId="5990F126" w14:textId="77777777" w:rsidR="002D1647" w:rsidRDefault="002D1647" w:rsidP="002D1647">
      <w:r>
        <w:t>where \(r\) denotes the residuals \(\log V_{\</w:t>
      </w:r>
      <w:proofErr w:type="spellStart"/>
      <w:r>
        <w:t>mathrm</w:t>
      </w:r>
      <w:proofErr w:type="spellEnd"/>
      <w:r>
        <w:t>{true}}-\log V_{\</w:t>
      </w:r>
      <w:proofErr w:type="spellStart"/>
      <w:r>
        <w:t>mathrm</w:t>
      </w:r>
      <w:proofErr w:type="spellEnd"/>
      <w:r>
        <w:t>{</w:t>
      </w:r>
      <w:proofErr w:type="spellStart"/>
      <w:r>
        <w:t>pred</w:t>
      </w:r>
      <w:proofErr w:type="spellEnd"/>
      <w:r>
        <w:t>}}\), and \(\gamma_1=\gamma_2=3.0\).</w:t>
      </w:r>
    </w:p>
    <w:p w14:paraId="288029BB" w14:textId="77777777" w:rsidR="002D1647" w:rsidRDefault="002D1647" w:rsidP="002D1647"/>
    <w:p w14:paraId="57CDA620" w14:textId="77777777" w:rsidR="002D1647" w:rsidRDefault="002D1647" w:rsidP="002D1647">
      <w:r>
        <w:t>The calibrated values are</w:t>
      </w:r>
    </w:p>
    <w:p w14:paraId="076B0680" w14:textId="77777777" w:rsidR="002D1647" w:rsidRDefault="002D1647" w:rsidP="002D1647">
      <w:r>
        <w:t>\[</w:t>
      </w:r>
    </w:p>
    <w:p w14:paraId="2FE50D0E" w14:textId="77777777" w:rsidR="002D1647" w:rsidRDefault="002D1647" w:rsidP="002D1647">
      <w:r>
        <w:t>\Lambda_0 = 276.93,\</w:t>
      </w:r>
      <w:proofErr w:type="spellStart"/>
      <w:r>
        <w:t>qquad</w:t>
      </w:r>
      <w:proofErr w:type="spellEnd"/>
    </w:p>
    <w:p w14:paraId="0132A08A" w14:textId="77777777" w:rsidR="002D1647" w:rsidRDefault="002D1647" w:rsidP="002D1647">
      <w:r>
        <w:t>\beta = 0.0331,\</w:t>
      </w:r>
      <w:proofErr w:type="spellStart"/>
      <w:r>
        <w:t>qquad</w:t>
      </w:r>
      <w:proofErr w:type="spellEnd"/>
    </w:p>
    <w:p w14:paraId="0E45886E" w14:textId="77777777" w:rsidR="002D1647" w:rsidRDefault="002D1647" w:rsidP="002D1647">
      <w:r>
        <w:t>\delta = 0.327.</w:t>
      </w:r>
    </w:p>
    <w:p w14:paraId="1C8FA394" w14:textId="77777777" w:rsidR="002D1647" w:rsidRDefault="002D1647" w:rsidP="002D1647">
      <w:r>
        <w:t>\]</w:t>
      </w:r>
    </w:p>
    <w:p w14:paraId="4D832BE9" w14:textId="77777777" w:rsidR="002D1647" w:rsidRDefault="002D1647" w:rsidP="002D1647"/>
    <w:p w14:paraId="3C38623F" w14:textId="77777777" w:rsidR="002D1647" w:rsidRDefault="002D1647" w:rsidP="002D1647">
      <w:r>
        <w:t>---</w:t>
      </w:r>
    </w:p>
    <w:p w14:paraId="5A1DEFE4" w14:textId="77777777" w:rsidR="002D1647" w:rsidRDefault="002D1647" w:rsidP="002D1647"/>
    <w:p w14:paraId="4988D1F9" w14:textId="77777777" w:rsidR="002D1647" w:rsidRDefault="002D1647" w:rsidP="002D1647">
      <w:r>
        <w:t>## 4. Blind Validation Results</w:t>
      </w:r>
    </w:p>
    <w:p w14:paraId="20EC16A0" w14:textId="77777777" w:rsidR="002D1647" w:rsidRDefault="002D1647" w:rsidP="002D1647"/>
    <w:p w14:paraId="1C2CB173" w14:textId="77777777" w:rsidR="002D1647" w:rsidRDefault="002D1647" w:rsidP="002D1647">
      <w:r>
        <w:t>### 4.1 Primary performance metrics</w:t>
      </w:r>
    </w:p>
    <w:p w14:paraId="79A03A87" w14:textId="77777777" w:rsidR="002D1647" w:rsidRDefault="002D1647" w:rsidP="002D1647"/>
    <w:p w14:paraId="12F23E43" w14:textId="77777777" w:rsidR="002D1647" w:rsidRDefault="002D1647" w:rsidP="002D1647">
      <w:r>
        <w:t>Evaluation on the held-out blind half (\(N\approx67\)) with parameters frozen at calibrated values gives:</w:t>
      </w:r>
    </w:p>
    <w:p w14:paraId="724B557F" w14:textId="77777777" w:rsidR="002D1647" w:rsidRDefault="002D1647" w:rsidP="002D1647"/>
    <w:p w14:paraId="4F1BDC13" w14:textId="77777777" w:rsidR="002D1647" w:rsidRDefault="002D1647" w:rsidP="002D1647">
      <w:r>
        <w:t>| Metric | Value |</w:t>
      </w:r>
    </w:p>
    <w:p w14:paraId="7AD6B72A" w14:textId="77777777" w:rsidR="002D1647" w:rsidRDefault="002D1647" w:rsidP="002D1647">
      <w:r>
        <w:t>|---|---:|</w:t>
      </w:r>
    </w:p>
    <w:p w14:paraId="1A3DC68A" w14:textId="77777777" w:rsidR="002D1647" w:rsidRDefault="002D1647" w:rsidP="002D1647">
      <w:r>
        <w:t xml:space="preserve">| Blind MAE | 0.0412 </w:t>
      </w:r>
      <w:proofErr w:type="spellStart"/>
      <w:r>
        <w:t>dex</w:t>
      </w:r>
      <w:proofErr w:type="spellEnd"/>
      <w:r>
        <w:t xml:space="preserve"> |</w:t>
      </w:r>
    </w:p>
    <w:p w14:paraId="4EF64E69" w14:textId="77777777" w:rsidR="002D1647" w:rsidRDefault="002D1647" w:rsidP="002D1647">
      <w:r>
        <w:t>| \(\rho(V_{\</w:t>
      </w:r>
      <w:proofErr w:type="spellStart"/>
      <w:r>
        <w:t>mathrm</w:t>
      </w:r>
      <w:proofErr w:type="spellEnd"/>
      <w:r>
        <w:t>{flat}}, r)\) | +0.217 |</w:t>
      </w:r>
    </w:p>
    <w:p w14:paraId="5A2AE769" w14:textId="77777777" w:rsidR="002D1647" w:rsidRDefault="002D1647" w:rsidP="002D1647">
      <w:r>
        <w:t>| \(\rho(R_{\</w:t>
      </w:r>
      <w:proofErr w:type="spellStart"/>
      <w:r>
        <w:t>mathrm</w:t>
      </w:r>
      <w:proofErr w:type="spellEnd"/>
      <w:r>
        <w:t>{</w:t>
      </w:r>
      <w:proofErr w:type="spellStart"/>
      <w:r>
        <w:t>eff</w:t>
      </w:r>
      <w:proofErr w:type="spellEnd"/>
      <w:r>
        <w:t>}}, r)\) | 0.000 |</w:t>
      </w:r>
    </w:p>
    <w:p w14:paraId="3AFC9C1C" w14:textId="77777777" w:rsidR="002D1647" w:rsidRDefault="002D1647" w:rsidP="002D1647"/>
    <w:p w14:paraId="07FDA668" w14:textId="77777777" w:rsidR="002D1647" w:rsidRDefault="002D1647" w:rsidP="002D1647">
      <w:r>
        <w:t>### 4.2 Comparison to benchmarks</w:t>
      </w:r>
    </w:p>
    <w:p w14:paraId="28E59B28" w14:textId="77777777" w:rsidR="002D1647" w:rsidRDefault="002D1647" w:rsidP="002D1647"/>
    <w:p w14:paraId="0B7E09ED" w14:textId="77777777" w:rsidR="002D1647" w:rsidRDefault="002D1647" w:rsidP="002D1647">
      <w:r>
        <w:t xml:space="preserve">The blind MAE of 0.0412 </w:t>
      </w:r>
      <w:proofErr w:type="spellStart"/>
      <w:r>
        <w:t>dex</w:t>
      </w:r>
      <w:proofErr w:type="spellEnd"/>
      <w:r>
        <w:t xml:space="preserve"> is competitive with the MOND/RAR result of \(\sim0.046\) </w:t>
      </w:r>
      <w:proofErr w:type="spellStart"/>
      <w:r>
        <w:t>dex</w:t>
      </w:r>
      <w:proofErr w:type="spellEnd"/>
      <w:r>
        <w:t xml:space="preserve"> (</w:t>
      </w:r>
      <w:proofErr w:type="spellStart"/>
      <w:r>
        <w:t>McGaugh</w:t>
      </w:r>
      <w:proofErr w:type="spellEnd"/>
      <w:r>
        <w:t xml:space="preserve"> et al. 2016, \(N=153\)). The size-residual trend is eliminated in this implementation, representing a qualitative improvement over versions that do not account for population-dependent stellar \(M/L\) effects.</w:t>
      </w:r>
    </w:p>
    <w:p w14:paraId="7D4F8C01" w14:textId="77777777" w:rsidR="002D1647" w:rsidRDefault="002D1647" w:rsidP="002D1647"/>
    <w:p w14:paraId="6FBB0A6E" w14:textId="77777777" w:rsidR="002D1647" w:rsidRDefault="002D1647" w:rsidP="002D1647">
      <w:r>
        <w:t>The comparison to MOND is not fully symmetric, however, because the blind test here uses roughly half of the retained SPARC sample, while the cited MOND benchmark is reported on a larger sample. A full like-for-like comparison would require matched evaluation conditions.</w:t>
      </w:r>
    </w:p>
    <w:p w14:paraId="758C18C4" w14:textId="77777777" w:rsidR="002D1647" w:rsidRDefault="002D1647" w:rsidP="002D1647"/>
    <w:p w14:paraId="1A9F0C52" w14:textId="77777777" w:rsidR="002D1647" w:rsidRDefault="002D1647" w:rsidP="002D1647">
      <w:r>
        <w:t>### 4.3 Residual velocity trend</w:t>
      </w:r>
    </w:p>
    <w:p w14:paraId="62A855AB" w14:textId="77777777" w:rsidR="002D1647" w:rsidRDefault="002D1647" w:rsidP="002D1647"/>
    <w:p w14:paraId="6EEB5D94" w14:textId="77777777" w:rsidR="002D1647" w:rsidRDefault="002D1647" w:rsidP="002D1647">
      <w:r>
        <w:t>The residual correlation</w:t>
      </w:r>
    </w:p>
    <w:p w14:paraId="5671FC83" w14:textId="77777777" w:rsidR="002D1647" w:rsidRDefault="002D1647" w:rsidP="002D1647">
      <w:r>
        <w:t>\[</w:t>
      </w:r>
    </w:p>
    <w:p w14:paraId="6DF11045" w14:textId="77777777" w:rsidR="002D1647" w:rsidRDefault="002D1647" w:rsidP="002D1647">
      <w:r>
        <w:t>\rho(V_{\</w:t>
      </w:r>
      <w:proofErr w:type="spellStart"/>
      <w:r>
        <w:t>mathrm</w:t>
      </w:r>
      <w:proofErr w:type="spellEnd"/>
      <w:r>
        <w:t>{flat}}, r)=+0.217</w:t>
      </w:r>
    </w:p>
    <w:p w14:paraId="540A095F" w14:textId="77777777" w:rsidR="002D1647" w:rsidRDefault="002D1647" w:rsidP="002D1647">
      <w:r>
        <w:t>\]</w:t>
      </w:r>
    </w:p>
    <w:p w14:paraId="20166757" w14:textId="77777777" w:rsidR="002D1647" w:rsidRDefault="002D1647" w:rsidP="002D1647">
      <w:r>
        <w:t xml:space="preserve">indicates that high-velocity galaxies are systematically </w:t>
      </w:r>
      <w:proofErr w:type="spellStart"/>
      <w:r>
        <w:t>underpredicted</w:t>
      </w:r>
      <w:proofErr w:type="spellEnd"/>
      <w:r>
        <w:t xml:space="preserve"> and low-velocity galaxies are systematically </w:t>
      </w:r>
      <w:proofErr w:type="spellStart"/>
      <w:r>
        <w:t>overpredicted</w:t>
      </w:r>
      <w:proofErr w:type="spellEnd"/>
      <w:r>
        <w:t>. This is consistent with a BTFR slope deficit: the reduced model enforces</w:t>
      </w:r>
    </w:p>
    <w:p w14:paraId="168748AE" w14:textId="77777777" w:rsidR="002D1647" w:rsidRDefault="002D1647" w:rsidP="002D1647">
      <w:r>
        <w:t>\[</w:t>
      </w:r>
    </w:p>
    <w:p w14:paraId="5EFBE70B" w14:textId="77777777" w:rsidR="002D1647" w:rsidRDefault="002D1647" w:rsidP="002D1647">
      <w:r>
        <w:t>V \</w:t>
      </w:r>
      <w:proofErr w:type="spellStart"/>
      <w:r>
        <w:t>propto</w:t>
      </w:r>
      <w:proofErr w:type="spellEnd"/>
      <w:r>
        <w:t xml:space="preserve"> </w:t>
      </w:r>
      <w:proofErr w:type="spellStart"/>
      <w:r>
        <w:t>M_b</w:t>
      </w:r>
      <w:proofErr w:type="spellEnd"/>
      <w:r>
        <w:t>^{0.25},</w:t>
      </w:r>
    </w:p>
    <w:p w14:paraId="00DB74CE" w14:textId="77777777" w:rsidR="002D1647" w:rsidRDefault="002D1647" w:rsidP="002D1647">
      <w:r>
        <w:t>\]</w:t>
      </w:r>
    </w:p>
    <w:p w14:paraId="7E1CB436" w14:textId="77777777" w:rsidR="002D1647" w:rsidRDefault="002D1647" w:rsidP="002D1647">
      <w:r>
        <w:t>whereas the observed SPARC slope is approximately \(0.277\). The implied correction is a generalized BTFR exponent \(\nu \</w:t>
      </w:r>
      <w:proofErr w:type="spellStart"/>
      <w:r>
        <w:t>approx</w:t>
      </w:r>
      <w:proofErr w:type="spellEnd"/>
      <w:r>
        <w:t xml:space="preserve"> 0.277\), replacing the fixed quartic exponent. This correction is identified but not implemented in the present blind run.</w:t>
      </w:r>
    </w:p>
    <w:p w14:paraId="2E3A705C" w14:textId="77777777" w:rsidR="002D1647" w:rsidRDefault="002D1647" w:rsidP="002D1647"/>
    <w:p w14:paraId="12F5384A" w14:textId="77777777" w:rsidR="002D1647" w:rsidRDefault="002D1647" w:rsidP="002D1647">
      <w:r>
        <w:t>### 4.4 Dwarf and spiral subsamples</w:t>
      </w:r>
    </w:p>
    <w:p w14:paraId="647D3191" w14:textId="77777777" w:rsidR="002D1647" w:rsidRDefault="002D1647" w:rsidP="002D1647"/>
    <w:p w14:paraId="31E37AD7" w14:textId="77777777" w:rsidR="002D1647" w:rsidRDefault="002D1647" w:rsidP="002D1647">
      <w:r>
        <w:t>Defining dwarfs as \(f_{\</w:t>
      </w:r>
      <w:proofErr w:type="spellStart"/>
      <w:r>
        <w:t>mathrm</w:t>
      </w:r>
      <w:proofErr w:type="spellEnd"/>
      <w:r>
        <w:t>{gas}}&gt;0.50\) and spirals as \(f_{\</w:t>
      </w:r>
      <w:proofErr w:type="spellStart"/>
      <w:r>
        <w:t>mathrm</w:t>
      </w:r>
      <w:proofErr w:type="spellEnd"/>
      <w:r>
        <w:t>{gas}}\leq0.50\), the blind performance is</w:t>
      </w:r>
    </w:p>
    <w:p w14:paraId="7EEC6AE9" w14:textId="77777777" w:rsidR="002D1647" w:rsidRDefault="002D1647" w:rsidP="002D1647"/>
    <w:p w14:paraId="4ECE608F" w14:textId="77777777" w:rsidR="002D1647" w:rsidRDefault="002D1647" w:rsidP="002D1647">
      <w:r>
        <w:t>| Subsample | MAE (</w:t>
      </w:r>
      <w:proofErr w:type="spellStart"/>
      <w:r>
        <w:t>dex</w:t>
      </w:r>
      <w:proofErr w:type="spellEnd"/>
      <w:r>
        <w:t>) |</w:t>
      </w:r>
    </w:p>
    <w:p w14:paraId="5E5B27C9" w14:textId="77777777" w:rsidR="002D1647" w:rsidRDefault="002D1647" w:rsidP="002D1647">
      <w:r>
        <w:t>|---|---:|</w:t>
      </w:r>
    </w:p>
    <w:p w14:paraId="6A12420D" w14:textId="77777777" w:rsidR="002D1647" w:rsidRDefault="002D1647" w:rsidP="002D1647">
      <w:r>
        <w:t>| All | 0.0412 |</w:t>
      </w:r>
    </w:p>
    <w:p w14:paraId="597CEC79" w14:textId="77777777" w:rsidR="002D1647" w:rsidRDefault="002D1647" w:rsidP="002D1647">
      <w:r>
        <w:t>| Spirals | 0.038 |</w:t>
      </w:r>
    </w:p>
    <w:p w14:paraId="2888D28C" w14:textId="77777777" w:rsidR="002D1647" w:rsidRDefault="002D1647" w:rsidP="002D1647">
      <w:r>
        <w:t>| Dwarfs | 0.047 |</w:t>
      </w:r>
    </w:p>
    <w:p w14:paraId="2402109D" w14:textId="77777777" w:rsidR="002D1647" w:rsidRDefault="002D1647" w:rsidP="002D1647"/>
    <w:p w14:paraId="7E442302" w14:textId="77777777" w:rsidR="002D1647" w:rsidRDefault="002D1647" w:rsidP="002D1647">
      <w:r>
        <w:t>The dwarf performance is consistent with a benefit from HI anchoring, while the spiral performance indicates that the gating prescription does not degrade the majority population.</w:t>
      </w:r>
    </w:p>
    <w:p w14:paraId="17000AFA" w14:textId="77777777" w:rsidR="002D1647" w:rsidRDefault="002D1647" w:rsidP="002D1647"/>
    <w:p w14:paraId="77B1C70C" w14:textId="77777777" w:rsidR="002D1647" w:rsidRDefault="002D1647" w:rsidP="002D1647">
      <w:r>
        <w:t>---</w:t>
      </w:r>
    </w:p>
    <w:p w14:paraId="7A2E1A55" w14:textId="77777777" w:rsidR="002D1647" w:rsidRDefault="002D1647" w:rsidP="002D1647"/>
    <w:p w14:paraId="55B51C33" w14:textId="77777777" w:rsidR="002D1647" w:rsidRDefault="002D1647" w:rsidP="002D1647">
      <w:r>
        <w:t>## 5. Disk Thickness as a Secondary Structural Parameter</w:t>
      </w:r>
    </w:p>
    <w:p w14:paraId="2007AAF8" w14:textId="77777777" w:rsidR="002D1647" w:rsidRDefault="002D1647" w:rsidP="002D1647"/>
    <w:p w14:paraId="6136A8C9" w14:textId="77777777" w:rsidR="002D1647" w:rsidRDefault="002D1647" w:rsidP="002D1647">
      <w:r>
        <w:t>The baseline reduced implementation uses a morphological proxy for vertical structure. A natural next question is whether disk thickness acts as a measurable secondary structural parameter beyond the variables already included in the population-aware model. To test this, we examined a continuous \(</w:t>
      </w:r>
      <w:proofErr w:type="spellStart"/>
      <w:r>
        <w:t>h_z</w:t>
      </w:r>
      <w:proofErr w:type="spellEnd"/>
      <w:r>
        <w:t>\) law and evaluated whether it removes additional residual structure.</w:t>
      </w:r>
    </w:p>
    <w:p w14:paraId="08F605CF" w14:textId="77777777" w:rsidR="002D1647" w:rsidRDefault="002D1647" w:rsidP="002D1647"/>
    <w:p w14:paraId="6149810E" w14:textId="77777777" w:rsidR="002D1647" w:rsidRDefault="002D1647" w:rsidP="002D1647">
      <w:r>
        <w:t>Using the integrated thickness-analysis results, we find that a continuous thickness prescription produces a statistically meaningful in-sample improvement over the baseline proxy model. In particular, the residual diagnostic shows a partial correlation</w:t>
      </w:r>
    </w:p>
    <w:p w14:paraId="5BE8F264" w14:textId="77777777" w:rsidR="002D1647" w:rsidRDefault="002D1647" w:rsidP="002D1647">
      <w:r>
        <w:t>\[</w:t>
      </w:r>
    </w:p>
    <w:p w14:paraId="12A7CD48" w14:textId="77777777" w:rsidR="002D1647" w:rsidRDefault="002D1647" w:rsidP="002D1647">
      <w:r>
        <w:t>\rho = -0.294,</w:t>
      </w:r>
    </w:p>
    <w:p w14:paraId="4A7B0CA9" w14:textId="77777777" w:rsidR="002D1647" w:rsidRDefault="002D1647" w:rsidP="002D1647">
      <w:r>
        <w:t>\</w:t>
      </w:r>
      <w:proofErr w:type="spellStart"/>
      <w:r>
        <w:t>qquad</w:t>
      </w:r>
      <w:proofErr w:type="spellEnd"/>
      <w:r>
        <w:t xml:space="preserve"> p = 0.0006,</w:t>
      </w:r>
    </w:p>
    <w:p w14:paraId="6DA19080" w14:textId="77777777" w:rsidR="002D1647" w:rsidRDefault="002D1647" w:rsidP="002D1647">
      <w:r>
        <w:t>\]</w:t>
      </w:r>
    </w:p>
    <w:p w14:paraId="6A3167EC" w14:textId="77777777" w:rsidR="002D1647" w:rsidRDefault="002D1647" w:rsidP="002D1647">
      <w:r>
        <w:t>together with an information-criterion improvement</w:t>
      </w:r>
    </w:p>
    <w:p w14:paraId="046CB875" w14:textId="77777777" w:rsidR="002D1647" w:rsidRDefault="002D1647" w:rsidP="002D1647">
      <w:r>
        <w:t>\[</w:t>
      </w:r>
    </w:p>
    <w:p w14:paraId="59ED0D4F" w14:textId="77777777" w:rsidR="002D1647" w:rsidRDefault="002D1647" w:rsidP="002D1647">
      <w:r>
        <w:t>\Delta \</w:t>
      </w:r>
      <w:proofErr w:type="spellStart"/>
      <w:r>
        <w:t>mathrm</w:t>
      </w:r>
      <w:proofErr w:type="spellEnd"/>
      <w:r>
        <w:t>{BIC} = -12.19.</w:t>
      </w:r>
    </w:p>
    <w:p w14:paraId="7624815D" w14:textId="77777777" w:rsidR="002D1647" w:rsidRDefault="002D1647" w:rsidP="002D1647">
      <w:r>
        <w:t>\]</w:t>
      </w:r>
    </w:p>
    <w:p w14:paraId="7183BBAD" w14:textId="77777777" w:rsidR="002D1647" w:rsidRDefault="002D1647" w:rsidP="002D1647">
      <w:r>
        <w:t>Bootstrap analysis gives a confidence interval</w:t>
      </w:r>
    </w:p>
    <w:p w14:paraId="65C3D574" w14:textId="77777777" w:rsidR="002D1647" w:rsidRDefault="002D1647" w:rsidP="002D1647">
      <w:r>
        <w:t>\[</w:t>
      </w:r>
    </w:p>
    <w:p w14:paraId="24E0BBDA" w14:textId="77777777" w:rsidR="002D1647" w:rsidRDefault="002D1647" w:rsidP="002D1647">
      <w:r>
        <w:t>[+0.021,\,+0.142]</w:t>
      </w:r>
    </w:p>
    <w:p w14:paraId="5C936592" w14:textId="77777777" w:rsidR="002D1647" w:rsidRDefault="002D1647" w:rsidP="002D1647">
      <w:r>
        <w:t>\]</w:t>
      </w:r>
    </w:p>
    <w:p w14:paraId="1DAC87E7" w14:textId="77777777" w:rsidR="002D1647" w:rsidRDefault="002D1647" w:rsidP="002D1647">
      <w:r>
        <w:t>for the associated improvement metric reported in the thickness study.</w:t>
      </w:r>
    </w:p>
    <w:p w14:paraId="7EE6780A" w14:textId="77777777" w:rsidR="002D1647" w:rsidRDefault="002D1647" w:rsidP="002D1647"/>
    <w:p w14:paraId="6A9810A4" w14:textId="77777777" w:rsidR="002D1647" w:rsidRDefault="002D1647" w:rsidP="002D1647">
      <w:r>
        <w:t>These results indicate that vertical structure is not merely a nuisance variable but may encode a genuine secondary dependence in the reduced galaxy-level TAFA implementation. Put physically, if the transition scale \(</w:t>
      </w:r>
      <w:proofErr w:type="spellStart"/>
      <w:r>
        <w:t>r_p</w:t>
      </w:r>
      <w:proofErr w:type="spellEnd"/>
      <w:r>
        <w:t>\) is controlled by a source convolution over the baryonic distribution, then the vertical extent of that distribution should affect the effective curvature-balance threshold. A continuous \(</w:t>
      </w:r>
      <w:proofErr w:type="spellStart"/>
      <w:r>
        <w:t>h_z</w:t>
      </w:r>
      <w:proofErr w:type="spellEnd"/>
      <w:r>
        <w:t>\) law is therefore plausible both empirically and structurally.</w:t>
      </w:r>
    </w:p>
    <w:p w14:paraId="66C34AE7" w14:textId="77777777" w:rsidR="002D1647" w:rsidRDefault="002D1647" w:rsidP="002D1647"/>
    <w:p w14:paraId="6D1D6C43" w14:textId="77777777" w:rsidR="002D1647" w:rsidRDefault="002D1647" w:rsidP="002D1647">
      <w:r>
        <w:t>At the same time, this thickness result should be interpreted carefully. The present analysis is in-sample rather than blind, and the paper does not claim that the thickness correction has yet been validated under the same frozen-protocol standard as the primary blind test in Section 4. The correct interpretation is therefore that disk thickness appears to be a promising secondary structural parameter, with statistically suggestive support, but still requires external blind validation before it can be treated as a fully established component of the predictive model.</w:t>
      </w:r>
    </w:p>
    <w:p w14:paraId="1CCF3935" w14:textId="77777777" w:rsidR="002D1647" w:rsidRDefault="002D1647" w:rsidP="002D1647"/>
    <w:p w14:paraId="54D26B43" w14:textId="77777777" w:rsidR="002D1647" w:rsidRDefault="002D1647" w:rsidP="002D1647">
      <w:r>
        <w:t>---</w:t>
      </w:r>
    </w:p>
    <w:p w14:paraId="2769CE58" w14:textId="77777777" w:rsidR="002D1647" w:rsidRDefault="002D1647" w:rsidP="002D1647"/>
    <w:p w14:paraId="211DDA1E" w14:textId="77777777" w:rsidR="002D1647" w:rsidRDefault="002D1647" w:rsidP="002D1647">
      <w:r>
        <w:t>## 6. Synthetic Validation Suite</w:t>
      </w:r>
    </w:p>
    <w:p w14:paraId="114563B4" w14:textId="77777777" w:rsidR="002D1647" w:rsidRDefault="002D1647" w:rsidP="002D1647"/>
    <w:p w14:paraId="2E0EA9B6" w14:textId="77777777" w:rsidR="002D1647" w:rsidRDefault="002D1647" w:rsidP="002D1647">
      <w:r>
        <w:t>### 6.1 Purpose and design</w:t>
      </w:r>
    </w:p>
    <w:p w14:paraId="0391833D" w14:textId="77777777" w:rsidR="002D1647" w:rsidRDefault="002D1647" w:rsidP="002D1647"/>
    <w:p w14:paraId="00645FA8" w14:textId="77777777" w:rsidR="002D1647" w:rsidRDefault="002D1647" w:rsidP="002D1647">
      <w:r>
        <w:t>The synthetic validation suite probes whether the reduced geometric and dynamical framework behaves coherently under controlled tests. These diagnostics are not a substitute for external data validation; rather, they assess whether the internal architecture of the reduced model is consistent with the expected behavior of the conical transition, source interpolation, symmetry structure, and perturbative stability.</w:t>
      </w:r>
    </w:p>
    <w:p w14:paraId="25B64EC1" w14:textId="77777777" w:rsidR="002D1647" w:rsidRDefault="002D1647" w:rsidP="002D1647"/>
    <w:p w14:paraId="5DF807B9" w14:textId="77777777" w:rsidR="002D1647" w:rsidRDefault="002D1647" w:rsidP="002D1647">
      <w:r>
        <w:t>Eight pre-registered synthetic tests were evaluated.</w:t>
      </w:r>
    </w:p>
    <w:p w14:paraId="0F4D229F" w14:textId="77777777" w:rsidR="002D1647" w:rsidRDefault="002D1647" w:rsidP="002D1647"/>
    <w:p w14:paraId="1D35DC25" w14:textId="77777777" w:rsidR="002D1647" w:rsidRDefault="002D1647" w:rsidP="002D1647">
      <w:r>
        <w:t>### 6.2 Test 1: 70° blind prediction</w:t>
      </w:r>
    </w:p>
    <w:p w14:paraId="364B3BA1" w14:textId="77777777" w:rsidR="002D1647" w:rsidRDefault="002D1647" w:rsidP="002D1647"/>
    <w:p w14:paraId="7F3B4E33" w14:textId="77777777" w:rsidR="002D1647" w:rsidRDefault="002D1647" w:rsidP="002D1647">
      <w:r>
        <w:t>With the prediction frozen at \(\psi=70^\</w:t>
      </w:r>
      <w:proofErr w:type="spellStart"/>
      <w:r>
        <w:t>circ</w:t>
      </w:r>
      <w:proofErr w:type="spellEnd"/>
      <w:r>
        <w:t>\), the inferred minimum returned</w:t>
      </w:r>
    </w:p>
    <w:p w14:paraId="2133FC01" w14:textId="77777777" w:rsidR="002D1647" w:rsidRDefault="002D1647" w:rsidP="002D1647">
      <w:r>
        <w:t>\[</w:t>
      </w:r>
    </w:p>
    <w:p w14:paraId="62578768" w14:textId="77777777" w:rsidR="002D1647" w:rsidRDefault="002D1647" w:rsidP="002D1647">
      <w:r>
        <w:t>\psi_{\min} = 69.982^\circ.</w:t>
      </w:r>
    </w:p>
    <w:p w14:paraId="52F280D7" w14:textId="77777777" w:rsidR="002D1647" w:rsidRDefault="002D1647" w:rsidP="002D1647">
      <w:r>
        <w:t>\]</w:t>
      </w:r>
    </w:p>
    <w:p w14:paraId="3C458CB3" w14:textId="77777777" w:rsidR="002D1647" w:rsidRDefault="002D1647" w:rsidP="002D1647">
      <w:r>
        <w:t>The deviation is approximately \(0.018^\</w:t>
      </w:r>
      <w:proofErr w:type="spellStart"/>
      <w:r>
        <w:t>circ</w:t>
      </w:r>
      <w:proofErr w:type="spellEnd"/>
      <w:r>
        <w:t>\), within the stated tolerance. This test supports numerical self-consistency of the reconstruction procedure near the target configuration.</w:t>
      </w:r>
    </w:p>
    <w:p w14:paraId="53338BA3" w14:textId="77777777" w:rsidR="002D1647" w:rsidRDefault="002D1647" w:rsidP="002D1647"/>
    <w:p w14:paraId="7B80D988" w14:textId="77777777" w:rsidR="002D1647" w:rsidRDefault="002D1647" w:rsidP="002D1647">
      <w:r>
        <w:t>### 6.3 Test 2: SPARC benchmark consistency</w:t>
      </w:r>
    </w:p>
    <w:p w14:paraId="19263723" w14:textId="77777777" w:rsidR="002D1647" w:rsidRDefault="002D1647" w:rsidP="002D1647"/>
    <w:p w14:paraId="6A1DEF70" w14:textId="77777777" w:rsidR="002D1647" w:rsidRDefault="002D1647" w:rsidP="002D1647">
      <w:r>
        <w:t>Across 111 galaxies, the benchmark comparison returned a Spearman correlation</w:t>
      </w:r>
    </w:p>
    <w:p w14:paraId="19777E98" w14:textId="77777777" w:rsidR="002D1647" w:rsidRDefault="002D1647" w:rsidP="002D1647">
      <w:r>
        <w:t>\[</w:t>
      </w:r>
    </w:p>
    <w:p w14:paraId="18405E12" w14:textId="77777777" w:rsidR="002D1647" w:rsidRDefault="002D1647" w:rsidP="002D1647">
      <w:proofErr w:type="spellStart"/>
      <w:r>
        <w:t>r_s</w:t>
      </w:r>
      <w:proofErr w:type="spellEnd"/>
      <w:r>
        <w:t xml:space="preserve"> = 0.984,</w:t>
      </w:r>
    </w:p>
    <w:p w14:paraId="78658BA3" w14:textId="77777777" w:rsidR="002D1647" w:rsidRDefault="002D1647" w:rsidP="002D1647">
      <w:r>
        <w:t>\</w:t>
      </w:r>
      <w:proofErr w:type="spellStart"/>
      <w:r>
        <w:t>qquad</w:t>
      </w:r>
      <w:proofErr w:type="spellEnd"/>
      <w:r>
        <w:t xml:space="preserve"> p &lt; 10^{-12}.</w:t>
      </w:r>
    </w:p>
    <w:p w14:paraId="6AAAE7C5" w14:textId="77777777" w:rsidR="002D1647" w:rsidRDefault="002D1647" w:rsidP="002D1647">
      <w:r>
        <w:t>\]</w:t>
      </w:r>
    </w:p>
    <w:p w14:paraId="398A5EA3" w14:textId="77777777" w:rsidR="002D1647" w:rsidRDefault="002D1647" w:rsidP="002D1647">
      <w:r>
        <w:t>This indicates a very strong monotonic correspondence between the synthetic benchmark output and the reference galaxy-scale ranking used in the test.</w:t>
      </w:r>
    </w:p>
    <w:p w14:paraId="0C5D668A" w14:textId="77777777" w:rsidR="002D1647" w:rsidRDefault="002D1647" w:rsidP="002D1647"/>
    <w:p w14:paraId="76336F02" w14:textId="77777777" w:rsidR="002D1647" w:rsidRDefault="002D1647" w:rsidP="002D1647">
      <w:r>
        <w:t>### 6.4 Test 3: BTFR slope and MAE behavior</w:t>
      </w:r>
    </w:p>
    <w:p w14:paraId="2E368661" w14:textId="77777777" w:rsidR="002D1647" w:rsidRDefault="002D1647" w:rsidP="002D1647"/>
    <w:p w14:paraId="7CCE0B3B" w14:textId="77777777" w:rsidR="002D1647" w:rsidRDefault="002D1647" w:rsidP="002D1647">
      <w:r>
        <w:t>For the continuous-thickness implementation (Model C), the synthetic test returned</w:t>
      </w:r>
    </w:p>
    <w:p w14:paraId="0791C807" w14:textId="77777777" w:rsidR="002D1647" w:rsidRDefault="002D1647" w:rsidP="002D1647">
      <w:r>
        <w:t>\[</w:t>
      </w:r>
    </w:p>
    <w:p w14:paraId="7EB3761A" w14:textId="77777777" w:rsidR="002D1647" w:rsidRDefault="002D1647" w:rsidP="002D1647">
      <w:r>
        <w:t>\</w:t>
      </w:r>
      <w:proofErr w:type="spellStart"/>
      <w:r>
        <w:t>mathrm</w:t>
      </w:r>
      <w:proofErr w:type="spellEnd"/>
      <w:r>
        <w:t>{MAE} = 0.05315\ \</w:t>
      </w:r>
      <w:proofErr w:type="spellStart"/>
      <w:r>
        <w:t>mathrm</w:t>
      </w:r>
      <w:proofErr w:type="spellEnd"/>
      <w:r>
        <w:t>{</w:t>
      </w:r>
      <w:proofErr w:type="spellStart"/>
      <w:r>
        <w:t>dex</w:t>
      </w:r>
      <w:proofErr w:type="spellEnd"/>
      <w:r>
        <w:t>},</w:t>
      </w:r>
    </w:p>
    <w:p w14:paraId="45C6C12D" w14:textId="77777777" w:rsidR="002D1647" w:rsidRDefault="002D1647" w:rsidP="002D1647">
      <w:r>
        <w:t>\]</w:t>
      </w:r>
    </w:p>
    <w:p w14:paraId="74EDAD3E" w14:textId="77777777" w:rsidR="002D1647" w:rsidRDefault="002D1647" w:rsidP="002D1647">
      <w:r>
        <w:t>reported as an improvement over the baseline synthetic comparison used in the same test framework. This supports the view that structural refinement in the vertical response law improves reduced-model performance.</w:t>
      </w:r>
    </w:p>
    <w:p w14:paraId="5D1C11D1" w14:textId="77777777" w:rsidR="002D1647" w:rsidRDefault="002D1647" w:rsidP="002D1647"/>
    <w:p w14:paraId="18E46727" w14:textId="77777777" w:rsidR="002D1647" w:rsidRDefault="002D1647" w:rsidP="002D1647">
      <w:r>
        <w:t>### 6.5 Test 4: Residual diagnostic</w:t>
      </w:r>
    </w:p>
    <w:p w14:paraId="0D56100C" w14:textId="77777777" w:rsidR="002D1647" w:rsidRDefault="002D1647" w:rsidP="002D1647"/>
    <w:p w14:paraId="39B25DC6" w14:textId="77777777" w:rsidR="002D1647" w:rsidRDefault="002D1647" w:rsidP="002D1647">
      <w:r>
        <w:t>The residual-control test returned a partial correlation</w:t>
      </w:r>
    </w:p>
    <w:p w14:paraId="0AC43E5D" w14:textId="77777777" w:rsidR="002D1647" w:rsidRDefault="002D1647" w:rsidP="002D1647">
      <w:r>
        <w:t>\[</w:t>
      </w:r>
    </w:p>
    <w:p w14:paraId="25992990" w14:textId="77777777" w:rsidR="002D1647" w:rsidRDefault="002D1647" w:rsidP="002D1647">
      <w:r>
        <w:t>\rho = 0.042,</w:t>
      </w:r>
    </w:p>
    <w:p w14:paraId="7FDC407E" w14:textId="77777777" w:rsidR="002D1647" w:rsidRDefault="002D1647" w:rsidP="002D1647">
      <w:r>
        <w:t>\]</w:t>
      </w:r>
    </w:p>
    <w:p w14:paraId="3FA3110B" w14:textId="77777777" w:rsidR="002D1647" w:rsidRDefault="002D1647" w:rsidP="002D1647">
      <w:r>
        <w:t>below the predefined threshold of 0.10. This indicates that the targeted residual dependence is strongly suppressed in the tested configuration.</w:t>
      </w:r>
    </w:p>
    <w:p w14:paraId="6DD1A2CB" w14:textId="77777777" w:rsidR="002D1647" w:rsidRDefault="002D1647" w:rsidP="002D1647"/>
    <w:p w14:paraId="1E5F30BF" w14:textId="77777777" w:rsidR="002D1647" w:rsidRDefault="002D1647" w:rsidP="002D1647">
      <w:r>
        <w:t>### 6.6 Test 5: Chirality symmetry</w:t>
      </w:r>
    </w:p>
    <w:p w14:paraId="44DDD18C" w14:textId="77777777" w:rsidR="002D1647" w:rsidRDefault="002D1647" w:rsidP="002D1647"/>
    <w:p w14:paraId="0CBCD09D" w14:textId="77777777" w:rsidR="002D1647" w:rsidRDefault="002D1647" w:rsidP="002D1647">
      <w:r>
        <w:t>The chirality-symmetry test gave</w:t>
      </w:r>
    </w:p>
    <w:p w14:paraId="429BC7F7" w14:textId="77777777" w:rsidR="002D1647" w:rsidRDefault="002D1647" w:rsidP="002D1647">
      <w:r>
        <w:t>\[</w:t>
      </w:r>
    </w:p>
    <w:p w14:paraId="6D5319A8" w14:textId="77777777" w:rsidR="002D1647" w:rsidRDefault="002D1647" w:rsidP="002D1647">
      <w:r>
        <w:t>| \</w:t>
      </w:r>
      <w:proofErr w:type="spellStart"/>
      <w:r>
        <w:t>mathrm</w:t>
      </w:r>
      <w:proofErr w:type="spellEnd"/>
      <w:r>
        <w:t>{MAE}_+ - \</w:t>
      </w:r>
      <w:proofErr w:type="spellStart"/>
      <w:r>
        <w:t>mathrm</w:t>
      </w:r>
      <w:proofErr w:type="spellEnd"/>
      <w:r>
        <w:t>{MAE}_- | = 0.0012\ \</w:t>
      </w:r>
      <w:proofErr w:type="spellStart"/>
      <w:r>
        <w:t>mathrm</w:t>
      </w:r>
      <w:proofErr w:type="spellEnd"/>
      <w:r>
        <w:t>{</w:t>
      </w:r>
      <w:proofErr w:type="spellStart"/>
      <w:r>
        <w:t>dex</w:t>
      </w:r>
      <w:proofErr w:type="spellEnd"/>
      <w:r>
        <w:t>},</w:t>
      </w:r>
    </w:p>
    <w:p w14:paraId="280C3473" w14:textId="77777777" w:rsidR="002D1647" w:rsidRDefault="002D1647" w:rsidP="002D1647">
      <w:r>
        <w:t>\]</w:t>
      </w:r>
    </w:p>
    <w:p w14:paraId="7744E156" w14:textId="77777777" w:rsidR="002D1647" w:rsidRDefault="002D1647" w:rsidP="002D1647">
      <w:r>
        <w:t xml:space="preserve">well below the 0.01 </w:t>
      </w:r>
      <w:proofErr w:type="spellStart"/>
      <w:r>
        <w:t>dex</w:t>
      </w:r>
      <w:proofErr w:type="spellEnd"/>
      <w:r>
        <w:t xml:space="preserve"> tolerance. This is consistent with the expected near-symmetry of the reduced response under chirality reversal.</w:t>
      </w:r>
    </w:p>
    <w:p w14:paraId="28859DF9" w14:textId="77777777" w:rsidR="002D1647" w:rsidRDefault="002D1647" w:rsidP="002D1647"/>
    <w:p w14:paraId="290A2B5B" w14:textId="77777777" w:rsidR="002D1647" w:rsidRDefault="002D1647" w:rsidP="002D1647">
      <w:r>
        <w:t>### 6.7 Test 6: Gas-fraction correlation</w:t>
      </w:r>
    </w:p>
    <w:p w14:paraId="062E09FE" w14:textId="77777777" w:rsidR="002D1647" w:rsidRDefault="002D1647" w:rsidP="002D1647"/>
    <w:p w14:paraId="2F421723" w14:textId="77777777" w:rsidR="002D1647" w:rsidRDefault="002D1647" w:rsidP="002D1647">
      <w:r>
        <w:t>The gas-fraction diagnostic returned</w:t>
      </w:r>
    </w:p>
    <w:p w14:paraId="157E6698" w14:textId="77777777" w:rsidR="002D1647" w:rsidRDefault="002D1647" w:rsidP="002D1647">
      <w:r>
        <w:t>\[</w:t>
      </w:r>
    </w:p>
    <w:p w14:paraId="2D3296A2" w14:textId="77777777" w:rsidR="002D1647" w:rsidRDefault="002D1647" w:rsidP="002D1647">
      <w:r>
        <w:t>\rho_{\</w:t>
      </w:r>
      <w:proofErr w:type="spellStart"/>
      <w:r>
        <w:t>mathrm</w:t>
      </w:r>
      <w:proofErr w:type="spellEnd"/>
      <w:r>
        <w:t>{gas}} = -0.114,</w:t>
      </w:r>
    </w:p>
    <w:p w14:paraId="08C98E49" w14:textId="77777777" w:rsidR="002D1647" w:rsidRDefault="002D1647" w:rsidP="002D1647">
      <w:r>
        <w:t>\]</w:t>
      </w:r>
    </w:p>
    <w:p w14:paraId="37643A4C" w14:textId="77777777" w:rsidR="002D1647" w:rsidRDefault="002D1647" w:rsidP="002D1647">
      <w:r>
        <w:t>smaller in magnitude than the \(|\rho|&lt;0.20\) threshold adopted for the test. This suggests that the gas-linked interpolation is not introducing a large uncontrolled residual bias.</w:t>
      </w:r>
    </w:p>
    <w:p w14:paraId="1B1D3CCB" w14:textId="77777777" w:rsidR="002D1647" w:rsidRDefault="002D1647" w:rsidP="002D1647"/>
    <w:p w14:paraId="4BB200A7" w14:textId="77777777" w:rsidR="002D1647" w:rsidRDefault="002D1647" w:rsidP="002D1647">
      <w:r>
        <w:t>### 6.8 Test 7: Stellar population gradient</w:t>
      </w:r>
    </w:p>
    <w:p w14:paraId="06CFD665" w14:textId="77777777" w:rsidR="002D1647" w:rsidRDefault="002D1647" w:rsidP="002D1647"/>
    <w:p w14:paraId="6E609E5B" w14:textId="77777777" w:rsidR="002D1647" w:rsidRDefault="002D1647" w:rsidP="002D1647">
      <w:r>
        <w:t>The stellar-population-gradient test returned</w:t>
      </w:r>
    </w:p>
    <w:p w14:paraId="0BA7F5B5" w14:textId="77777777" w:rsidR="002D1647" w:rsidRDefault="002D1647" w:rsidP="002D1647">
      <w:r>
        <w:t>\[</w:t>
      </w:r>
    </w:p>
    <w:p w14:paraId="4589E2C4" w14:textId="77777777" w:rsidR="002D1647" w:rsidRDefault="002D1647" w:rsidP="002D1647">
      <w:r>
        <w:t>\rho = -0.64,</w:t>
      </w:r>
    </w:p>
    <w:p w14:paraId="55CD5404" w14:textId="77777777" w:rsidR="002D1647" w:rsidRDefault="002D1647" w:rsidP="002D1647">
      <w:r>
        <w:t>\]</w:t>
      </w:r>
    </w:p>
    <w:p w14:paraId="411CFCFD" w14:textId="77777777" w:rsidR="002D1647" w:rsidRDefault="002D1647" w:rsidP="002D1647">
      <w:r>
        <w:t>a significant anti-correlation. In the context of the test design, this supports the inclusion of a size-dependent stellar mass-to-light component and is consistent with the interpretation that unresolved stellar-population structure contributes to systematic residual trends if left untreated.</w:t>
      </w:r>
    </w:p>
    <w:p w14:paraId="10224018" w14:textId="77777777" w:rsidR="002D1647" w:rsidRDefault="002D1647" w:rsidP="002D1647"/>
    <w:p w14:paraId="0D018574" w14:textId="77777777" w:rsidR="002D1647" w:rsidRDefault="002D1647" w:rsidP="002D1647">
      <w:r>
        <w:t>### 6.9 Test 8: Structural stability and back-reaction</w:t>
      </w:r>
    </w:p>
    <w:p w14:paraId="0E69777B" w14:textId="77777777" w:rsidR="002D1647" w:rsidRDefault="002D1647" w:rsidP="002D1647"/>
    <w:p w14:paraId="7F194FF8" w14:textId="77777777" w:rsidR="002D1647" w:rsidRDefault="002D1647" w:rsidP="002D1647">
      <w:r>
        <w:t>The structural-stability test estimated the back-reaction magnitude to be of order</w:t>
      </w:r>
    </w:p>
    <w:p w14:paraId="091DD655" w14:textId="77777777" w:rsidR="002D1647" w:rsidRDefault="002D1647" w:rsidP="002D1647">
      <w:r>
        <w:t>\[</w:t>
      </w:r>
    </w:p>
    <w:p w14:paraId="58B42A4F" w14:textId="77777777" w:rsidR="002D1647" w:rsidRDefault="002D1647" w:rsidP="002D1647">
      <w:r>
        <w:t>\</w:t>
      </w:r>
      <w:proofErr w:type="spellStart"/>
      <w:r>
        <w:t>mathcal</w:t>
      </w:r>
      <w:proofErr w:type="spellEnd"/>
      <w:r>
        <w:t>{O}(10^{-7}).</w:t>
      </w:r>
    </w:p>
    <w:p w14:paraId="12C7F1B8" w14:textId="77777777" w:rsidR="002D1647" w:rsidRDefault="002D1647" w:rsidP="002D1647">
      <w:r>
        <w:t>\]</w:t>
      </w:r>
    </w:p>
    <w:p w14:paraId="1B90CB3B" w14:textId="77777777" w:rsidR="002D1647" w:rsidRDefault="002D1647" w:rsidP="002D1647">
      <w:r>
        <w:t>This is comfortably perturbative in the intended regime and supports the internal consistency of the reduced treatment in which back-reaction is neglected at leading order.</w:t>
      </w:r>
    </w:p>
    <w:p w14:paraId="1CD1506E" w14:textId="77777777" w:rsidR="002D1647" w:rsidRDefault="002D1647" w:rsidP="002D1647"/>
    <w:p w14:paraId="25075611" w14:textId="77777777" w:rsidR="002D1647" w:rsidRDefault="002D1647" w:rsidP="002D1647">
      <w:r>
        <w:t>### 6.10 Synthetic-suite summary</w:t>
      </w:r>
    </w:p>
    <w:p w14:paraId="257D964E" w14:textId="77777777" w:rsidR="002D1647" w:rsidRDefault="002D1647" w:rsidP="002D1647"/>
    <w:p w14:paraId="5DFBF6CA" w14:textId="77777777" w:rsidR="002D1647" w:rsidRDefault="002D1647" w:rsidP="002D1647">
      <w:r>
        <w:t>Taken together, the synthetic suite supports the internal coherence of the reduced TAFA implementation. The tests indicate stable interpolation behavior, strong benchmark correspondence, suppressed unwanted residual dependencies, approximate chirality symmetry, controlled gas-linked effects, support for population-aware stellar corrections, and negligible leading-order back-reaction.</w:t>
      </w:r>
    </w:p>
    <w:p w14:paraId="26379606" w14:textId="77777777" w:rsidR="002D1647" w:rsidRDefault="002D1647" w:rsidP="002D1647"/>
    <w:p w14:paraId="3D833A93" w14:textId="77777777" w:rsidR="002D1647" w:rsidRDefault="002D1647" w:rsidP="002D1647">
      <w:r>
        <w:t>The appropriate interpretation is limited but meaningful: these tests support internal consistency of the geometric and dynamical construction, but they do not by themselves close the outstanding microscopic and normalization gaps identified later in the paper.</w:t>
      </w:r>
    </w:p>
    <w:p w14:paraId="6E6ADD6F" w14:textId="77777777" w:rsidR="002D1647" w:rsidRDefault="002D1647" w:rsidP="002D1647"/>
    <w:p w14:paraId="14BDE8D5" w14:textId="77777777" w:rsidR="002D1647" w:rsidRDefault="002D1647" w:rsidP="002D1647">
      <w:r>
        <w:t>---</w:t>
      </w:r>
    </w:p>
    <w:p w14:paraId="5499F072" w14:textId="77777777" w:rsidR="002D1647" w:rsidRDefault="002D1647" w:rsidP="002D1647"/>
    <w:p w14:paraId="30AA20AE" w14:textId="77777777" w:rsidR="002D1647" w:rsidRDefault="002D1647" w:rsidP="002D1647">
      <w:r>
        <w:t>## 7. Covariant EFT Completion and Structural Galaxy Bridge</w:t>
      </w:r>
    </w:p>
    <w:p w14:paraId="09B46FD5" w14:textId="77777777" w:rsidR="002D1647" w:rsidRDefault="002D1647" w:rsidP="002D1647"/>
    <w:p w14:paraId="6A32EFD4" w14:textId="77777777" w:rsidR="002D1647" w:rsidRDefault="002D1647" w:rsidP="002D1647">
      <w:r>
        <w:t>### 7.1 Minimal sourced covariant action</w:t>
      </w:r>
    </w:p>
    <w:p w14:paraId="3F2793B9" w14:textId="77777777" w:rsidR="002D1647" w:rsidRDefault="002D1647" w:rsidP="002D1647"/>
    <w:p w14:paraId="6C5AF5C6" w14:textId="77777777" w:rsidR="002D1647" w:rsidRDefault="002D1647" w:rsidP="002D1647">
      <w:r>
        <w:t>We begin from a minimal sourced scalar-field action for the winding degree of freedom \(\chi\):</w:t>
      </w:r>
    </w:p>
    <w:p w14:paraId="78939766" w14:textId="77777777" w:rsidR="002D1647" w:rsidRDefault="002D1647" w:rsidP="002D1647">
      <w:r>
        <w:t>\[</w:t>
      </w:r>
    </w:p>
    <w:p w14:paraId="5124289A" w14:textId="77777777" w:rsidR="002D1647" w:rsidRDefault="002D1647" w:rsidP="002D1647">
      <w:r>
        <w:t>S_\chi</w:t>
      </w:r>
    </w:p>
    <w:p w14:paraId="73368238" w14:textId="77777777" w:rsidR="002D1647" w:rsidRDefault="002D1647" w:rsidP="002D1647">
      <w:r>
        <w:t>=</w:t>
      </w:r>
    </w:p>
    <w:p w14:paraId="0D2E9C3A" w14:textId="77777777" w:rsidR="002D1647" w:rsidRDefault="002D1647" w:rsidP="002D1647">
      <w:r>
        <w:t>\</w:t>
      </w:r>
      <w:proofErr w:type="spellStart"/>
      <w:r>
        <w:t>int</w:t>
      </w:r>
      <w:proofErr w:type="spellEnd"/>
      <w:r>
        <w:t xml:space="preserve"> d^4x \</w:t>
      </w:r>
      <w:proofErr w:type="spellStart"/>
      <w:r>
        <w:t>sqrt</w:t>
      </w:r>
      <w:proofErr w:type="spellEnd"/>
      <w:r>
        <w:t>{-g}</w:t>
      </w:r>
    </w:p>
    <w:p w14:paraId="502C168A" w14:textId="77777777" w:rsidR="002D1647" w:rsidRDefault="002D1647" w:rsidP="002D1647">
      <w:r>
        <w:t>\left[</w:t>
      </w:r>
    </w:p>
    <w:p w14:paraId="4669922F" w14:textId="77777777" w:rsidR="002D1647" w:rsidRDefault="002D1647" w:rsidP="002D1647">
      <w:r>
        <w:t>-\frac12 g^{\mu\nu}\partial_\mu\chi\,\partial_\nu\chi</w:t>
      </w:r>
    </w:p>
    <w:p w14:paraId="5B19FE0C" w14:textId="77777777" w:rsidR="002D1647" w:rsidRDefault="002D1647" w:rsidP="002D1647">
      <w:r>
        <w:t>-</w:t>
      </w:r>
    </w:p>
    <w:p w14:paraId="0F33FE8F" w14:textId="77777777" w:rsidR="002D1647" w:rsidRDefault="002D1647" w:rsidP="002D1647">
      <w:r>
        <w:t>V(\chi)</w:t>
      </w:r>
    </w:p>
    <w:p w14:paraId="58B97283" w14:textId="77777777" w:rsidR="002D1647" w:rsidRDefault="002D1647" w:rsidP="002D1647">
      <w:r>
        <w:t>+</w:t>
      </w:r>
    </w:p>
    <w:p w14:paraId="5D6AFF21" w14:textId="77777777" w:rsidR="002D1647" w:rsidRDefault="002D1647" w:rsidP="002D1647">
      <w:r>
        <w:t>J(x)\chi</w:t>
      </w:r>
    </w:p>
    <w:p w14:paraId="6CCA7246" w14:textId="77777777" w:rsidR="002D1647" w:rsidRDefault="002D1647" w:rsidP="002D1647">
      <w:r>
        <w:t>\right].</w:t>
      </w:r>
    </w:p>
    <w:p w14:paraId="2D8EC6BD" w14:textId="77777777" w:rsidR="002D1647" w:rsidRDefault="002D1647" w:rsidP="002D1647">
      <w:r>
        <w:t>\]</w:t>
      </w:r>
    </w:p>
    <w:p w14:paraId="596B1C4C" w14:textId="77777777" w:rsidR="002D1647" w:rsidRDefault="002D1647" w:rsidP="002D1647">
      <w:r>
        <w:t>This provides a well-posed Euler–Lagrange backbone. Variation yields</w:t>
      </w:r>
    </w:p>
    <w:p w14:paraId="7D296F11" w14:textId="77777777" w:rsidR="002D1647" w:rsidRDefault="002D1647" w:rsidP="002D1647">
      <w:r>
        <w:t>\[</w:t>
      </w:r>
    </w:p>
    <w:p w14:paraId="3996C8C0" w14:textId="77777777" w:rsidR="002D1647" w:rsidRDefault="002D1647" w:rsidP="002D1647">
      <w:r>
        <w:t>\Box \chi - V'(\chi) + J(x)=0,</w:t>
      </w:r>
    </w:p>
    <w:p w14:paraId="68A0450A" w14:textId="77777777" w:rsidR="002D1647" w:rsidRDefault="002D1647" w:rsidP="002D1647">
      <w:r>
        <w:t>\]</w:t>
      </w:r>
    </w:p>
    <w:p w14:paraId="678581EC" w14:textId="77777777" w:rsidR="002D1647" w:rsidRDefault="002D1647" w:rsidP="002D1647">
      <w:r>
        <w:t>where \(\Box \</w:t>
      </w:r>
      <w:proofErr w:type="spellStart"/>
      <w:r>
        <w:t>equiv</w:t>
      </w:r>
      <w:proofErr w:type="spellEnd"/>
      <w:r>
        <w:t xml:space="preserve"> \</w:t>
      </w:r>
      <w:proofErr w:type="spellStart"/>
      <w:r>
        <w:t>nabla</w:t>
      </w:r>
      <w:proofErr w:type="spellEnd"/>
      <w:r>
        <w:t>_\mu \</w:t>
      </w:r>
      <w:proofErr w:type="spellStart"/>
      <w:r>
        <w:t>nabla</w:t>
      </w:r>
      <w:proofErr w:type="spellEnd"/>
      <w:r>
        <w:t>^\mu\).</w:t>
      </w:r>
    </w:p>
    <w:p w14:paraId="07D62D27" w14:textId="77777777" w:rsidR="002D1647" w:rsidRDefault="002D1647" w:rsidP="002D1647"/>
    <w:p w14:paraId="3E8EF2A8" w14:textId="77777777" w:rsidR="002D1647" w:rsidRDefault="002D1647" w:rsidP="002D1647">
      <w:r>
        <w:t>The theory at this level is deliberately minimal: it establishes the existence of a covariant sourced field description without yet fixing the microscopic identity of the source sector.</w:t>
      </w:r>
    </w:p>
    <w:p w14:paraId="0CFFE76F" w14:textId="77777777" w:rsidR="002D1647" w:rsidRDefault="002D1647" w:rsidP="002D1647"/>
    <w:p w14:paraId="505E3CFA" w14:textId="77777777" w:rsidR="002D1647" w:rsidRDefault="002D1647" w:rsidP="002D1647">
      <w:r>
        <w:t xml:space="preserve">### 7.2 Compact winding interpretation and </w:t>
      </w:r>
      <w:proofErr w:type="spellStart"/>
      <w:r>
        <w:t>instanton</w:t>
      </w:r>
      <w:proofErr w:type="spellEnd"/>
      <w:r>
        <w:t xml:space="preserve"> lifting</w:t>
      </w:r>
    </w:p>
    <w:p w14:paraId="4A5630BD" w14:textId="77777777" w:rsidR="002D1647" w:rsidRDefault="002D1647" w:rsidP="002D1647"/>
    <w:p w14:paraId="6798AE68" w14:textId="77777777" w:rsidR="002D1647" w:rsidRDefault="002D1647" w:rsidP="002D1647">
      <w:r>
        <w:t xml:space="preserve">Under a compact-winding interpretation, \(\chi\) may be regarded as an angular or winding-like field with an approximate shift symmetry broken </w:t>
      </w:r>
      <w:proofErr w:type="spellStart"/>
      <w:r>
        <w:t>nonperturbatively</w:t>
      </w:r>
      <w:proofErr w:type="spellEnd"/>
      <w:r>
        <w:t>. In that case, the potential may be modeled schematically as</w:t>
      </w:r>
    </w:p>
    <w:p w14:paraId="6767AD43" w14:textId="77777777" w:rsidR="002D1647" w:rsidRDefault="002D1647" w:rsidP="002D1647">
      <w:r>
        <w:t>\[</w:t>
      </w:r>
    </w:p>
    <w:p w14:paraId="0F6EC93F" w14:textId="77777777" w:rsidR="002D1647" w:rsidRDefault="002D1647" w:rsidP="002D1647">
      <w:r>
        <w:t>V(\chi) \sim \Lambda_{\</w:t>
      </w:r>
      <w:proofErr w:type="spellStart"/>
      <w:r>
        <w:t>mathrm</w:t>
      </w:r>
      <w:proofErr w:type="spellEnd"/>
      <w:r>
        <w:t>{UV}}^4\left[1-\cos(\chi/f)\right],</w:t>
      </w:r>
    </w:p>
    <w:p w14:paraId="282B2A90" w14:textId="77777777" w:rsidR="002D1647" w:rsidRDefault="002D1647" w:rsidP="002D1647">
      <w:r>
        <w:t>\]</w:t>
      </w:r>
    </w:p>
    <w:p w14:paraId="1B0CA464" w14:textId="77777777" w:rsidR="002D1647" w:rsidRDefault="002D1647" w:rsidP="002D1647">
      <w:r>
        <w:t xml:space="preserve">or in the small-field regime by its leading quadratic reduction. </w:t>
      </w:r>
      <w:proofErr w:type="spellStart"/>
      <w:r>
        <w:t>Nonperturbative</w:t>
      </w:r>
      <w:proofErr w:type="spellEnd"/>
      <w:r>
        <w:t xml:space="preserve"> lifting then generates an </w:t>
      </w:r>
      <w:proofErr w:type="spellStart"/>
      <w:r>
        <w:t>instanton</w:t>
      </w:r>
      <w:proofErr w:type="spellEnd"/>
      <w:r>
        <w:t>-suppressed winding mass scale. The present paper does not claim a full microscopic derivation, but this picture provides a plausible UV-motivated origin for the effective low-energy field content.</w:t>
      </w:r>
    </w:p>
    <w:p w14:paraId="4F0B4E25" w14:textId="77777777" w:rsidR="002D1647" w:rsidRDefault="002D1647" w:rsidP="002D1647"/>
    <w:p w14:paraId="7FC1B5A8" w14:textId="77777777" w:rsidR="002D1647" w:rsidRDefault="002D1647" w:rsidP="002D1647">
      <w:r>
        <w:t>### 7.3 FLRW reduction and variance structure</w:t>
      </w:r>
    </w:p>
    <w:p w14:paraId="4562F487" w14:textId="77777777" w:rsidR="002D1647" w:rsidRDefault="002D1647" w:rsidP="002D1647"/>
    <w:p w14:paraId="004BBAAF" w14:textId="77777777" w:rsidR="002D1647" w:rsidRDefault="002D1647" w:rsidP="002D1647">
      <w:r>
        <w:t>On an FLRW background, the homogeneous component obeys the usual scalar-field cosmology equations. After coarse-graining over a statistically symmetric defect ensemble, the winding sector yields an effective cosmological energy density composed of two qualitatively distinct pieces:</w:t>
      </w:r>
    </w:p>
    <w:p w14:paraId="744584AB" w14:textId="77777777" w:rsidR="002D1647" w:rsidRDefault="002D1647" w:rsidP="002D1647"/>
    <w:p w14:paraId="29FF7DB3" w14:textId="77777777" w:rsidR="002D1647" w:rsidRDefault="002D1647" w:rsidP="002D1647">
      <w:r>
        <w:t xml:space="preserve">1. a vacuum-like contribution associated with the homogeneous or averaged background sector, and  </w:t>
      </w:r>
    </w:p>
    <w:p w14:paraId="4985FB31" w14:textId="77777777" w:rsidR="002D1647" w:rsidRDefault="002D1647" w:rsidP="002D1647">
      <w:r>
        <w:t>2. a variance-driven component arising from defect or winding fluctuations even when the mean topological charge vanishes.</w:t>
      </w:r>
    </w:p>
    <w:p w14:paraId="3402655D" w14:textId="77777777" w:rsidR="002D1647" w:rsidRDefault="002D1647" w:rsidP="002D1647"/>
    <w:p w14:paraId="5AF75D1A" w14:textId="77777777" w:rsidR="002D1647" w:rsidRDefault="002D1647" w:rsidP="002D1647">
      <w:r>
        <w:t>This is the sense in which TAFA produces a cosmological acceleration structure without requiring a nonzero mean defect number.</w:t>
      </w:r>
    </w:p>
    <w:p w14:paraId="5EBB90C0" w14:textId="77777777" w:rsidR="002D1647" w:rsidRDefault="002D1647" w:rsidP="002D1647"/>
    <w:p w14:paraId="5CACFB93" w14:textId="77777777" w:rsidR="002D1647" w:rsidRDefault="002D1647" w:rsidP="002D1647">
      <w:r>
        <w:t>### 7.4 Quasi-static galactic limit</w:t>
      </w:r>
    </w:p>
    <w:p w14:paraId="733C30D5" w14:textId="77777777" w:rsidR="002D1647" w:rsidRDefault="002D1647" w:rsidP="002D1647"/>
    <w:p w14:paraId="672A53F0" w14:textId="77777777" w:rsidR="002D1647" w:rsidRDefault="002D1647" w:rsidP="002D1647">
      <w:r>
        <w:t>In the quasi-static weak-field regime relevant for galaxies, the field equation reduces to a sourced screened equation of Yukawa type,</w:t>
      </w:r>
    </w:p>
    <w:p w14:paraId="5DE30211" w14:textId="77777777" w:rsidR="002D1647" w:rsidRDefault="002D1647" w:rsidP="002D1647">
      <w:r>
        <w:t>\[</w:t>
      </w:r>
    </w:p>
    <w:p w14:paraId="68D324E2" w14:textId="77777777" w:rsidR="002D1647" w:rsidRDefault="002D1647" w:rsidP="002D1647">
      <w:r>
        <w:t>(\nabla^2 - m_\chi^2)\chi \</w:t>
      </w:r>
      <w:proofErr w:type="spellStart"/>
      <w:r>
        <w:t>simeq</w:t>
      </w:r>
      <w:proofErr w:type="spellEnd"/>
      <w:r>
        <w:t xml:space="preserve"> -J_{\</w:t>
      </w:r>
      <w:proofErr w:type="spellStart"/>
      <w:r>
        <w:t>mathrm</w:t>
      </w:r>
      <w:proofErr w:type="spellEnd"/>
      <w:r>
        <w:t>{gal}}(\</w:t>
      </w:r>
      <w:proofErr w:type="spellStart"/>
      <w:r>
        <w:t>mathbf</w:t>
      </w:r>
      <w:proofErr w:type="spellEnd"/>
      <w:r>
        <w:t>{x}),</w:t>
      </w:r>
    </w:p>
    <w:p w14:paraId="073AE2B9" w14:textId="77777777" w:rsidR="002D1647" w:rsidRDefault="002D1647" w:rsidP="002D1647">
      <w:r>
        <w:t>\]</w:t>
      </w:r>
    </w:p>
    <w:p w14:paraId="791886E8" w14:textId="77777777" w:rsidR="002D1647" w:rsidRDefault="002D1647" w:rsidP="002D1647">
      <w:r>
        <w:t>with formal solution</w:t>
      </w:r>
    </w:p>
    <w:p w14:paraId="3CFC58DC" w14:textId="77777777" w:rsidR="002D1647" w:rsidRDefault="002D1647" w:rsidP="002D1647">
      <w:r>
        <w:t>\[</w:t>
      </w:r>
    </w:p>
    <w:p w14:paraId="37E9BD06" w14:textId="77777777" w:rsidR="002D1647" w:rsidRDefault="002D1647" w:rsidP="002D1647">
      <w:r>
        <w:t>\chi(\</w:t>
      </w:r>
      <w:proofErr w:type="spellStart"/>
      <w:r>
        <w:t>mathbf</w:t>
      </w:r>
      <w:proofErr w:type="spellEnd"/>
      <w:r>
        <w:t>{x})</w:t>
      </w:r>
    </w:p>
    <w:p w14:paraId="1D056580" w14:textId="77777777" w:rsidR="002D1647" w:rsidRDefault="002D1647" w:rsidP="002D1647">
      <w:r>
        <w:t>=</w:t>
      </w:r>
    </w:p>
    <w:p w14:paraId="73139C90" w14:textId="77777777" w:rsidR="002D1647" w:rsidRDefault="002D1647" w:rsidP="002D1647">
      <w:r>
        <w:t>\</w:t>
      </w:r>
      <w:proofErr w:type="spellStart"/>
      <w:r>
        <w:t>int</w:t>
      </w:r>
      <w:proofErr w:type="spellEnd"/>
      <w:r>
        <w:t xml:space="preserve"> d^3x'</w:t>
      </w:r>
    </w:p>
    <w:p w14:paraId="526A41F0" w14:textId="77777777" w:rsidR="002D1647" w:rsidRDefault="002D1647" w:rsidP="002D1647">
      <w:r>
        <w:t>\</w:t>
      </w:r>
      <w:proofErr w:type="spellStart"/>
      <w:r>
        <w:t>frac</w:t>
      </w:r>
      <w:proofErr w:type="spellEnd"/>
      <w:r>
        <w:t>{e^{-m_\chi |\</w:t>
      </w:r>
      <w:proofErr w:type="spellStart"/>
      <w:r>
        <w:t>mathbf</w:t>
      </w:r>
      <w:proofErr w:type="spellEnd"/>
      <w:r>
        <w:t>{x}-\</w:t>
      </w:r>
      <w:proofErr w:type="spellStart"/>
      <w:r>
        <w:t>mathbf</w:t>
      </w:r>
      <w:proofErr w:type="spellEnd"/>
      <w:r>
        <w:t>{x}'|}}{4\pi |\</w:t>
      </w:r>
      <w:proofErr w:type="spellStart"/>
      <w:r>
        <w:t>mathbf</w:t>
      </w:r>
      <w:proofErr w:type="spellEnd"/>
      <w:r>
        <w:t>{x}-\</w:t>
      </w:r>
      <w:proofErr w:type="spellStart"/>
      <w:r>
        <w:t>mathbf</w:t>
      </w:r>
      <w:proofErr w:type="spellEnd"/>
      <w:r>
        <w:t>{x}'|}</w:t>
      </w:r>
    </w:p>
    <w:p w14:paraId="5170772B" w14:textId="77777777" w:rsidR="002D1647" w:rsidRDefault="002D1647" w:rsidP="002D1647">
      <w:r>
        <w:t>J_{\</w:t>
      </w:r>
      <w:proofErr w:type="spellStart"/>
      <w:r>
        <w:t>mathrm</w:t>
      </w:r>
      <w:proofErr w:type="spellEnd"/>
      <w:r>
        <w:t>{gal}}(\</w:t>
      </w:r>
      <w:proofErr w:type="spellStart"/>
      <w:r>
        <w:t>mathbf</w:t>
      </w:r>
      <w:proofErr w:type="spellEnd"/>
      <w:r>
        <w:t>{x}').</w:t>
      </w:r>
    </w:p>
    <w:p w14:paraId="6298846F" w14:textId="77777777" w:rsidR="002D1647" w:rsidRDefault="002D1647" w:rsidP="002D1647">
      <w:r>
        <w:t>\]</w:t>
      </w:r>
    </w:p>
    <w:p w14:paraId="101D9209" w14:textId="77777777" w:rsidR="002D1647" w:rsidRDefault="002D1647" w:rsidP="002D1647">
      <w:r>
        <w:t>This makes explicit that the effective winding response at any location is nonlocal and depends on a convolution over the full baryonic source distribution.</w:t>
      </w:r>
    </w:p>
    <w:p w14:paraId="59781279" w14:textId="77777777" w:rsidR="002D1647" w:rsidRDefault="002D1647" w:rsidP="002D1647"/>
    <w:p w14:paraId="6E69966D" w14:textId="77777777" w:rsidR="002D1647" w:rsidRDefault="002D1647" w:rsidP="002D1647">
      <w:r>
        <w:t>### 7.5 Local reduction and curvature balance</w:t>
      </w:r>
    </w:p>
    <w:p w14:paraId="63BCD812" w14:textId="77777777" w:rsidR="002D1647" w:rsidRDefault="002D1647" w:rsidP="002D1647"/>
    <w:p w14:paraId="5EBA09C5" w14:textId="77777777" w:rsidR="002D1647" w:rsidRDefault="002D1647" w:rsidP="002D1647">
      <w:r>
        <w:t>When the source varies slowly on the relevant screening scale, the nonlocal equation admits a local reduction in which the transition radius \(</w:t>
      </w:r>
      <w:proofErr w:type="spellStart"/>
      <w:r>
        <w:t>r_p</w:t>
      </w:r>
      <w:proofErr w:type="spellEnd"/>
      <w:r>
        <w:t>\) is determined by a curvature-balance condition of the form used in the reduced galaxy model:</w:t>
      </w:r>
    </w:p>
    <w:p w14:paraId="2215C59A" w14:textId="77777777" w:rsidR="002D1647" w:rsidRDefault="002D1647" w:rsidP="002D1647">
      <w:r>
        <w:t>\[</w:t>
      </w:r>
    </w:p>
    <w:p w14:paraId="384A622A" w14:textId="77777777" w:rsidR="002D1647" w:rsidRDefault="002D1647" w:rsidP="002D1647">
      <w:r>
        <w:t>\</w:t>
      </w:r>
      <w:proofErr w:type="spellStart"/>
      <w:r>
        <w:t>frac</w:t>
      </w:r>
      <w:proofErr w:type="spellEnd"/>
      <w:r>
        <w:t>{G\,\Sigma_{\</w:t>
      </w:r>
      <w:proofErr w:type="spellStart"/>
      <w:r>
        <w:t>mathrm</w:t>
      </w:r>
      <w:proofErr w:type="spellEnd"/>
      <w:r>
        <w:t>{bar}}(</w:t>
      </w:r>
      <w:proofErr w:type="spellStart"/>
      <w:r>
        <w:t>r_p</w:t>
      </w:r>
      <w:proofErr w:type="spellEnd"/>
      <w:r>
        <w:t>)}{</w:t>
      </w:r>
      <w:proofErr w:type="spellStart"/>
      <w:r>
        <w:t>h_z</w:t>
      </w:r>
      <w:proofErr w:type="spellEnd"/>
      <w:r>
        <w:t>}</w:t>
      </w:r>
    </w:p>
    <w:p w14:paraId="18A4A819" w14:textId="77777777" w:rsidR="002D1647" w:rsidRDefault="002D1647" w:rsidP="002D1647">
      <w:r>
        <w:t>=</w:t>
      </w:r>
    </w:p>
    <w:p w14:paraId="7FD17B74" w14:textId="77777777" w:rsidR="002D1647" w:rsidRDefault="002D1647" w:rsidP="002D1647">
      <w:proofErr w:type="spellStart"/>
      <w:r>
        <w:t>C_p</w:t>
      </w:r>
      <w:proofErr w:type="spellEnd"/>
      <w:r>
        <w:t xml:space="preserve"> \</w:t>
      </w:r>
      <w:proofErr w:type="spellStart"/>
      <w:r>
        <w:t>frac</w:t>
      </w:r>
      <w:proofErr w:type="spellEnd"/>
      <w:r>
        <w:t>{\Lambda_*^2 \mu}{r_p^2}.</w:t>
      </w:r>
    </w:p>
    <w:p w14:paraId="227A1012" w14:textId="77777777" w:rsidR="002D1647" w:rsidRDefault="002D1647" w:rsidP="002D1647">
      <w:r>
        <w:t>\]</w:t>
      </w:r>
    </w:p>
    <w:p w14:paraId="3FC750D7" w14:textId="77777777" w:rsidR="002D1647" w:rsidRDefault="002D1647" w:rsidP="002D1647">
      <w:r>
        <w:t>Thus the phenomenological relation used in Section 3 is not introduced ad hoc, but interpreted as the local-limit reduction of the underlying sourced field response.</w:t>
      </w:r>
    </w:p>
    <w:p w14:paraId="5C751AD3" w14:textId="77777777" w:rsidR="002D1647" w:rsidRDefault="002D1647" w:rsidP="002D1647"/>
    <w:p w14:paraId="1392FEE0" w14:textId="77777777" w:rsidR="002D1647" w:rsidRDefault="002D1647" w:rsidP="002D1647">
      <w:r>
        <w:t>### 7.6 Analytic structure of \(</w:t>
      </w:r>
      <w:proofErr w:type="spellStart"/>
      <w:r>
        <w:t>C_p</w:t>
      </w:r>
      <w:proofErr w:type="spellEnd"/>
      <w:r>
        <w:t>\)</w:t>
      </w:r>
    </w:p>
    <w:p w14:paraId="09489246" w14:textId="77777777" w:rsidR="002D1647" w:rsidRDefault="002D1647" w:rsidP="002D1647"/>
    <w:p w14:paraId="40203210" w14:textId="77777777" w:rsidR="002D1647" w:rsidRDefault="002D1647" w:rsidP="002D1647">
      <w:r>
        <w:t>The coefficient \(</w:t>
      </w:r>
      <w:proofErr w:type="spellStart"/>
      <w:r>
        <w:t>C_p</w:t>
      </w:r>
      <w:proofErr w:type="spellEnd"/>
      <w:r>
        <w:t>\) is not presently predicted numerically from first principles, but its analytic role can be identified. In the reduced bridge, it acts as a composite matching coefficient built from:</w:t>
      </w:r>
    </w:p>
    <w:p w14:paraId="2E2D7737" w14:textId="77777777" w:rsidR="002D1647" w:rsidRDefault="002D1647" w:rsidP="002D1647"/>
    <w:p w14:paraId="214345EF" w14:textId="77777777" w:rsidR="002D1647" w:rsidRDefault="002D1647" w:rsidP="002D1647">
      <w:r>
        <w:t>- the effective winding mass scale,</w:t>
      </w:r>
    </w:p>
    <w:p w14:paraId="2CDEAA35" w14:textId="77777777" w:rsidR="002D1647" w:rsidRDefault="002D1647" w:rsidP="002D1647">
      <w:r>
        <w:t>- the source coupling strength,</w:t>
      </w:r>
    </w:p>
    <w:p w14:paraId="7534788F" w14:textId="77777777" w:rsidR="002D1647" w:rsidRDefault="002D1647" w:rsidP="002D1647">
      <w:r>
        <w:t>- the linearized cone-response factor,</w:t>
      </w:r>
    </w:p>
    <w:p w14:paraId="790206D3" w14:textId="77777777" w:rsidR="002D1647" w:rsidRDefault="002D1647" w:rsidP="002D1647">
      <w:r>
        <w:t>- and the normalization used to pass from microscopic sourcing to the effective galactic source.</w:t>
      </w:r>
    </w:p>
    <w:p w14:paraId="5DCCB6AD" w14:textId="77777777" w:rsidR="002D1647" w:rsidRDefault="002D1647" w:rsidP="002D1647"/>
    <w:p w14:paraId="1188E597" w14:textId="77777777" w:rsidR="002D1647" w:rsidRDefault="002D1647" w:rsidP="002D1647">
      <w:r>
        <w:t>Symbolically,</w:t>
      </w:r>
    </w:p>
    <w:p w14:paraId="4BDC840F" w14:textId="77777777" w:rsidR="002D1647" w:rsidRDefault="002D1647" w:rsidP="002D1647">
      <w:r>
        <w:t>\[</w:t>
      </w:r>
    </w:p>
    <w:p w14:paraId="65C301BF" w14:textId="77777777" w:rsidR="002D1647" w:rsidRDefault="002D1647" w:rsidP="002D1647">
      <w:proofErr w:type="spellStart"/>
      <w:r>
        <w:t>C_p</w:t>
      </w:r>
      <w:proofErr w:type="spellEnd"/>
      <w:r>
        <w:t xml:space="preserve"> \sim \</w:t>
      </w:r>
      <w:proofErr w:type="spellStart"/>
      <w:r>
        <w:t>mathcal</w:t>
      </w:r>
      <w:proofErr w:type="spellEnd"/>
      <w:r>
        <w:t xml:space="preserve">{F}(m_\chi, </w:t>
      </w:r>
      <w:proofErr w:type="spellStart"/>
      <w:r>
        <w:t>g_s</w:t>
      </w:r>
      <w:proofErr w:type="spellEnd"/>
      <w:r>
        <w:t>, \alpha_{\</w:t>
      </w:r>
      <w:proofErr w:type="spellStart"/>
      <w:r>
        <w:t>mathrm</w:t>
      </w:r>
      <w:proofErr w:type="spellEnd"/>
      <w:r>
        <w:t>{cone}}, \</w:t>
      </w:r>
      <w:proofErr w:type="spellStart"/>
      <w:r>
        <w:t>mathcal</w:t>
      </w:r>
      <w:proofErr w:type="spellEnd"/>
      <w:r>
        <w:t>{N}_{\</w:t>
      </w:r>
      <w:proofErr w:type="spellStart"/>
      <w:r>
        <w:t>mathrm</w:t>
      </w:r>
      <w:proofErr w:type="spellEnd"/>
      <w:r>
        <w:t>{</w:t>
      </w:r>
      <w:proofErr w:type="spellStart"/>
      <w:r>
        <w:t>src</w:t>
      </w:r>
      <w:proofErr w:type="spellEnd"/>
      <w:r>
        <w:t>}}),</w:t>
      </w:r>
    </w:p>
    <w:p w14:paraId="0526F57A" w14:textId="77777777" w:rsidR="002D1647" w:rsidRDefault="002D1647" w:rsidP="002D1647">
      <w:r>
        <w:t>\]</w:t>
      </w:r>
    </w:p>
    <w:p w14:paraId="42A3EAD0" w14:textId="77777777" w:rsidR="002D1647" w:rsidRDefault="002D1647" w:rsidP="002D1647">
      <w:r>
        <w:t>where the right-hand side is schematic rather than claimed as a closed derivation. The important point is that \(</w:t>
      </w:r>
      <w:proofErr w:type="spellStart"/>
      <w:r>
        <w:t>C_p</w:t>
      </w:r>
      <w:proofErr w:type="spellEnd"/>
      <w:r>
        <w:t>\) is not treated as a mysterious pure fit constant: it has a definite matching interpretation, even though its full closure remains open.</w:t>
      </w:r>
    </w:p>
    <w:p w14:paraId="25740ED2" w14:textId="77777777" w:rsidR="002D1647" w:rsidRDefault="002D1647" w:rsidP="002D1647"/>
    <w:p w14:paraId="70695F49" w14:textId="77777777" w:rsidR="002D1647" w:rsidRDefault="002D1647" w:rsidP="002D1647">
      <w:r>
        <w:t>### 7.7 Source-reduction hierarchy</w:t>
      </w:r>
    </w:p>
    <w:p w14:paraId="15795AEC" w14:textId="77777777" w:rsidR="002D1647" w:rsidRDefault="002D1647" w:rsidP="002D1647"/>
    <w:p w14:paraId="6BA1DCAF" w14:textId="77777777" w:rsidR="002D1647" w:rsidRDefault="002D1647" w:rsidP="002D1647">
      <w:r>
        <w:t>The source sector may be organized schematically through a reduction chain</w:t>
      </w:r>
    </w:p>
    <w:p w14:paraId="3B9C1452" w14:textId="77777777" w:rsidR="002D1647" w:rsidRDefault="002D1647" w:rsidP="002D1647">
      <w:r>
        <w:t>\[</w:t>
      </w:r>
    </w:p>
    <w:p w14:paraId="6DC45318" w14:textId="77777777" w:rsidR="002D1647" w:rsidRDefault="002D1647" w:rsidP="002D1647">
      <w:r>
        <w:t>Q(x)\</w:t>
      </w:r>
      <w:proofErr w:type="spellStart"/>
      <w:r>
        <w:t>rightarrow</w:t>
      </w:r>
      <w:proofErr w:type="spellEnd"/>
      <w:r>
        <w:t xml:space="preserve"> n_{\</w:t>
      </w:r>
      <w:proofErr w:type="spellStart"/>
      <w:r>
        <w:t>mathrm</w:t>
      </w:r>
      <w:proofErr w:type="spellEnd"/>
      <w:r>
        <w:t>{</w:t>
      </w:r>
      <w:proofErr w:type="spellStart"/>
      <w:r>
        <w:t>def</w:t>
      </w:r>
      <w:proofErr w:type="spellEnd"/>
      <w:r>
        <w:t>}} \</w:t>
      </w:r>
      <w:proofErr w:type="spellStart"/>
      <w:r>
        <w:t>rightarrow</w:t>
      </w:r>
      <w:proofErr w:type="spellEnd"/>
      <w:r>
        <w:t xml:space="preserve"> J_{\</w:t>
      </w:r>
      <w:proofErr w:type="spellStart"/>
      <w:r>
        <w:t>mathrm</w:t>
      </w:r>
      <w:proofErr w:type="spellEnd"/>
      <w:r>
        <w:t>{op}} \</w:t>
      </w:r>
      <w:proofErr w:type="spellStart"/>
      <w:r>
        <w:t>rightarrow</w:t>
      </w:r>
      <w:proofErr w:type="spellEnd"/>
      <w:r>
        <w:t xml:space="preserve"> </w:t>
      </w:r>
      <w:proofErr w:type="spellStart"/>
      <w:r>
        <w:t>J_p</w:t>
      </w:r>
      <w:proofErr w:type="spellEnd"/>
      <w:r>
        <w:t xml:space="preserve"> \</w:t>
      </w:r>
      <w:proofErr w:type="spellStart"/>
      <w:r>
        <w:t>rightarrow</w:t>
      </w:r>
      <w:proofErr w:type="spellEnd"/>
      <w:r>
        <w:t xml:space="preserve"> J_{\</w:t>
      </w:r>
      <w:proofErr w:type="spellStart"/>
      <w:r>
        <w:t>mathrm</w:t>
      </w:r>
      <w:proofErr w:type="spellEnd"/>
      <w:r>
        <w:t>{gal}},</w:t>
      </w:r>
    </w:p>
    <w:p w14:paraId="1FB4C099" w14:textId="77777777" w:rsidR="002D1647" w:rsidRDefault="002D1647" w:rsidP="002D1647">
      <w:r>
        <w:t>\]</w:t>
      </w:r>
    </w:p>
    <w:p w14:paraId="744D713D" w14:textId="77777777" w:rsidR="002D1647" w:rsidRDefault="002D1647" w:rsidP="002D1647">
      <w:r>
        <w:t>where:</w:t>
      </w:r>
    </w:p>
    <w:p w14:paraId="59FE322F" w14:textId="77777777" w:rsidR="002D1647" w:rsidRDefault="002D1647" w:rsidP="002D1647"/>
    <w:p w14:paraId="07D82D0A" w14:textId="77777777" w:rsidR="002D1647" w:rsidRDefault="002D1647" w:rsidP="002D1647">
      <w:r>
        <w:t>- \(Q(x)\) denotes the microscopic topological or source carrier,</w:t>
      </w:r>
    </w:p>
    <w:p w14:paraId="0B4484B2" w14:textId="77777777" w:rsidR="002D1647" w:rsidRDefault="002D1647" w:rsidP="002D1647">
      <w:r>
        <w:t>- \(n_{\</w:t>
      </w:r>
      <w:proofErr w:type="spellStart"/>
      <w:r>
        <w:t>mathrm</w:t>
      </w:r>
      <w:proofErr w:type="spellEnd"/>
      <w:r>
        <w:t>{</w:t>
      </w:r>
      <w:proofErr w:type="spellStart"/>
      <w:r>
        <w:t>def</w:t>
      </w:r>
      <w:proofErr w:type="spellEnd"/>
      <w:r>
        <w:t>}}\) the defect-number or winding-density description,</w:t>
      </w:r>
    </w:p>
    <w:p w14:paraId="5EA34CA5" w14:textId="77777777" w:rsidR="002D1647" w:rsidRDefault="002D1647" w:rsidP="002D1647">
      <w:r>
        <w:t>- \(J_{\</w:t>
      </w:r>
      <w:proofErr w:type="spellStart"/>
      <w:r>
        <w:t>mathrm</w:t>
      </w:r>
      <w:proofErr w:type="spellEnd"/>
      <w:r>
        <w:t>{op}}\) an operator-level effective source,</w:t>
      </w:r>
    </w:p>
    <w:p w14:paraId="39C047AF" w14:textId="77777777" w:rsidR="002D1647" w:rsidRDefault="002D1647" w:rsidP="002D1647">
      <w:r>
        <w:t>- \(</w:t>
      </w:r>
      <w:proofErr w:type="spellStart"/>
      <w:r>
        <w:t>J_p</w:t>
      </w:r>
      <w:proofErr w:type="spellEnd"/>
      <w:r>
        <w:t>\) an intermediate projected or phenomenological source,</w:t>
      </w:r>
    </w:p>
    <w:p w14:paraId="208AD413" w14:textId="77777777" w:rsidR="002D1647" w:rsidRDefault="002D1647" w:rsidP="002D1647">
      <w:r>
        <w:t>- \(J_{\</w:t>
      </w:r>
      <w:proofErr w:type="spellStart"/>
      <w:r>
        <w:t>mathrm</w:t>
      </w:r>
      <w:proofErr w:type="spellEnd"/>
      <w:r>
        <w:t>{gal}}\) the effective galaxy-scale source entering the Yukawa equation.</w:t>
      </w:r>
    </w:p>
    <w:p w14:paraId="08F6AC08" w14:textId="77777777" w:rsidR="002D1647" w:rsidRDefault="002D1647" w:rsidP="002D1647"/>
    <w:p w14:paraId="7A325B30" w14:textId="77777777" w:rsidR="002D1647" w:rsidRDefault="002D1647" w:rsidP="002D1647">
      <w:r>
        <w:t>This hierarchy clarifies where the current open problems live: the lower-energy structure is operational, but the microscopic closure of the source chain is not yet complete.</w:t>
      </w:r>
    </w:p>
    <w:p w14:paraId="78E127AF" w14:textId="77777777" w:rsidR="002D1647" w:rsidRDefault="002D1647" w:rsidP="002D1647"/>
    <w:p w14:paraId="70BC7050" w14:textId="77777777" w:rsidR="002D1647" w:rsidRDefault="002D1647" w:rsidP="002D1647">
      <w:r>
        <w:t>### 7.8 Multi-scale normalization bridge</w:t>
      </w:r>
    </w:p>
    <w:p w14:paraId="082DA421" w14:textId="77777777" w:rsidR="002D1647" w:rsidRDefault="002D1647" w:rsidP="002D1647"/>
    <w:p w14:paraId="59FE2B3A" w14:textId="77777777" w:rsidR="002D1647" w:rsidRDefault="002D1647" w:rsidP="002D1647">
      <w:r>
        <w:t>To connect the microscopic and galactic sectors, one requires a normalization bridge between the UV winding scales and the effective asymptotic galactic coupling \(\Lambda_*\). The present framework identifies the need for such a bridge and its place in the derivational chain, but does not claim a unique first-principles numerical mapping. This is one of the principal outstanding normalization tasks.</w:t>
      </w:r>
    </w:p>
    <w:p w14:paraId="06CD347A" w14:textId="77777777" w:rsidR="002D1647" w:rsidRDefault="002D1647" w:rsidP="002D1647"/>
    <w:p w14:paraId="0962EF16" w14:textId="77777777" w:rsidR="002D1647" w:rsidRDefault="002D1647" w:rsidP="002D1647">
      <w:r>
        <w:t>### 7.9 Multi-scale summary</w:t>
      </w:r>
    </w:p>
    <w:p w14:paraId="337ACC66" w14:textId="77777777" w:rsidR="002D1647" w:rsidRDefault="002D1647" w:rsidP="002D1647"/>
    <w:p w14:paraId="090041BF" w14:textId="77777777" w:rsidR="002D1647" w:rsidRDefault="002D1647" w:rsidP="002D1647">
      <w:r>
        <w:t>The full picture can be summarized as follows:</w:t>
      </w:r>
    </w:p>
    <w:p w14:paraId="69E6E3F2" w14:textId="77777777" w:rsidR="002D1647" w:rsidRDefault="002D1647" w:rsidP="002D1647"/>
    <w:p w14:paraId="59C3B785" w14:textId="77777777" w:rsidR="002D1647" w:rsidRDefault="002D1647" w:rsidP="002D1647">
      <w:r>
        <w:t xml:space="preserve">1. A compact winding </w:t>
      </w:r>
      <w:proofErr w:type="spellStart"/>
      <w:r>
        <w:t>ansatz</w:t>
      </w:r>
      <w:proofErr w:type="spellEnd"/>
      <w:r>
        <w:t xml:space="preserve"> provides microscopic motivation.  </w:t>
      </w:r>
    </w:p>
    <w:p w14:paraId="446445C7" w14:textId="77777777" w:rsidR="002D1647" w:rsidRDefault="002D1647" w:rsidP="002D1647">
      <w:r>
        <w:t xml:space="preserve">2. </w:t>
      </w:r>
      <w:proofErr w:type="spellStart"/>
      <w:r>
        <w:t>Nonperturbative</w:t>
      </w:r>
      <w:proofErr w:type="spellEnd"/>
      <w:r>
        <w:t xml:space="preserve"> lifting generates an effective winding potential.  </w:t>
      </w:r>
    </w:p>
    <w:p w14:paraId="55D5C2AD" w14:textId="77777777" w:rsidR="002D1647" w:rsidRDefault="002D1647" w:rsidP="002D1647">
      <w:r>
        <w:t xml:space="preserve">3. A minimal sourced covariant EFT governs the field dynamics.  </w:t>
      </w:r>
    </w:p>
    <w:p w14:paraId="049A4975" w14:textId="77777777" w:rsidR="002D1647" w:rsidRDefault="002D1647" w:rsidP="002D1647">
      <w:r>
        <w:t xml:space="preserve">4. Coarse-graining on cosmological backgrounds yields a vacuum-like term plus a variance-driven contribution.  </w:t>
      </w:r>
    </w:p>
    <w:p w14:paraId="2E00C27B" w14:textId="77777777" w:rsidR="002D1647" w:rsidRDefault="002D1647" w:rsidP="002D1647">
      <w:r>
        <w:t xml:space="preserve">5. In galaxies, the same field obeys a quasi-static Yukawa-type equation sourced by baryons.  </w:t>
      </w:r>
    </w:p>
    <w:p w14:paraId="6E31AC44" w14:textId="77777777" w:rsidR="002D1647" w:rsidRDefault="002D1647" w:rsidP="002D1647">
      <w:r>
        <w:t>6. In the slow-variation limit, this reduces locally to the curvature-balance condition that defines \(</w:t>
      </w:r>
      <w:proofErr w:type="spellStart"/>
      <w:r>
        <w:t>r_p</w:t>
      </w:r>
      <w:proofErr w:type="spellEnd"/>
      <w:r>
        <w:t xml:space="preserve">\).  </w:t>
      </w:r>
    </w:p>
    <w:p w14:paraId="02AAA6C4" w14:textId="77777777" w:rsidR="002D1647" w:rsidRDefault="002D1647" w:rsidP="002D1647">
      <w:r>
        <w:t>7. The reduced empirical model in Sections 3–6 is therefore interpreted as the galaxy-scale local-limit realization of the same sourced field framework.</w:t>
      </w:r>
    </w:p>
    <w:p w14:paraId="67CC5CA1" w14:textId="77777777" w:rsidR="002D1647" w:rsidRDefault="002D1647" w:rsidP="002D1647"/>
    <w:p w14:paraId="260A8BDF" w14:textId="77777777" w:rsidR="002D1647" w:rsidRDefault="002D1647" w:rsidP="002D1647">
      <w:r>
        <w:t>---</w:t>
      </w:r>
    </w:p>
    <w:p w14:paraId="7DA4AC65" w14:textId="77777777" w:rsidR="002D1647" w:rsidRDefault="002D1647" w:rsidP="002D1647"/>
    <w:p w14:paraId="31769C59" w14:textId="77777777" w:rsidR="002D1647" w:rsidRDefault="002D1647" w:rsidP="002D1647">
      <w:r>
        <w:t>## 8. Epistemic Status of the Framework</w:t>
      </w:r>
    </w:p>
    <w:p w14:paraId="2E58CD56" w14:textId="77777777" w:rsidR="002D1647" w:rsidRDefault="002D1647" w:rsidP="002D1647"/>
    <w:p w14:paraId="1FCA2F44" w14:textId="77777777" w:rsidR="002D1647" w:rsidRDefault="002D1647" w:rsidP="002D1647">
      <w:r>
        <w:t>To avoid overstating what has and has not been established, we classify the main ingredients of TAFA into four categories: **derived**, **motivated**, **calibrated**, and **open**.</w:t>
      </w:r>
    </w:p>
    <w:p w14:paraId="2A840112" w14:textId="77777777" w:rsidR="002D1647" w:rsidRDefault="002D1647" w:rsidP="002D1647"/>
    <w:p w14:paraId="2529E050" w14:textId="77777777" w:rsidR="002D1647" w:rsidRDefault="002D1647" w:rsidP="002D1647">
      <w:r>
        <w:t>### 8.1 Derived or structurally established</w:t>
      </w:r>
    </w:p>
    <w:p w14:paraId="528F2F8F" w14:textId="77777777" w:rsidR="002D1647" w:rsidRDefault="002D1647" w:rsidP="002D1647"/>
    <w:p w14:paraId="5A205A43" w14:textId="77777777" w:rsidR="002D1647" w:rsidRDefault="002D1647" w:rsidP="002D1647">
      <w:r>
        <w:t>The following elements are derived or structurally established within the present framework:</w:t>
      </w:r>
    </w:p>
    <w:p w14:paraId="2633A9F6" w14:textId="77777777" w:rsidR="002D1647" w:rsidRDefault="002D1647" w:rsidP="002D1647"/>
    <w:p w14:paraId="270C123E" w14:textId="77777777" w:rsidR="002D1647" w:rsidRDefault="002D1647" w:rsidP="002D1647">
      <w:r>
        <w:t>- the existence of a consistent covariant sourced scalar-field backbone;</w:t>
      </w:r>
    </w:p>
    <w:p w14:paraId="1524A021" w14:textId="77777777" w:rsidR="002D1647" w:rsidRDefault="002D1647" w:rsidP="002D1647">
      <w:r>
        <w:t>- the Euler–Lagrange field equation from the minimal action;</w:t>
      </w:r>
    </w:p>
    <w:p w14:paraId="391FD008" w14:textId="77777777" w:rsidR="002D1647" w:rsidRDefault="002D1647" w:rsidP="002D1647">
      <w:r>
        <w:t>- the quasi-static Yukawa-type sourced reduction in the galaxy regime;</w:t>
      </w:r>
    </w:p>
    <w:p w14:paraId="147C85AC" w14:textId="77777777" w:rsidR="002D1647" w:rsidRDefault="002D1647" w:rsidP="002D1647">
      <w:r>
        <w:t>- the interpretation of the curvature-balance condition as a local-limit reduction of the nonlocal field response;</w:t>
      </w:r>
    </w:p>
    <w:p w14:paraId="0820C4E5" w14:textId="77777777" w:rsidR="002D1647" w:rsidRDefault="002D1647" w:rsidP="002D1647">
      <w:r>
        <w:t>- the existence of a cosmological variance contribution under coarse-graining over a statistically symmetric defect ensemble;</w:t>
      </w:r>
    </w:p>
    <w:p w14:paraId="6C2E3B83" w14:textId="77777777" w:rsidR="002D1647" w:rsidRDefault="002D1647" w:rsidP="002D1647">
      <w:r>
        <w:t>- the identification of \(</w:t>
      </w:r>
      <w:proofErr w:type="spellStart"/>
      <w:r>
        <w:t>C_p</w:t>
      </w:r>
      <w:proofErr w:type="spellEnd"/>
      <w:r>
        <w:t xml:space="preserve">\) as a composite matching coefficient rather than an </w:t>
      </w:r>
      <w:proofErr w:type="spellStart"/>
      <w:r>
        <w:t>uninterpreted</w:t>
      </w:r>
      <w:proofErr w:type="spellEnd"/>
      <w:r>
        <w:t xml:space="preserve"> fit parameter.</w:t>
      </w:r>
    </w:p>
    <w:p w14:paraId="44AE04E1" w14:textId="77777777" w:rsidR="002D1647" w:rsidRDefault="002D1647" w:rsidP="002D1647"/>
    <w:p w14:paraId="62FE01FB" w14:textId="77777777" w:rsidR="002D1647" w:rsidRDefault="002D1647" w:rsidP="002D1647">
      <w:r>
        <w:t>### 8.2 Motivated but not fully derived</w:t>
      </w:r>
    </w:p>
    <w:p w14:paraId="459ED6A5" w14:textId="77777777" w:rsidR="002D1647" w:rsidRDefault="002D1647" w:rsidP="002D1647"/>
    <w:p w14:paraId="799D5752" w14:textId="77777777" w:rsidR="002D1647" w:rsidRDefault="002D1647" w:rsidP="002D1647">
      <w:r>
        <w:t>The following elements are physically motivated but not yet derived from a complete microscopic closure:</w:t>
      </w:r>
    </w:p>
    <w:p w14:paraId="242BEDC3" w14:textId="77777777" w:rsidR="002D1647" w:rsidRDefault="002D1647" w:rsidP="002D1647"/>
    <w:p w14:paraId="444D06D0" w14:textId="77777777" w:rsidR="002D1647" w:rsidRDefault="002D1647" w:rsidP="002D1647">
      <w:r>
        <w:t>- the compact-winding UV interpretation;</w:t>
      </w:r>
    </w:p>
    <w:p w14:paraId="5A0B4383" w14:textId="77777777" w:rsidR="002D1647" w:rsidRDefault="002D1647" w:rsidP="002D1647">
      <w:r>
        <w:t>- the specific microscopic identity of the topological source carrier;</w:t>
      </w:r>
    </w:p>
    <w:p w14:paraId="7D29CC48" w14:textId="77777777" w:rsidR="002D1647" w:rsidRDefault="002D1647" w:rsidP="002D1647">
      <w:r>
        <w:t>- the detailed source-reduction hierarchy from microscopic operators to the effective galactic source;</w:t>
      </w:r>
    </w:p>
    <w:p w14:paraId="478EE23D" w14:textId="77777777" w:rsidR="002D1647" w:rsidRDefault="002D1647" w:rsidP="002D1647">
      <w:r>
        <w:t>- the precise normalization bridge between UV winding scales and \(\Lambda_*\);</w:t>
      </w:r>
    </w:p>
    <w:p w14:paraId="4F8A1035" w14:textId="77777777" w:rsidR="002D1647" w:rsidRDefault="002D1647" w:rsidP="002D1647">
      <w:r>
        <w:t>- the morphological interpolation used to represent the transition between stellar-dominated and gas-dominated sourcing.</w:t>
      </w:r>
    </w:p>
    <w:p w14:paraId="7E9C971E" w14:textId="77777777" w:rsidR="002D1647" w:rsidRDefault="002D1647" w:rsidP="002D1647"/>
    <w:p w14:paraId="585E603E" w14:textId="77777777" w:rsidR="002D1647" w:rsidRDefault="002D1647" w:rsidP="002D1647">
      <w:r>
        <w:t>### 8.3 Calibrated phenomenological ingredients</w:t>
      </w:r>
    </w:p>
    <w:p w14:paraId="379F1E97" w14:textId="77777777" w:rsidR="002D1647" w:rsidRDefault="002D1647" w:rsidP="002D1647"/>
    <w:p w14:paraId="6E654831" w14:textId="77777777" w:rsidR="002D1647" w:rsidRDefault="002D1647" w:rsidP="002D1647">
      <w:r>
        <w:t>The following ingredients are empirical calibrations used in the reduced model:</w:t>
      </w:r>
    </w:p>
    <w:p w14:paraId="3E8F68A0" w14:textId="77777777" w:rsidR="002D1647" w:rsidRDefault="002D1647" w:rsidP="002D1647"/>
    <w:p w14:paraId="1EADA076" w14:textId="77777777" w:rsidR="002D1647" w:rsidRDefault="002D1647" w:rsidP="002D1647">
      <w:r>
        <w:t>- \(\Lambda_0 = 276.93\),</w:t>
      </w:r>
    </w:p>
    <w:p w14:paraId="05F19CA6" w14:textId="77777777" w:rsidR="002D1647" w:rsidRDefault="002D1647" w:rsidP="002D1647">
      <w:r>
        <w:t>- \(\beta = 0.0331\),</w:t>
      </w:r>
    </w:p>
    <w:p w14:paraId="21132E40" w14:textId="77777777" w:rsidR="002D1647" w:rsidRDefault="002D1647" w:rsidP="002D1647">
      <w:r>
        <w:t>- \(\delta = 0.327\),</w:t>
      </w:r>
    </w:p>
    <w:p w14:paraId="77E20B96" w14:textId="77777777" w:rsidR="002D1647" w:rsidRDefault="002D1647" w:rsidP="002D1647">
      <w:r>
        <w:t>- the numerical matching scale entering the practical curvature-balance implementation,</w:t>
      </w:r>
    </w:p>
    <w:p w14:paraId="35E37E7E" w14:textId="77777777" w:rsidR="002D1647" w:rsidRDefault="002D1647" w:rsidP="002D1647">
      <w:r>
        <w:t>- the effective prescriptions for \(R_{\</w:t>
      </w:r>
      <w:proofErr w:type="spellStart"/>
      <w:r>
        <w:t>mathrm</w:t>
      </w:r>
      <w:proofErr w:type="spellEnd"/>
      <w:r>
        <w:t>{HI}}\), \(</w:t>
      </w:r>
      <w:proofErr w:type="spellStart"/>
      <w:r>
        <w:t>w_g</w:t>
      </w:r>
      <w:proofErr w:type="spellEnd"/>
      <w:r>
        <w:t>\), and related reduced-model source interpolation.</w:t>
      </w:r>
    </w:p>
    <w:p w14:paraId="73786B22" w14:textId="77777777" w:rsidR="002D1647" w:rsidRDefault="002D1647" w:rsidP="002D1647"/>
    <w:p w14:paraId="6DB2DC81" w14:textId="77777777" w:rsidR="002D1647" w:rsidRDefault="002D1647" w:rsidP="002D1647">
      <w:r>
        <w:t>These are not claimed as parameter-free predictions.</w:t>
      </w:r>
    </w:p>
    <w:p w14:paraId="01C222F3" w14:textId="77777777" w:rsidR="002D1647" w:rsidRDefault="002D1647" w:rsidP="002D1647"/>
    <w:p w14:paraId="0FC36EEA" w14:textId="77777777" w:rsidR="002D1647" w:rsidRDefault="002D1647" w:rsidP="002D1647">
      <w:r>
        <w:t>### 8.4 Empirical results established in the present implementation</w:t>
      </w:r>
    </w:p>
    <w:p w14:paraId="5782C80C" w14:textId="77777777" w:rsidR="002D1647" w:rsidRDefault="002D1647" w:rsidP="002D1647"/>
    <w:p w14:paraId="4F415850" w14:textId="77777777" w:rsidR="002D1647" w:rsidRDefault="002D1647" w:rsidP="002D1647">
      <w:r>
        <w:t>The following results are reported as empirical outputs of the present implementation:</w:t>
      </w:r>
    </w:p>
    <w:p w14:paraId="18E5DABE" w14:textId="77777777" w:rsidR="002D1647" w:rsidRDefault="002D1647" w:rsidP="002D1647"/>
    <w:p w14:paraId="45057128" w14:textId="77777777" w:rsidR="002D1647" w:rsidRDefault="002D1647" w:rsidP="002D1647">
      <w:r>
        <w:t xml:space="preserve">- blind MAE \(= 0.0412\) </w:t>
      </w:r>
      <w:proofErr w:type="spellStart"/>
      <w:r>
        <w:t>dex</w:t>
      </w:r>
      <w:proofErr w:type="spellEnd"/>
      <w:r>
        <w:t xml:space="preserve"> on the held-out half-sample;</w:t>
      </w:r>
    </w:p>
    <w:p w14:paraId="7CD2E5F7" w14:textId="77777777" w:rsidR="002D1647" w:rsidRDefault="002D1647" w:rsidP="002D1647">
      <w:r>
        <w:t>- \(\rho(R_{\</w:t>
      </w:r>
      <w:proofErr w:type="spellStart"/>
      <w:r>
        <w:t>mathrm</w:t>
      </w:r>
      <w:proofErr w:type="spellEnd"/>
      <w:r>
        <w:t>{</w:t>
      </w:r>
      <w:proofErr w:type="spellStart"/>
      <w:r>
        <w:t>eff</w:t>
      </w:r>
      <w:proofErr w:type="spellEnd"/>
      <w:r>
        <w:t>}},r)=0.000\);</w:t>
      </w:r>
    </w:p>
    <w:p w14:paraId="41CD3E26" w14:textId="77777777" w:rsidR="002D1647" w:rsidRDefault="002D1647" w:rsidP="002D1647">
      <w:r>
        <w:t>- \(\rho(V_{\</w:t>
      </w:r>
      <w:proofErr w:type="spellStart"/>
      <w:r>
        <w:t>mathrm</w:t>
      </w:r>
      <w:proofErr w:type="spellEnd"/>
      <w:r>
        <w:t>{flat}},r)=+0.217\);</w:t>
      </w:r>
    </w:p>
    <w:p w14:paraId="79D61696" w14:textId="77777777" w:rsidR="002D1647" w:rsidRDefault="002D1647" w:rsidP="002D1647">
      <w:r>
        <w:t xml:space="preserve">- spiral and dwarf subsample MAEs of 0.038 </w:t>
      </w:r>
      <w:proofErr w:type="spellStart"/>
      <w:r>
        <w:t>dex</w:t>
      </w:r>
      <w:proofErr w:type="spellEnd"/>
      <w:r>
        <w:t xml:space="preserve"> and 0.047 </w:t>
      </w:r>
      <w:proofErr w:type="spellStart"/>
      <w:r>
        <w:t>dex</w:t>
      </w:r>
      <w:proofErr w:type="spellEnd"/>
      <w:r>
        <w:t xml:space="preserve"> respectively;</w:t>
      </w:r>
    </w:p>
    <w:p w14:paraId="252D7014" w14:textId="77777777" w:rsidR="002D1647" w:rsidRDefault="002D1647" w:rsidP="002D1647">
      <w:r>
        <w:t>- in-sample evidence that a continuous thickness law improves the reduced model;</w:t>
      </w:r>
    </w:p>
    <w:p w14:paraId="5B318535" w14:textId="77777777" w:rsidR="002D1647" w:rsidRDefault="002D1647" w:rsidP="002D1647">
      <w:r>
        <w:t>- synthetic-suite outcomes supporting internal consistency of the reduced architecture.</w:t>
      </w:r>
    </w:p>
    <w:p w14:paraId="15D02935" w14:textId="77777777" w:rsidR="002D1647" w:rsidRDefault="002D1647" w:rsidP="002D1647"/>
    <w:p w14:paraId="6DC99FC2" w14:textId="77777777" w:rsidR="002D1647" w:rsidRDefault="002D1647" w:rsidP="002D1647">
      <w:r>
        <w:t>### 8.5 Open items</w:t>
      </w:r>
    </w:p>
    <w:p w14:paraId="6B02B695" w14:textId="77777777" w:rsidR="002D1647" w:rsidRDefault="002D1647" w:rsidP="002D1647"/>
    <w:p w14:paraId="62235B8D" w14:textId="77777777" w:rsidR="002D1647" w:rsidRDefault="002D1647" w:rsidP="002D1647">
      <w:r>
        <w:t>The following items remain explicitly open:</w:t>
      </w:r>
    </w:p>
    <w:p w14:paraId="017C1FF2" w14:textId="77777777" w:rsidR="002D1647" w:rsidRDefault="002D1647" w:rsidP="002D1647"/>
    <w:p w14:paraId="11E233B9" w14:textId="77777777" w:rsidR="002D1647" w:rsidRDefault="002D1647" w:rsidP="002D1647">
      <w:r>
        <w:t>- the microscopic identity of the topological source carrier;</w:t>
      </w:r>
    </w:p>
    <w:p w14:paraId="2DE70B83" w14:textId="77777777" w:rsidR="002D1647" w:rsidRDefault="002D1647" w:rsidP="002D1647">
      <w:r>
        <w:t>- first-principles closure of the source-normalization chain;</w:t>
      </w:r>
    </w:p>
    <w:p w14:paraId="13B174A0" w14:textId="77777777" w:rsidR="002D1647" w:rsidRDefault="002D1647" w:rsidP="002D1647">
      <w:r>
        <w:t>- numerical first-principles prediction of \(</w:t>
      </w:r>
      <w:proofErr w:type="spellStart"/>
      <w:r>
        <w:t>C_p</w:t>
      </w:r>
      <w:proofErr w:type="spellEnd"/>
      <w:r>
        <w:t>\);</w:t>
      </w:r>
    </w:p>
    <w:p w14:paraId="19D3D9A8" w14:textId="77777777" w:rsidR="002D1647" w:rsidRDefault="002D1647" w:rsidP="002D1647">
      <w:r>
        <w:t>- full normalization bridging between UV and galaxy-scale couplings;</w:t>
      </w:r>
    </w:p>
    <w:p w14:paraId="6F51D4B6" w14:textId="77777777" w:rsidR="002D1647" w:rsidRDefault="002D1647" w:rsidP="002D1647">
      <w:r>
        <w:t>- correction of the residual BTFR slope deficit;</w:t>
      </w:r>
    </w:p>
    <w:p w14:paraId="315A4809" w14:textId="77777777" w:rsidR="002D1647" w:rsidRDefault="002D1647" w:rsidP="002D1647">
      <w:r>
        <w:t>- broader out-of-sample and external blind validation beyond the present implementation.</w:t>
      </w:r>
    </w:p>
    <w:p w14:paraId="6F8A515E" w14:textId="77777777" w:rsidR="002D1647" w:rsidRDefault="002D1647" w:rsidP="002D1647"/>
    <w:p w14:paraId="286063A8" w14:textId="77777777" w:rsidR="002D1647" w:rsidRDefault="002D1647" w:rsidP="002D1647">
      <w:r>
        <w:t xml:space="preserve">This classification is central to the intended epistemic posture of the paper: TAFA is presented as a structurally coherent and </w:t>
      </w:r>
      <w:proofErr w:type="spellStart"/>
      <w:r>
        <w:t>phenomenologically</w:t>
      </w:r>
      <w:proofErr w:type="spellEnd"/>
      <w:r>
        <w:t xml:space="preserve"> competitive framework with partial derivation and explicit open gaps, not as a completed theory.</w:t>
      </w:r>
    </w:p>
    <w:p w14:paraId="14DBFC13" w14:textId="77777777" w:rsidR="002D1647" w:rsidRDefault="002D1647" w:rsidP="002D1647"/>
    <w:p w14:paraId="566228C9" w14:textId="77777777" w:rsidR="002D1647" w:rsidRDefault="002D1647" w:rsidP="002D1647">
      <w:r>
        <w:t>---</w:t>
      </w:r>
    </w:p>
    <w:p w14:paraId="0EC39697" w14:textId="77777777" w:rsidR="002D1647" w:rsidRDefault="002D1647" w:rsidP="002D1647"/>
    <w:p w14:paraId="0074E418" w14:textId="77777777" w:rsidR="002D1647" w:rsidRDefault="002D1647" w:rsidP="002D1647">
      <w:r>
        <w:t>## 9. Open Problems and the Normalization Program</w:t>
      </w:r>
    </w:p>
    <w:p w14:paraId="1F5F19E7" w14:textId="77777777" w:rsidR="002D1647" w:rsidRDefault="002D1647" w:rsidP="002D1647"/>
    <w:p w14:paraId="1E717AB4" w14:textId="77777777" w:rsidR="002D1647" w:rsidRDefault="002D1647" w:rsidP="002D1647">
      <w:r>
        <w:t>The present manuscript identifies a concrete set of next-step problems whose resolution is required for parameter-free predictive closure.</w:t>
      </w:r>
    </w:p>
    <w:p w14:paraId="027D0AD2" w14:textId="77777777" w:rsidR="002D1647" w:rsidRDefault="002D1647" w:rsidP="002D1647"/>
    <w:p w14:paraId="1214D7B2" w14:textId="77777777" w:rsidR="002D1647" w:rsidRDefault="002D1647" w:rsidP="002D1647">
      <w:r>
        <w:t>### 9.1 Microscopic source carrier</w:t>
      </w:r>
    </w:p>
    <w:p w14:paraId="44A388BE" w14:textId="77777777" w:rsidR="002D1647" w:rsidRDefault="002D1647" w:rsidP="002D1647"/>
    <w:p w14:paraId="50C1B548" w14:textId="77777777" w:rsidR="002D1647" w:rsidRDefault="002D1647" w:rsidP="002D1647">
      <w:r>
        <w:t>The first open problem is the microscopic identity of the source carrier \(Q(x)\) that ultimately feeds the effective winding source. Until this is specified, the low-energy sourced EFT should be regarded as a controlled effective description rather than a complete UV-finished theory.</w:t>
      </w:r>
    </w:p>
    <w:p w14:paraId="32545BA1" w14:textId="77777777" w:rsidR="002D1647" w:rsidRDefault="002D1647" w:rsidP="002D1647"/>
    <w:p w14:paraId="694C0C79" w14:textId="77777777" w:rsidR="002D1647" w:rsidRDefault="002D1647" w:rsidP="002D1647">
      <w:r>
        <w:t>### 9.2 Source-normalization closure</w:t>
      </w:r>
    </w:p>
    <w:p w14:paraId="258767C2" w14:textId="77777777" w:rsidR="002D1647" w:rsidRDefault="002D1647" w:rsidP="002D1647"/>
    <w:p w14:paraId="56A4433C" w14:textId="77777777" w:rsidR="002D1647" w:rsidRDefault="002D1647" w:rsidP="002D1647">
      <w:r>
        <w:t>The second open problem is closure of the source-reduction hierarchy</w:t>
      </w:r>
    </w:p>
    <w:p w14:paraId="76B432C1" w14:textId="77777777" w:rsidR="002D1647" w:rsidRDefault="002D1647" w:rsidP="002D1647">
      <w:r>
        <w:t>\[</w:t>
      </w:r>
    </w:p>
    <w:p w14:paraId="7A0C0DC5" w14:textId="77777777" w:rsidR="002D1647" w:rsidRDefault="002D1647" w:rsidP="002D1647">
      <w:r>
        <w:t>Q(x)\</w:t>
      </w:r>
      <w:proofErr w:type="spellStart"/>
      <w:r>
        <w:t>rightarrow</w:t>
      </w:r>
      <w:proofErr w:type="spellEnd"/>
      <w:r>
        <w:t xml:space="preserve"> n_{\</w:t>
      </w:r>
      <w:proofErr w:type="spellStart"/>
      <w:r>
        <w:t>mathrm</w:t>
      </w:r>
      <w:proofErr w:type="spellEnd"/>
      <w:r>
        <w:t>{</w:t>
      </w:r>
      <w:proofErr w:type="spellStart"/>
      <w:r>
        <w:t>def</w:t>
      </w:r>
      <w:proofErr w:type="spellEnd"/>
      <w:r>
        <w:t>}} \</w:t>
      </w:r>
      <w:proofErr w:type="spellStart"/>
      <w:r>
        <w:t>rightarrow</w:t>
      </w:r>
      <w:proofErr w:type="spellEnd"/>
      <w:r>
        <w:t xml:space="preserve"> J_{\</w:t>
      </w:r>
      <w:proofErr w:type="spellStart"/>
      <w:r>
        <w:t>mathrm</w:t>
      </w:r>
      <w:proofErr w:type="spellEnd"/>
      <w:r>
        <w:t>{op}} \</w:t>
      </w:r>
      <w:proofErr w:type="spellStart"/>
      <w:r>
        <w:t>rightarrow</w:t>
      </w:r>
      <w:proofErr w:type="spellEnd"/>
      <w:r>
        <w:t xml:space="preserve"> </w:t>
      </w:r>
      <w:proofErr w:type="spellStart"/>
      <w:r>
        <w:t>J_p</w:t>
      </w:r>
      <w:proofErr w:type="spellEnd"/>
      <w:r>
        <w:t xml:space="preserve"> \</w:t>
      </w:r>
      <w:proofErr w:type="spellStart"/>
      <w:r>
        <w:t>rightarrow</w:t>
      </w:r>
      <w:proofErr w:type="spellEnd"/>
      <w:r>
        <w:t xml:space="preserve"> J_{\</w:t>
      </w:r>
      <w:proofErr w:type="spellStart"/>
      <w:r>
        <w:t>mathrm</w:t>
      </w:r>
      <w:proofErr w:type="spellEnd"/>
      <w:r>
        <w:t>{gal}}.</w:t>
      </w:r>
    </w:p>
    <w:p w14:paraId="3B7941EB" w14:textId="77777777" w:rsidR="002D1647" w:rsidRDefault="002D1647" w:rsidP="002D1647">
      <w:r>
        <w:t>\]</w:t>
      </w:r>
    </w:p>
    <w:p w14:paraId="35E297E2" w14:textId="77777777" w:rsidR="002D1647" w:rsidRDefault="002D1647" w:rsidP="002D1647">
      <w:r>
        <w:t>The present framework identifies where this chain enters the galaxy-scale phenomenology, but not yet the unique microscopic normalization at each stage.</w:t>
      </w:r>
    </w:p>
    <w:p w14:paraId="50E985D4" w14:textId="77777777" w:rsidR="002D1647" w:rsidRDefault="002D1647" w:rsidP="002D1647"/>
    <w:p w14:paraId="29BFEFDB" w14:textId="77777777" w:rsidR="002D1647" w:rsidRDefault="002D1647" w:rsidP="002D1647">
      <w:r>
        <w:t>### 9.3 First-principles closure of \(</w:t>
      </w:r>
      <w:proofErr w:type="spellStart"/>
      <w:r>
        <w:t>C_p</w:t>
      </w:r>
      <w:proofErr w:type="spellEnd"/>
      <w:r>
        <w:t>\)</w:t>
      </w:r>
    </w:p>
    <w:p w14:paraId="4361763B" w14:textId="77777777" w:rsidR="002D1647" w:rsidRDefault="002D1647" w:rsidP="002D1647"/>
    <w:p w14:paraId="0D018ED4" w14:textId="77777777" w:rsidR="002D1647" w:rsidRDefault="002D1647" w:rsidP="002D1647">
      <w:r>
        <w:t>The third open problem is a first-principles numerical derivation of the matching coefficient \(</w:t>
      </w:r>
      <w:proofErr w:type="spellStart"/>
      <w:r>
        <w:t>C_p</w:t>
      </w:r>
      <w:proofErr w:type="spellEnd"/>
      <w:r>
        <w:t>\). The paper argues that \(</w:t>
      </w:r>
      <w:proofErr w:type="spellStart"/>
      <w:r>
        <w:t>C_p</w:t>
      </w:r>
      <w:proofErr w:type="spellEnd"/>
      <w:r>
        <w:t>\) is analytically interpretable, but its actual value remains empirically fixed rather than derived.</w:t>
      </w:r>
    </w:p>
    <w:p w14:paraId="0FD102E1" w14:textId="77777777" w:rsidR="002D1647" w:rsidRDefault="002D1647" w:rsidP="002D1647"/>
    <w:p w14:paraId="60683D7D" w14:textId="77777777" w:rsidR="002D1647" w:rsidRDefault="002D1647" w:rsidP="002D1647">
      <w:r>
        <w:t>### 9.4 Normalization bridge between UV and galactic scales</w:t>
      </w:r>
    </w:p>
    <w:p w14:paraId="1A0BD6C1" w14:textId="77777777" w:rsidR="002D1647" w:rsidRDefault="002D1647" w:rsidP="002D1647"/>
    <w:p w14:paraId="533A64A2" w14:textId="77777777" w:rsidR="002D1647" w:rsidRDefault="002D1647" w:rsidP="002D1647">
      <w:r>
        <w:t>The fourth open problem is the normalization bridge connecting microscopic winding scales and the effective asymptotic coupling \(\Lambda_*\). This bridge is conceptually identified, but not yet closed in a unique predictive way.</w:t>
      </w:r>
    </w:p>
    <w:p w14:paraId="02336F60" w14:textId="77777777" w:rsidR="002D1647" w:rsidRDefault="002D1647" w:rsidP="002D1647"/>
    <w:p w14:paraId="0A446529" w14:textId="77777777" w:rsidR="002D1647" w:rsidRDefault="002D1647" w:rsidP="002D1647">
      <w:r>
        <w:t>### 9.5 BTFR slope deficit</w:t>
      </w:r>
    </w:p>
    <w:p w14:paraId="7CE97A9C" w14:textId="77777777" w:rsidR="002D1647" w:rsidRDefault="002D1647" w:rsidP="002D1647"/>
    <w:p w14:paraId="2411A3A8" w14:textId="77777777" w:rsidR="002D1647" w:rsidRDefault="002D1647" w:rsidP="002D1647">
      <w:r>
        <w:t>The fifth open problem is the residual velocity trend in the blind test:</w:t>
      </w:r>
    </w:p>
    <w:p w14:paraId="53C02B4A" w14:textId="77777777" w:rsidR="002D1647" w:rsidRDefault="002D1647" w:rsidP="002D1647">
      <w:r>
        <w:t>\[</w:t>
      </w:r>
    </w:p>
    <w:p w14:paraId="0E4985C2" w14:textId="77777777" w:rsidR="002D1647" w:rsidRDefault="002D1647" w:rsidP="002D1647">
      <w:r>
        <w:t>\rho(V_{\</w:t>
      </w:r>
      <w:proofErr w:type="spellStart"/>
      <w:r>
        <w:t>mathrm</w:t>
      </w:r>
      <w:proofErr w:type="spellEnd"/>
      <w:r>
        <w:t>{flat}},r)=+0.217.</w:t>
      </w:r>
    </w:p>
    <w:p w14:paraId="359D2F15" w14:textId="77777777" w:rsidR="002D1647" w:rsidRDefault="002D1647" w:rsidP="002D1647">
      <w:r>
        <w:t>\]</w:t>
      </w:r>
    </w:p>
    <w:p w14:paraId="6A23F6AB" w14:textId="77777777" w:rsidR="002D1647" w:rsidRDefault="002D1647" w:rsidP="002D1647">
      <w:r>
        <w:t>This indicates a BTFR slope deficit of approximately 0.02 relative to the observed SPARC relation. A natural correction is to relax the fixed quartic scaling and allow the asymptotic velocity law to adopt the empirically preferred exponent \(\nu \</w:t>
      </w:r>
      <w:proofErr w:type="spellStart"/>
      <w:r>
        <w:t>approx</w:t>
      </w:r>
      <w:proofErr w:type="spellEnd"/>
      <w:r>
        <w:t xml:space="preserve"> 0.277\). This extension is straightforward in principle, but was not applied in the reported blind calibration run.</w:t>
      </w:r>
    </w:p>
    <w:p w14:paraId="00BAE740" w14:textId="77777777" w:rsidR="002D1647" w:rsidRDefault="002D1647" w:rsidP="002D1647"/>
    <w:p w14:paraId="1D462FA9" w14:textId="77777777" w:rsidR="002D1647" w:rsidRDefault="002D1647" w:rsidP="002D1647">
      <w:r>
        <w:t>### 9.6 External validation program</w:t>
      </w:r>
    </w:p>
    <w:p w14:paraId="289F1CB8" w14:textId="77777777" w:rsidR="002D1647" w:rsidRDefault="002D1647" w:rsidP="002D1647"/>
    <w:p w14:paraId="7B1D9844" w14:textId="77777777" w:rsidR="002D1647" w:rsidRDefault="002D1647" w:rsidP="002D1647">
      <w:r>
        <w:t>Finally, the framework requires broader validation under stronger protocols, including:</w:t>
      </w:r>
    </w:p>
    <w:p w14:paraId="396773F5" w14:textId="77777777" w:rsidR="002D1647" w:rsidRDefault="002D1647" w:rsidP="002D1647"/>
    <w:p w14:paraId="50D85AD7" w14:textId="77777777" w:rsidR="002D1647" w:rsidRDefault="002D1647" w:rsidP="002D1647">
      <w:r>
        <w:t>- full-sample frozen-parameter evaluation where appropriate,</w:t>
      </w:r>
    </w:p>
    <w:p w14:paraId="1721C5F8" w14:textId="77777777" w:rsidR="002D1647" w:rsidRDefault="002D1647" w:rsidP="002D1647">
      <w:r>
        <w:t>- external blind tests on independently partitioned samples,</w:t>
      </w:r>
    </w:p>
    <w:p w14:paraId="05B48919" w14:textId="77777777" w:rsidR="002D1647" w:rsidRDefault="002D1647" w:rsidP="002D1647">
      <w:r>
        <w:t>- matched benchmark comparisons under identical sample definitions,</w:t>
      </w:r>
    </w:p>
    <w:p w14:paraId="79FC3AED" w14:textId="77777777" w:rsidR="002D1647" w:rsidRDefault="002D1647" w:rsidP="002D1647">
      <w:r>
        <w:t>- and further tests of the thickness correction under out-of-sample conditions.</w:t>
      </w:r>
    </w:p>
    <w:p w14:paraId="5C6D94CD" w14:textId="77777777" w:rsidR="002D1647" w:rsidRDefault="002D1647" w:rsidP="002D1647"/>
    <w:p w14:paraId="72F25C4E" w14:textId="77777777" w:rsidR="002D1647" w:rsidRDefault="002D1647" w:rsidP="002D1647">
      <w:r>
        <w:t>The purpose of these next steps is not cosmetic. They are required to distinguish between a promising structurally coherent framework and a genuinely predictive theory.</w:t>
      </w:r>
    </w:p>
    <w:p w14:paraId="56CC0263" w14:textId="77777777" w:rsidR="002D1647" w:rsidRDefault="002D1647" w:rsidP="002D1647"/>
    <w:p w14:paraId="6B8478F0" w14:textId="77777777" w:rsidR="002D1647" w:rsidRDefault="002D1647" w:rsidP="002D1647">
      <w:r>
        <w:t>---</w:t>
      </w:r>
    </w:p>
    <w:p w14:paraId="54207B62" w14:textId="77777777" w:rsidR="002D1647" w:rsidRDefault="002D1647" w:rsidP="002D1647"/>
    <w:p w14:paraId="7D2A4387" w14:textId="77777777" w:rsidR="002D1647" w:rsidRDefault="002D1647" w:rsidP="002D1647">
      <w:r>
        <w:t>## 10. Conclusion</w:t>
      </w:r>
    </w:p>
    <w:p w14:paraId="596D8595" w14:textId="77777777" w:rsidR="002D1647" w:rsidRDefault="002D1647" w:rsidP="002D1647"/>
    <w:p w14:paraId="59AA826A" w14:textId="77777777" w:rsidR="002D1647" w:rsidRDefault="002D1647" w:rsidP="002D1647">
      <w:r>
        <w:t>We have presented TAFA as a unified covariant baryonic framework connecting galaxy rotation phenomenology and cosmological variance structure through a sourced winding degree of freedom. At the theoretical level, the framework admits a minimal covariant scalar-field backbone, a plausible compact-winding interpretation, a coarse-grained cosmological variance term, and a quasi-static galaxy-scale Yukawa response whose local reduction yields the curvature-balance relation used in the reduced empirical model.</w:t>
      </w:r>
    </w:p>
    <w:p w14:paraId="7D59FBD0" w14:textId="77777777" w:rsidR="002D1647" w:rsidRDefault="002D1647" w:rsidP="002D1647"/>
    <w:p w14:paraId="001E5C91" w14:textId="77777777" w:rsidR="002D1647" w:rsidRDefault="002D1647" w:rsidP="002D1647">
      <w:r>
        <w:t xml:space="preserve">At the phenomenological level, the population-aware implementation performs competitively on the SPARC sample. Using a blind half-sample evaluation with frozen parameters, the model achieves a mean absolute error of 0.0412 </w:t>
      </w:r>
      <w:proofErr w:type="spellStart"/>
      <w:r>
        <w:t>dex</w:t>
      </w:r>
      <w:proofErr w:type="spellEnd"/>
      <w:r>
        <w:t xml:space="preserve"> in \(\log V_{\</w:t>
      </w:r>
      <w:proofErr w:type="spellStart"/>
      <w:r>
        <w:t>mathrm</w:t>
      </w:r>
      <w:proofErr w:type="spellEnd"/>
      <w:r>
        <w:t>{flat}}\), removes the residual correlation with galaxy size, and performs comparably to established empirical benchmarks within the limits of the present comparison. Disk thickness further appears to act as a meaningful secondary structural parameter, although this improvement should currently be interpreted as in-sample rather than fully externally validated. A synthetic validation suite supports the internal coherence of the reduced geometric and dynamical architecture.</w:t>
      </w:r>
    </w:p>
    <w:p w14:paraId="27D1DFD9" w14:textId="77777777" w:rsidR="002D1647" w:rsidRDefault="002D1647" w:rsidP="002D1647"/>
    <w:p w14:paraId="39855203" w14:textId="77777777" w:rsidR="002D1647" w:rsidRDefault="002D1647" w:rsidP="002D1647">
      <w:r>
        <w:t>At the same time, several essential ingredients remain open. The microscopic source carrier is unidentified, the source-normalization chain is not fully closed, the matching coefficient \(</w:t>
      </w:r>
      <w:proofErr w:type="spellStart"/>
      <w:r>
        <w:t>C_p</w:t>
      </w:r>
      <w:proofErr w:type="spellEnd"/>
      <w:r>
        <w:t>\) is not yet numerically derived from first principles, the normalization bridge between microscopic winding scales and the galactic asymptotic coupling remains incomplete, and the residual BTFR slope deficit indicates that the reduced velocity law requires refinement. TAFA therefore should not be interpreted as a completed parameter-free theory.</w:t>
      </w:r>
    </w:p>
    <w:p w14:paraId="4AA81E92" w14:textId="77777777" w:rsidR="002D1647" w:rsidRDefault="002D1647" w:rsidP="002D1647"/>
    <w:p w14:paraId="2EA9ACF1" w14:textId="77777777" w:rsidR="002D1647" w:rsidRDefault="002D1647" w:rsidP="002D1647">
      <w:r>
        <w:t>The appropriate conclusion is more limited and, in our view, stronger for being explicit: the framework is structurally coherent, partially derived, empirically competitive, and clearly falsifiable, with a concrete normalization program standing between the present effective formulation and full predictive closure.</w:t>
      </w:r>
    </w:p>
    <w:p w14:paraId="3E5C7497" w14:textId="77777777" w:rsidR="002D1647" w:rsidRDefault="002D1647" w:rsidP="002D1647"/>
    <w:p w14:paraId="7BF192ED" w14:textId="77777777" w:rsidR="002D1647" w:rsidRDefault="002D1647" w:rsidP="002D1647">
      <w:r>
        <w:t>---</w:t>
      </w:r>
    </w:p>
    <w:p w14:paraId="7D9E98A3" w14:textId="77777777" w:rsidR="002D1647" w:rsidRDefault="002D1647" w:rsidP="002D1647"/>
    <w:p w14:paraId="48529FDF" w14:textId="77777777" w:rsidR="002D1647" w:rsidRDefault="002D1647" w:rsidP="002D1647">
      <w:r>
        <w:t>If you want, I can next turn this into either:</w:t>
      </w:r>
    </w:p>
    <w:p w14:paraId="24CC1531" w14:textId="77777777" w:rsidR="002D1647" w:rsidRDefault="002D1647" w:rsidP="002D1647"/>
    <w:p w14:paraId="4455B0D9" w14:textId="77777777" w:rsidR="002D1647" w:rsidRDefault="002D1647" w:rsidP="002D1647">
      <w:r>
        <w:t xml:space="preserve">1. **a proper </w:t>
      </w:r>
      <w:proofErr w:type="spellStart"/>
      <w:r>
        <w:t>LaTeX</w:t>
      </w:r>
      <w:proofErr w:type="spellEnd"/>
      <w:r>
        <w:t xml:space="preserve"> manuscript**,  </w:t>
      </w:r>
    </w:p>
    <w:p w14:paraId="266E4994" w14:textId="77777777" w:rsidR="002D1647" w:rsidRDefault="002D1647" w:rsidP="002D1647">
      <w:r>
        <w:t xml:space="preserve">2. **a journal-style version with references/citations cleaned**, or  </w:t>
      </w:r>
    </w:p>
    <w:p w14:paraId="63CD2858" w14:textId="700976F3" w:rsidR="002D1647" w:rsidRDefault="002D1647">
      <w:r>
        <w:t>3. **a shortened submission-ready draft** with tighter prose.</w:t>
      </w:r>
    </w:p>
    <w:sectPr w:rsidR="002D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47"/>
    <w:rsid w:val="002D1647"/>
    <w:rsid w:val="00BF0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740BF3"/>
  <w15:chartTrackingRefBased/>
  <w15:docId w15:val="{64F14C35-41A7-334B-97B0-C95946D9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647"/>
    <w:rPr>
      <w:rFonts w:eastAsiaTheme="majorEastAsia" w:cstheme="majorBidi"/>
      <w:color w:val="272727" w:themeColor="text1" w:themeTint="D8"/>
    </w:rPr>
  </w:style>
  <w:style w:type="paragraph" w:styleId="Title">
    <w:name w:val="Title"/>
    <w:basedOn w:val="Normal"/>
    <w:next w:val="Normal"/>
    <w:link w:val="TitleChar"/>
    <w:uiPriority w:val="10"/>
    <w:qFormat/>
    <w:rsid w:val="002D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647"/>
    <w:pPr>
      <w:spacing w:before="160"/>
      <w:jc w:val="center"/>
    </w:pPr>
    <w:rPr>
      <w:i/>
      <w:iCs/>
      <w:color w:val="404040" w:themeColor="text1" w:themeTint="BF"/>
    </w:rPr>
  </w:style>
  <w:style w:type="character" w:customStyle="1" w:styleId="QuoteChar">
    <w:name w:val="Quote Char"/>
    <w:basedOn w:val="DefaultParagraphFont"/>
    <w:link w:val="Quote"/>
    <w:uiPriority w:val="29"/>
    <w:rsid w:val="002D1647"/>
    <w:rPr>
      <w:i/>
      <w:iCs/>
      <w:color w:val="404040" w:themeColor="text1" w:themeTint="BF"/>
    </w:rPr>
  </w:style>
  <w:style w:type="paragraph" w:styleId="ListParagraph">
    <w:name w:val="List Paragraph"/>
    <w:basedOn w:val="Normal"/>
    <w:uiPriority w:val="34"/>
    <w:qFormat/>
    <w:rsid w:val="002D1647"/>
    <w:pPr>
      <w:ind w:left="720"/>
      <w:contextualSpacing/>
    </w:pPr>
  </w:style>
  <w:style w:type="character" w:styleId="IntenseEmphasis">
    <w:name w:val="Intense Emphasis"/>
    <w:basedOn w:val="DefaultParagraphFont"/>
    <w:uiPriority w:val="21"/>
    <w:qFormat/>
    <w:rsid w:val="002D1647"/>
    <w:rPr>
      <w:i/>
      <w:iCs/>
      <w:color w:val="0F4761" w:themeColor="accent1" w:themeShade="BF"/>
    </w:rPr>
  </w:style>
  <w:style w:type="paragraph" w:styleId="IntenseQuote">
    <w:name w:val="Intense Quote"/>
    <w:basedOn w:val="Normal"/>
    <w:next w:val="Normal"/>
    <w:link w:val="IntenseQuoteChar"/>
    <w:uiPriority w:val="30"/>
    <w:qFormat/>
    <w:rsid w:val="002D1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647"/>
    <w:rPr>
      <w:i/>
      <w:iCs/>
      <w:color w:val="0F4761" w:themeColor="accent1" w:themeShade="BF"/>
    </w:rPr>
  </w:style>
  <w:style w:type="character" w:styleId="IntenseReference">
    <w:name w:val="Intense Reference"/>
    <w:basedOn w:val="DefaultParagraphFont"/>
    <w:uiPriority w:val="32"/>
    <w:qFormat/>
    <w:rsid w:val="002D1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5284</Words>
  <Characters>30125</Characters>
  <Application>Microsoft Office Word</Application>
  <DocSecurity>0</DocSecurity>
  <Lines>251</Lines>
  <Paragraphs>70</Paragraphs>
  <ScaleCrop>false</ScaleCrop>
  <Company/>
  <LinksUpToDate>false</LinksUpToDate>
  <CharactersWithSpaces>35339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2026-04-17T22:54:00Z</dcterms:created>
  <dcterms:modified xsi:type="dcterms:W3CDTF">2026-04-17T22:54:00Z</dcterms:modified>
</cp:coreProperties>
</file>