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BCE" w:rsidRDefault="00052BCE" w:rsidP="0078051C">
      <w:pPr>
        <w:rPr>
          <w:b/>
          <w:bCs/>
        </w:rPr>
      </w:pPr>
    </w:p>
    <w:p w:rsidR="00052BCE" w:rsidRPr="005B7383" w:rsidRDefault="00052BCE" w:rsidP="00052BCE">
      <w:pPr>
        <w:rPr>
          <w:b/>
          <w:bCs/>
        </w:rPr>
      </w:pPr>
      <w:r>
        <w:rPr>
          <w:noProof/>
          <w:lang w:eastAsia="fr-FR"/>
        </w:rPr>
        <w:drawing>
          <wp:anchor distT="0" distB="0" distL="114300" distR="114300" simplePos="0" relativeHeight="251664384" behindDoc="1" locked="0" layoutInCell="1" allowOverlap="1" wp14:anchorId="7F7A58CF" wp14:editId="13AE0576">
            <wp:simplePos x="0" y="0"/>
            <wp:positionH relativeFrom="margin">
              <wp:posOffset>3147695</wp:posOffset>
            </wp:positionH>
            <wp:positionV relativeFrom="margin">
              <wp:posOffset>293370</wp:posOffset>
            </wp:positionV>
            <wp:extent cx="3455035" cy="2038350"/>
            <wp:effectExtent l="0" t="0" r="0" b="0"/>
            <wp:wrapTight wrapText="bothSides">
              <wp:wrapPolygon edited="0">
                <wp:start x="0" y="0"/>
                <wp:lineTo x="0" y="21398"/>
                <wp:lineTo x="21437" y="21398"/>
                <wp:lineTo x="21437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nt de sci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Exercice n°</w:t>
      </w:r>
      <w:r w:rsidRPr="005B7383">
        <w:rPr>
          <w:b/>
          <w:bCs/>
        </w:rPr>
        <w:t> </w:t>
      </w:r>
      <w:proofErr w:type="gramStart"/>
      <w:r>
        <w:rPr>
          <w:b/>
          <w:bCs/>
        </w:rPr>
        <w:t>1</w:t>
      </w:r>
      <w:r w:rsidRPr="005B7383">
        <w:rPr>
          <w:b/>
          <w:bCs/>
        </w:rPr>
        <w:t>:</w:t>
      </w:r>
      <w:proofErr w:type="gramEnd"/>
    </w:p>
    <w:p w:rsidR="00052BCE" w:rsidRDefault="00052BCE" w:rsidP="00052BCE">
      <w:r>
        <w:t>Soit le signal Dent de scie de période (T=2s</w:t>
      </w:r>
      <w:proofErr w:type="gramStart"/>
      <w:r>
        <w:t>):</w:t>
      </w:r>
      <w:proofErr w:type="gramEnd"/>
    </w:p>
    <w:p w:rsidR="00052BCE" w:rsidRDefault="00052BCE" w:rsidP="00052BCE">
      <w:pPr>
        <w:pStyle w:val="Paragraphedeliste"/>
        <w:numPr>
          <w:ilvl w:val="0"/>
          <w:numId w:val="7"/>
        </w:numPr>
        <w:jc w:val="both"/>
      </w:pPr>
      <w:r>
        <w:t>Trouver la représentation de Fourier exponentielle complexe du signal dentaire.</w:t>
      </w:r>
    </w:p>
    <w:p w:rsidR="00052BCE" w:rsidRDefault="00052BCE" w:rsidP="00052BCE">
      <w:pPr>
        <w:pStyle w:val="Paragraphedeliste"/>
        <w:numPr>
          <w:ilvl w:val="0"/>
          <w:numId w:val="7"/>
        </w:numPr>
        <w:jc w:val="both"/>
      </w:pPr>
      <w:r>
        <w:t>Tracer le spectre d’amplitude et de phase des coefficients complexes.</w:t>
      </w:r>
    </w:p>
    <w:p w:rsidR="00052BCE" w:rsidRDefault="00052BCE" w:rsidP="00052BCE">
      <w:pPr>
        <w:pStyle w:val="Paragraphedeliste"/>
        <w:numPr>
          <w:ilvl w:val="0"/>
          <w:numId w:val="7"/>
        </w:numPr>
        <w:jc w:val="both"/>
      </w:pPr>
      <w:r>
        <w:t>En déduire la forme trigonométrique</w:t>
      </w:r>
    </w:p>
    <w:p w:rsidR="00052BCE" w:rsidRDefault="00052BCE" w:rsidP="00052BCE">
      <w:pPr>
        <w:pStyle w:val="Paragraphedeliste"/>
        <w:numPr>
          <w:ilvl w:val="0"/>
          <w:numId w:val="7"/>
        </w:numPr>
        <w:jc w:val="both"/>
      </w:pPr>
      <w:r>
        <w:t>En déduire la forme harmonique</w:t>
      </w:r>
    </w:p>
    <w:p w:rsidR="0078051C" w:rsidRDefault="0078051C" w:rsidP="00052BCE">
      <w:pPr>
        <w:pStyle w:val="Paragraphedeliste"/>
        <w:numPr>
          <w:ilvl w:val="0"/>
          <w:numId w:val="7"/>
        </w:numPr>
        <w:jc w:val="both"/>
      </w:pPr>
      <w:bookmarkStart w:id="0" w:name="_GoBack"/>
      <w:bookmarkEnd w:id="0"/>
      <w:r>
        <w:t>Calculer sa puissance moyenne</w:t>
      </w:r>
    </w:p>
    <w:p w:rsidR="00052BCE" w:rsidRDefault="0078051C" w:rsidP="0078051C">
      <w:pPr>
        <w:rPr>
          <w:b/>
          <w:bCs/>
        </w:rPr>
      </w:pPr>
      <w:r>
        <w:rPr>
          <w:b/>
          <w:bCs/>
        </w:rPr>
        <w:t xml:space="preserve">NB : </w:t>
      </w:r>
      <w:r w:rsidRPr="0078051C">
        <w:rPr>
          <w:b/>
          <w:bCs/>
          <w:position w:val="-28"/>
        </w:rPr>
        <w:object w:dxaOrig="192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34pt" o:ole="">
            <v:imagedata r:id="rId8" o:title=""/>
          </v:shape>
          <o:OLEObject Type="Embed" ProgID="Equation.3" ShapeID="_x0000_i1025" DrawAspect="Content" ObjectID="_1805384868" r:id="rId9"/>
        </w:object>
      </w:r>
      <w:r>
        <w:rPr>
          <w:b/>
          <w:bCs/>
        </w:rPr>
        <w:t xml:space="preserve"> ; </w:t>
      </w:r>
      <w:r w:rsidRPr="0078051C">
        <w:rPr>
          <w:b/>
          <w:bCs/>
          <w:position w:val="-34"/>
        </w:rPr>
        <w:object w:dxaOrig="2160" w:dyaOrig="800">
          <v:shape id="_x0000_i1026" type="#_x0000_t75" style="width:108pt;height:40pt" o:ole="">
            <v:imagedata r:id="rId10" o:title=""/>
          </v:shape>
          <o:OLEObject Type="Embed" ProgID="Equation.3" ShapeID="_x0000_i1026" DrawAspect="Content" ObjectID="_1805384869" r:id="rId11"/>
        </w:object>
      </w:r>
    </w:p>
    <w:p w:rsidR="00CF7E77" w:rsidRDefault="00052BCE" w:rsidP="00052BCE">
      <w:pPr>
        <w:rPr>
          <w:b/>
          <w:bCs/>
        </w:rPr>
      </w:pPr>
      <w:r>
        <w:rPr>
          <w:b/>
          <w:bCs/>
        </w:rPr>
        <w:t>E</w:t>
      </w:r>
      <w:r w:rsidR="00CF7E77">
        <w:rPr>
          <w:b/>
          <w:bCs/>
        </w:rPr>
        <w:t>xercice n°2</w:t>
      </w:r>
      <w:r w:rsidRPr="00E875D3">
        <w:rPr>
          <w:b/>
          <w:bCs/>
        </w:rPr>
        <w:t xml:space="preserve"> : </w:t>
      </w:r>
    </w:p>
    <w:p w:rsidR="00052BCE" w:rsidRPr="00E875D3" w:rsidRDefault="00052BCE" w:rsidP="00CF7E77">
      <w:pPr>
        <w:pStyle w:val="Paragraphedeliste"/>
        <w:numPr>
          <w:ilvl w:val="0"/>
          <w:numId w:val="10"/>
        </w:numPr>
      </w:pPr>
      <w:r w:rsidRPr="00CF7E77">
        <w:rPr>
          <w:b/>
          <w:bCs/>
        </w:rPr>
        <w:t>Calculer la transformée de Fourier en utilisant le théorème de dérivée des signaux suivants</w:t>
      </w:r>
      <w:r>
        <w:t> :</w:t>
      </w:r>
    </w:p>
    <w:p w:rsidR="00052BCE" w:rsidRDefault="00052BCE" w:rsidP="00052BCE">
      <w:pPr>
        <w:pStyle w:val="Paragraphedeliste"/>
        <w:sectPr w:rsidR="00052BCE" w:rsidSect="003E4E9A">
          <w:headerReference w:type="default" r:id="rId12"/>
          <w:pgSz w:w="11906" w:h="16838"/>
          <w:pgMar w:top="720" w:right="720" w:bottom="720" w:left="720" w:header="397" w:footer="510" w:gutter="0"/>
          <w:cols w:space="708"/>
          <w:docGrid w:linePitch="360"/>
        </w:sectPr>
      </w:pPr>
    </w:p>
    <w:p w:rsidR="00052BCE" w:rsidRDefault="00052BCE" w:rsidP="00052BCE">
      <w:pPr>
        <w:pStyle w:val="Paragraphedeliste"/>
      </w:pPr>
    </w:p>
    <w:p w:rsidR="00052BCE" w:rsidRDefault="00EF5BA6" w:rsidP="00052BCE">
      <w:pPr>
        <w:pStyle w:val="Paragraphedeliste"/>
      </w:pPr>
      <w:r w:rsidRPr="00052BCE">
        <w:rPr>
          <w:position w:val="-10"/>
        </w:rPr>
        <w:object w:dxaOrig="1420" w:dyaOrig="340">
          <v:shape id="_x0000_i1027" type="#_x0000_t75" style="width:71pt;height:17pt" o:ole="">
            <v:imagedata r:id="rId13" o:title=""/>
          </v:shape>
          <o:OLEObject Type="Embed" ProgID="Equation.3" ShapeID="_x0000_i1027" DrawAspect="Content" ObjectID="_1805384870" r:id="rId14"/>
        </w:object>
      </w:r>
    </w:p>
    <w:p w:rsidR="00052BCE" w:rsidRDefault="00EF5BA6" w:rsidP="00052BCE">
      <w:pPr>
        <w:pStyle w:val="Paragraphedeliste"/>
      </w:pPr>
      <w:r w:rsidRPr="000772CB">
        <w:rPr>
          <w:position w:val="-10"/>
        </w:rPr>
        <w:object w:dxaOrig="3760" w:dyaOrig="340">
          <v:shape id="_x0000_i1028" type="#_x0000_t75" style="width:188pt;height:17pt" o:ole="">
            <v:imagedata r:id="rId15" o:title=""/>
          </v:shape>
          <o:OLEObject Type="Embed" ProgID="Equation.3" ShapeID="_x0000_i1028" DrawAspect="Content" ObjectID="_1805384871" r:id="rId16"/>
        </w:object>
      </w:r>
    </w:p>
    <w:p w:rsidR="00052BCE" w:rsidRDefault="00EF5BA6" w:rsidP="00052BCE">
      <w:pPr>
        <w:pStyle w:val="Paragraphedeliste"/>
      </w:pPr>
      <w:r w:rsidRPr="000772CB">
        <w:rPr>
          <w:position w:val="-12"/>
        </w:rPr>
        <w:object w:dxaOrig="2580" w:dyaOrig="360">
          <v:shape id="_x0000_i1029" type="#_x0000_t75" style="width:129pt;height:18pt" o:ole="">
            <v:imagedata r:id="rId17" o:title=""/>
          </v:shape>
          <o:OLEObject Type="Embed" ProgID="Equation.3" ShapeID="_x0000_i1029" DrawAspect="Content" ObjectID="_1805384872" r:id="rId18"/>
        </w:object>
      </w:r>
    </w:p>
    <w:p w:rsidR="000772CB" w:rsidRDefault="000772CB" w:rsidP="00052BCE">
      <w:pPr>
        <w:pStyle w:val="Paragraphedeliste"/>
      </w:pPr>
      <w:r w:rsidRPr="000772CB">
        <w:rPr>
          <w:position w:val="-10"/>
        </w:rPr>
        <w:object w:dxaOrig="2439" w:dyaOrig="340">
          <v:shape id="_x0000_i1030" type="#_x0000_t75" style="width:122pt;height:17pt" o:ole="">
            <v:imagedata r:id="rId19" o:title=""/>
          </v:shape>
          <o:OLEObject Type="Embed" ProgID="Equation.3" ShapeID="_x0000_i1030" DrawAspect="Content" ObjectID="_1805384873" r:id="rId20"/>
        </w:object>
      </w:r>
    </w:p>
    <w:p w:rsidR="00CF7E77" w:rsidRDefault="00CF7E77" w:rsidP="00052BCE">
      <w:pPr>
        <w:pStyle w:val="Paragraphedeliste"/>
      </w:pPr>
    </w:p>
    <w:p w:rsidR="00052BCE" w:rsidRDefault="00052BCE" w:rsidP="00052BCE">
      <w:pPr>
        <w:pStyle w:val="Paragraphedeliste"/>
      </w:pPr>
    </w:p>
    <w:p w:rsidR="00052BCE" w:rsidRDefault="00052BCE" w:rsidP="00052BCE">
      <w:pPr>
        <w:pStyle w:val="Paragraphedeliste"/>
      </w:pPr>
    </w:p>
    <w:p w:rsidR="00052BCE" w:rsidRDefault="00052BCE" w:rsidP="00052BCE">
      <w:pPr>
        <w:pStyle w:val="Paragraphedeliste"/>
      </w:pPr>
      <w:r w:rsidRPr="0082418D">
        <w:rPr>
          <w:position w:val="-10"/>
        </w:rPr>
        <w:object w:dxaOrig="180" w:dyaOrig="340">
          <v:shape id="_x0000_i1031" type="#_x0000_t75" style="width:9pt;height:17pt" o:ole="">
            <v:imagedata r:id="rId21" o:title=""/>
          </v:shape>
          <o:OLEObject Type="Embed" ProgID="Equation.3" ShapeID="_x0000_i1031" DrawAspect="Content" ObjectID="_1805384874" r:id="rId22"/>
        </w:object>
      </w:r>
    </w:p>
    <w:p w:rsidR="00052BCE" w:rsidRDefault="00052BCE" w:rsidP="00052BCE">
      <w:pPr>
        <w:pStyle w:val="Paragraphedeliste"/>
        <w:numPr>
          <w:ilvl w:val="0"/>
          <w:numId w:val="1"/>
        </w:numPr>
        <w:sectPr w:rsidR="00052BCE" w:rsidSect="005F261F">
          <w:type w:val="continuous"/>
          <w:pgSz w:w="11906" w:h="16838"/>
          <w:pgMar w:top="720" w:right="720" w:bottom="720" w:left="720" w:header="624" w:footer="510" w:gutter="0"/>
          <w:cols w:num="2" w:space="708"/>
          <w:docGrid w:linePitch="360"/>
        </w:sectPr>
      </w:pPr>
    </w:p>
    <w:p w:rsidR="00052BCE" w:rsidRDefault="00CF7E77" w:rsidP="00CF7E77">
      <w:pPr>
        <w:pStyle w:val="Paragraphedeliste"/>
        <w:numPr>
          <w:ilvl w:val="0"/>
          <w:numId w:val="10"/>
        </w:numPr>
      </w:pPr>
      <w:r>
        <w:lastRenderedPageBreak/>
        <w:t xml:space="preserve">Tracer le spectre d’amplitude/ phase pour  </w:t>
      </w:r>
      <w:r w:rsidRPr="00B907CC">
        <w:rPr>
          <w:position w:val="-10"/>
        </w:rPr>
        <w:object w:dxaOrig="1320" w:dyaOrig="340">
          <v:shape id="_x0000_i1032" type="#_x0000_t75" style="width:66pt;height:17pt" o:ole="">
            <v:imagedata r:id="rId23" o:title=""/>
          </v:shape>
          <o:OLEObject Type="Embed" ProgID="Equation.3" ShapeID="_x0000_i1032" DrawAspect="Content" ObjectID="_1805384875" r:id="rId24"/>
        </w:object>
      </w:r>
      <w:r w:rsidR="00052BCE">
        <w:t xml:space="preserve">               ;    </w:t>
      </w:r>
    </w:p>
    <w:p w:rsidR="00052BCE" w:rsidRPr="005F261F" w:rsidRDefault="00052BCE" w:rsidP="00A8079F">
      <w:pPr>
        <w:rPr>
          <w:b/>
          <w:bCs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0B0BEC" wp14:editId="61D5300E">
                <wp:simplePos x="0" y="0"/>
                <wp:positionH relativeFrom="margin">
                  <wp:align>right</wp:align>
                </wp:positionH>
                <wp:positionV relativeFrom="paragraph">
                  <wp:posOffset>361950</wp:posOffset>
                </wp:positionV>
                <wp:extent cx="2489200" cy="1587500"/>
                <wp:effectExtent l="0" t="0" r="25400" b="1270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0" cy="158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2BCE" w:rsidRPr="005B7383" w:rsidRDefault="0078051C" w:rsidP="00052BC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 w:rsidRPr="0078051C">
                              <w:t xml:space="preserve">En utilisant le théorème de </w:t>
                            </w:r>
                            <w:proofErr w:type="gramStart"/>
                            <w:r w:rsidRPr="0078051C">
                              <w:t>dérivée ,</w:t>
                            </w:r>
                            <w:proofErr w:type="gramEnd"/>
                            <w:r w:rsidRPr="0078051C">
                              <w:t xml:space="preserve"> en déduire sa transform</w:t>
                            </w:r>
                            <w:r>
                              <w:t>ée de Fourier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0B0BE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44.8pt;margin-top:28.5pt;width:196pt;height:12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">
                <v:textbox>
                  <w:txbxContent>
                    <w:p w:rsidR="00052BCE" w:rsidRPr="005B7383" w:rsidRDefault="0078051C" w:rsidP="00052BC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 w:rsidRPr="0078051C">
                        <w:t>En utilisant le théorème de dérivée , en déduire sa transform</w:t>
                      </w:r>
                      <w:r>
                        <w:t>ée de Fourier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4AA16253" wp14:editId="2C45F0CE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3873500" cy="2565400"/>
            <wp:effectExtent l="0" t="0" r="0" b="6350"/>
            <wp:wrapTight wrapText="bothSides">
              <wp:wrapPolygon edited="0">
                <wp:start x="0" y="0"/>
                <wp:lineTo x="0" y="21493"/>
                <wp:lineTo x="21458" y="21493"/>
                <wp:lineTo x="21458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tri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3E4">
        <w:rPr>
          <w:b/>
          <w:bCs/>
        </w:rPr>
        <w:t>Exercice n°3</w:t>
      </w:r>
      <w:r w:rsidRPr="005F261F">
        <w:rPr>
          <w:b/>
          <w:bCs/>
        </w:rPr>
        <w:t> :</w:t>
      </w:r>
      <w:r>
        <w:rPr>
          <w:b/>
          <w:bCs/>
        </w:rPr>
        <w:t xml:space="preserve"> Soit la représentatio</w:t>
      </w:r>
      <w:r w:rsidR="00A8079F">
        <w:rPr>
          <w:b/>
          <w:bCs/>
        </w:rPr>
        <w:t>n graphique du signal</w:t>
      </w:r>
      <w:r>
        <w:rPr>
          <w:b/>
          <w:bCs/>
        </w:rPr>
        <w:t> :</w:t>
      </w:r>
    </w:p>
    <w:p w:rsidR="00052BCE" w:rsidRDefault="00052BCE" w:rsidP="00052BCE"/>
    <w:p w:rsidR="0078051C" w:rsidRDefault="0078051C" w:rsidP="00052BCE"/>
    <w:sectPr w:rsidR="0078051C" w:rsidSect="005F261F">
      <w:type w:val="continuous"/>
      <w:pgSz w:w="11906" w:h="16838"/>
      <w:pgMar w:top="720" w:right="720" w:bottom="720" w:left="72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519" w:rsidRDefault="00270519" w:rsidP="0078051C">
      <w:pPr>
        <w:spacing w:after="0" w:line="240" w:lineRule="auto"/>
      </w:pPr>
      <w:r>
        <w:separator/>
      </w:r>
    </w:p>
  </w:endnote>
  <w:endnote w:type="continuationSeparator" w:id="0">
    <w:p w:rsidR="00270519" w:rsidRDefault="00270519" w:rsidP="00780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519" w:rsidRDefault="00270519" w:rsidP="0078051C">
      <w:pPr>
        <w:spacing w:after="0" w:line="240" w:lineRule="auto"/>
      </w:pPr>
      <w:r>
        <w:separator/>
      </w:r>
    </w:p>
  </w:footnote>
  <w:footnote w:type="continuationSeparator" w:id="0">
    <w:p w:rsidR="00270519" w:rsidRDefault="00270519" w:rsidP="00780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E3F" w:rsidRDefault="00A96E3F" w:rsidP="00B907CC">
    <w:pPr>
      <w:pStyle w:val="Sous-titre"/>
      <w:bidi/>
      <w:spacing w:after="0"/>
      <w:ind w:left="-1"/>
      <w:rPr>
        <w:rFonts w:ascii="Arabic Typesetting" w:hAnsi="Arabic Typesetting" w:cs="Arabic Typesetting"/>
        <w:b/>
        <w:bCs/>
        <w:sz w:val="32"/>
        <w:szCs w:val="32"/>
        <w:lang w:bidi="ar-DZ"/>
      </w:rPr>
    </w:pPr>
  </w:p>
  <w:p w:rsidR="00B907CC" w:rsidRDefault="004F507B" w:rsidP="00A96E3F">
    <w:pPr>
      <w:pStyle w:val="Sous-titre"/>
      <w:bidi/>
      <w:spacing w:after="0"/>
      <w:ind w:left="-1"/>
      <w:rPr>
        <w:rFonts w:ascii="Arabic Typesetting" w:hAnsi="Arabic Typesetting" w:cs="Arabic Typesetting"/>
        <w:b/>
        <w:bCs/>
        <w:sz w:val="32"/>
        <w:szCs w:val="32"/>
        <w:lang w:bidi="ar-DZ"/>
      </w:rPr>
    </w:pP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ا</w:t>
    </w:r>
    <w:r w:rsidRPr="004D32CE">
      <w:rPr>
        <w:rFonts w:ascii="Arabic Typesetting" w:hAnsi="Arabic Typesetting" w:cs="Arabic Typesetting"/>
        <w:b/>
        <w:bCs/>
        <w:noProof/>
        <w:sz w:val="32"/>
        <w:szCs w:val="32"/>
      </w:rPr>
      <w:drawing>
        <wp:anchor distT="36576" distB="36576" distL="36576" distR="36576" simplePos="0" relativeHeight="251660288" behindDoc="0" locked="0" layoutInCell="1" allowOverlap="1" wp14:anchorId="2BA584C2" wp14:editId="07E2DB39">
          <wp:simplePos x="0" y="0"/>
          <wp:positionH relativeFrom="column">
            <wp:posOffset>80645</wp:posOffset>
          </wp:positionH>
          <wp:positionV relativeFrom="paragraph">
            <wp:posOffset>-49530</wp:posOffset>
          </wp:positionV>
          <wp:extent cx="755650" cy="753110"/>
          <wp:effectExtent l="0" t="0" r="6350" b="8890"/>
          <wp:wrapNone/>
          <wp:docPr id="9" name="Image 9" descr="LOGO-USTO_Modif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USTO_Modif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" cy="7531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D32CE">
      <w:rPr>
        <w:rFonts w:ascii="Arabic Typesetting" w:hAnsi="Arabic Typesetting" w:cs="Arabic Typesetting"/>
        <w:b/>
        <w:bCs/>
        <w:noProof/>
        <w:sz w:val="32"/>
        <w:szCs w:val="32"/>
      </w:rPr>
      <w:drawing>
        <wp:anchor distT="36576" distB="36576" distL="36576" distR="36576" simplePos="0" relativeHeight="251661312" behindDoc="0" locked="0" layoutInCell="1" allowOverlap="1" wp14:anchorId="2500DDE5" wp14:editId="2D4D58E8">
          <wp:simplePos x="0" y="0"/>
          <wp:positionH relativeFrom="column">
            <wp:posOffset>5668645</wp:posOffset>
          </wp:positionH>
          <wp:positionV relativeFrom="paragraph">
            <wp:posOffset>7620</wp:posOffset>
          </wp:positionV>
          <wp:extent cx="755650" cy="753344"/>
          <wp:effectExtent l="0" t="0" r="6350" b="8890"/>
          <wp:wrapNone/>
          <wp:docPr id="10" name="Image 10" descr="LOGO-USTO_Modif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USTO_Modif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" cy="753344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لجمهوريــــــــــــــــــــــة الجزائريـــــــــــة الديمقراطيـــــــــة الشعبيـــــــة</w:t>
    </w:r>
  </w:p>
  <w:p w:rsidR="00B907CC" w:rsidRPr="004D32CE" w:rsidRDefault="004F507B" w:rsidP="00B907CC">
    <w:pPr>
      <w:pStyle w:val="Sous-titre"/>
      <w:bidi/>
      <w:spacing w:after="0"/>
      <w:ind w:left="-1"/>
      <w:rPr>
        <w:rFonts w:ascii="Arabic Typesetting" w:hAnsi="Arabic Typesetting" w:cs="Arabic Typesetting"/>
        <w:b/>
        <w:bCs/>
        <w:sz w:val="32"/>
        <w:szCs w:val="32"/>
        <w:lang w:bidi="ar-DZ"/>
      </w:rPr>
    </w:pP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 xml:space="preserve">وزارة التعليـــــــــــم العـــــــــــالي </w:t>
    </w:r>
    <w:proofErr w:type="gramStart"/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و البحـــــــــث</w:t>
    </w:r>
    <w:proofErr w:type="gramEnd"/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 xml:space="preserve"> العلـــــــمي</w:t>
    </w:r>
  </w:p>
  <w:p w:rsidR="00B907CC" w:rsidRPr="004D32CE" w:rsidRDefault="004F507B" w:rsidP="00B907CC">
    <w:pPr>
      <w:bidi/>
      <w:spacing w:after="0" w:line="240" w:lineRule="auto"/>
      <w:jc w:val="center"/>
      <w:rPr>
        <w:rFonts w:ascii="Arabic Typesetting" w:hAnsi="Arabic Typesetting" w:cs="Arabic Typesetting"/>
        <w:b/>
        <w:bCs/>
        <w:sz w:val="32"/>
        <w:szCs w:val="32"/>
        <w:lang w:bidi="ar-DZ"/>
      </w:rPr>
    </w:pP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جامعة وهران للعلوم والتكنولوج</w:t>
    </w:r>
    <w:r w:rsidRPr="004D32CE">
      <w:rPr>
        <w:rFonts w:ascii="Arabic Typesetting" w:eastAsia="Times New Roman" w:hAnsi="Arabic Typesetting" w:cs="Arabic Typesetting"/>
        <w:b/>
        <w:bCs/>
        <w:sz w:val="32"/>
        <w:szCs w:val="32"/>
        <w:rtl/>
        <w:lang w:bidi="ar-DZ"/>
      </w:rPr>
      <w:t>ي</w:t>
    </w: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ا</w:t>
    </w:r>
    <w:r w:rsidRPr="004D32CE">
      <w:rPr>
        <w:rFonts w:ascii="Arabic Typesetting" w:hAnsi="Arabic Typesetting" w:cs="Arabic Typesetting"/>
        <w:b/>
        <w:bCs/>
        <w:sz w:val="32"/>
        <w:szCs w:val="32"/>
        <w:lang w:bidi="ar-DZ"/>
      </w:rPr>
      <w:t xml:space="preserve"> </w:t>
    </w: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محمد بوضياف</w:t>
    </w:r>
  </w:p>
  <w:p w:rsidR="00B907CC" w:rsidRPr="00270EC8" w:rsidRDefault="004F507B" w:rsidP="00B907CC">
    <w:pPr>
      <w:bidi/>
      <w:spacing w:after="60" w:line="240" w:lineRule="auto"/>
      <w:jc w:val="center"/>
      <w:rPr>
        <w:rFonts w:asciiTheme="majorBidi" w:hAnsiTheme="majorBidi" w:cstheme="majorBidi"/>
        <w:b/>
        <w:bCs/>
        <w:sz w:val="24"/>
        <w:szCs w:val="24"/>
        <w:lang w:bidi="ar-DZ"/>
      </w:rPr>
    </w:pP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 xml:space="preserve">كلية الرياضيات </w:t>
    </w:r>
    <w:proofErr w:type="gramStart"/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و الإعلام</w:t>
    </w:r>
    <w:proofErr w:type="gramEnd"/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 xml:space="preserve"> الآلي</w:t>
    </w:r>
    <w:r>
      <w:rPr>
        <w:rFonts w:ascii="Arabic Typesetting" w:hAnsi="Arabic Typesetting" w:cs="Arabic Typesetting"/>
        <w:b/>
        <w:bCs/>
        <w:sz w:val="32"/>
        <w:szCs w:val="32"/>
        <w:lang w:bidi="ar-DZ"/>
      </w:rPr>
      <w:t xml:space="preserve"> --</w:t>
    </w:r>
    <w:r w:rsidRPr="00532205">
      <w:rPr>
        <w:rFonts w:ascii="Arabic Typesetting" w:hAnsi="Arabic Typesetting" w:cs="Arabic Typesetting" w:hint="cs"/>
        <w:b/>
        <w:bCs/>
        <w:sz w:val="32"/>
        <w:szCs w:val="32"/>
        <w:rtl/>
        <w:lang w:bidi="ar-DZ"/>
      </w:rPr>
      <w:t>قسم</w:t>
    </w:r>
    <w:r w:rsidRPr="00532205">
      <w:rPr>
        <w:rFonts w:ascii="Arabic Typesetting" w:hAnsi="Arabic Typesetting" w:cs="Arabic Typesetting"/>
        <w:b/>
        <w:bCs/>
        <w:sz w:val="32"/>
        <w:szCs w:val="32"/>
        <w:lang w:bidi="ar-DZ"/>
      </w:rPr>
      <w:t xml:space="preserve"> </w:t>
    </w:r>
    <w:r w:rsidRPr="00532205">
      <w:rPr>
        <w:rFonts w:ascii="Arabic Typesetting" w:hAnsi="Arabic Typesetting" w:cs="Arabic Typesetting" w:hint="eastAsia"/>
        <w:b/>
        <w:bCs/>
        <w:sz w:val="32"/>
        <w:szCs w:val="32"/>
        <w:rtl/>
        <w:lang w:bidi="ar-DZ"/>
      </w:rPr>
      <w:t>الإعلام</w:t>
    </w:r>
    <w:r w:rsidRPr="00532205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 xml:space="preserve"> </w:t>
    </w:r>
    <w:r w:rsidRPr="00532205">
      <w:rPr>
        <w:rFonts w:ascii="Arabic Typesetting" w:hAnsi="Arabic Typesetting" w:cs="Arabic Typesetting" w:hint="eastAsia"/>
        <w:b/>
        <w:bCs/>
        <w:sz w:val="32"/>
        <w:szCs w:val="32"/>
        <w:rtl/>
        <w:lang w:bidi="ar-DZ"/>
      </w:rPr>
      <w:t>الآلي</w:t>
    </w:r>
    <w:r w:rsidRPr="00532205">
      <w:rPr>
        <w:rFonts w:ascii="Arabic Typesetting" w:hAnsi="Arabic Typesetting" w:cs="Arabic Typesetting"/>
        <w:b/>
        <w:bCs/>
        <w:sz w:val="32"/>
        <w:szCs w:val="32"/>
        <w:lang w:bidi="ar-DZ"/>
      </w:rPr>
      <w:t xml:space="preserve">   </w:t>
    </w:r>
    <w:r>
      <w:rPr>
        <w:rFonts w:asciiTheme="majorBidi" w:hAnsiTheme="majorBidi" w:cs="Times New Roman"/>
        <w:b/>
        <w:bCs/>
        <w:sz w:val="24"/>
        <w:szCs w:val="24"/>
        <w:lang w:bidi="ar-DZ"/>
      </w:rPr>
      <w:t xml:space="preserve"> </w:t>
    </w:r>
  </w:p>
  <w:p w:rsidR="00B907CC" w:rsidRDefault="004F507B" w:rsidP="00DB6C83">
    <w:pPr>
      <w:pStyle w:val="En-tte"/>
      <w:rPr>
        <w:b/>
        <w:bCs/>
        <w:sz w:val="24"/>
        <w:szCs w:val="24"/>
      </w:rPr>
    </w:pPr>
    <w:r w:rsidRPr="00D738C6">
      <w:rPr>
        <w:b/>
        <w:bCs/>
        <w:noProof/>
        <w:sz w:val="24"/>
        <w:szCs w:val="24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589766" wp14:editId="60B4D2BC">
              <wp:simplePos x="0" y="0"/>
              <wp:positionH relativeFrom="column">
                <wp:posOffset>-28575</wp:posOffset>
              </wp:positionH>
              <wp:positionV relativeFrom="paragraph">
                <wp:posOffset>201129</wp:posOffset>
              </wp:positionV>
              <wp:extent cx="6551271" cy="0"/>
              <wp:effectExtent l="0" t="0" r="21590" b="19050"/>
              <wp:wrapNone/>
              <wp:docPr id="18" name="Connecteur droit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51271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92740B" id="Connecteur droit 1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15.85pt" to="513.6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r w:rsidR="0078051C">
      <w:rPr>
        <w:b/>
        <w:bCs/>
        <w:sz w:val="24"/>
        <w:szCs w:val="24"/>
      </w:rPr>
      <w:t xml:space="preserve">Fiche TD n°2 : Traitement des signaux analogiques            </w:t>
    </w:r>
    <w:r>
      <w:rPr>
        <w:b/>
        <w:bCs/>
        <w:sz w:val="24"/>
        <w:szCs w:val="24"/>
      </w:rPr>
      <w:t xml:space="preserve">   Ingénieur3- Spécialité : Sécurité Informatique</w:t>
    </w:r>
  </w:p>
  <w:p w:rsidR="00A96E3F" w:rsidRPr="00DB6C83" w:rsidRDefault="00A96E3F" w:rsidP="00DB6C83">
    <w:pPr>
      <w:pStyle w:val="En-tte"/>
      <w:rPr>
        <w:sz w:val="24"/>
        <w:szCs w:val="24"/>
      </w:rPr>
    </w:pPr>
    <w:r>
      <w:rPr>
        <w:b/>
        <w:bCs/>
        <w:sz w:val="24"/>
        <w:szCs w:val="24"/>
      </w:rPr>
      <w:t>VH=3h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160C7"/>
    <w:multiLevelType w:val="hybridMultilevel"/>
    <w:tmpl w:val="BE34813E"/>
    <w:lvl w:ilvl="0" w:tplc="E4C6375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F0BDB"/>
    <w:multiLevelType w:val="hybridMultilevel"/>
    <w:tmpl w:val="E4EE41D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61E03"/>
    <w:multiLevelType w:val="hybridMultilevel"/>
    <w:tmpl w:val="01382CAC"/>
    <w:lvl w:ilvl="0" w:tplc="04100011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805080"/>
    <w:multiLevelType w:val="hybridMultilevel"/>
    <w:tmpl w:val="6436FFB2"/>
    <w:lvl w:ilvl="0" w:tplc="1AB8759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7A448E"/>
    <w:multiLevelType w:val="hybridMultilevel"/>
    <w:tmpl w:val="9E2A1FA0"/>
    <w:lvl w:ilvl="0" w:tplc="B74EC81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871030"/>
    <w:multiLevelType w:val="hybridMultilevel"/>
    <w:tmpl w:val="05CE328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073B1C"/>
    <w:multiLevelType w:val="hybridMultilevel"/>
    <w:tmpl w:val="BBA2BA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10E85"/>
    <w:multiLevelType w:val="hybridMultilevel"/>
    <w:tmpl w:val="22AA1F90"/>
    <w:lvl w:ilvl="0" w:tplc="2ACE749A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1C61C5"/>
    <w:multiLevelType w:val="hybridMultilevel"/>
    <w:tmpl w:val="B032F9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DA0681"/>
    <w:multiLevelType w:val="hybridMultilevel"/>
    <w:tmpl w:val="3E8CFADA"/>
    <w:lvl w:ilvl="0" w:tplc="28FC904E">
      <w:start w:val="2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7546DD"/>
    <w:multiLevelType w:val="hybridMultilevel"/>
    <w:tmpl w:val="BEC87024"/>
    <w:lvl w:ilvl="0" w:tplc="8EE221A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8"/>
  </w:num>
  <w:num w:numId="5">
    <w:abstractNumId w:val="10"/>
  </w:num>
  <w:num w:numId="6">
    <w:abstractNumId w:val="9"/>
  </w:num>
  <w:num w:numId="7">
    <w:abstractNumId w:val="3"/>
  </w:num>
  <w:num w:numId="8">
    <w:abstractNumId w:val="6"/>
  </w:num>
  <w:num w:numId="9">
    <w:abstractNumId w:val="5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BCE"/>
    <w:rsid w:val="00052BCE"/>
    <w:rsid w:val="000772CB"/>
    <w:rsid w:val="001A0116"/>
    <w:rsid w:val="00270519"/>
    <w:rsid w:val="004F507B"/>
    <w:rsid w:val="00575E0B"/>
    <w:rsid w:val="0058575E"/>
    <w:rsid w:val="00684E00"/>
    <w:rsid w:val="0078051C"/>
    <w:rsid w:val="007E6FE9"/>
    <w:rsid w:val="00A535A3"/>
    <w:rsid w:val="00A8079F"/>
    <w:rsid w:val="00A96E3F"/>
    <w:rsid w:val="00BC7DE3"/>
    <w:rsid w:val="00CF7E77"/>
    <w:rsid w:val="00D0000A"/>
    <w:rsid w:val="00D00532"/>
    <w:rsid w:val="00EF5BA6"/>
    <w:rsid w:val="00F143E4"/>
    <w:rsid w:val="00F45EE1"/>
    <w:rsid w:val="00FC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4E6DA0-E0FE-4CA9-A067-80B38709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BC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52BC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2BCE"/>
  </w:style>
  <w:style w:type="paragraph" w:styleId="Sous-titre">
    <w:name w:val="Subtitle"/>
    <w:basedOn w:val="Normal"/>
    <w:next w:val="Normal"/>
    <w:link w:val="Sous-titreCar"/>
    <w:qFormat/>
    <w:rsid w:val="00052BCE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eastAsia="fr-FR"/>
    </w:rPr>
  </w:style>
  <w:style w:type="character" w:customStyle="1" w:styleId="Sous-titreCar">
    <w:name w:val="Sous-titre Car"/>
    <w:basedOn w:val="Policepardfaut"/>
    <w:link w:val="Sous-titre"/>
    <w:rsid w:val="00052BCE"/>
    <w:rPr>
      <w:rFonts w:ascii="Cambria" w:eastAsia="Times New Roman" w:hAnsi="Cambria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052BCE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7805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0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2025-04-05T16:50:00Z</dcterms:created>
  <dcterms:modified xsi:type="dcterms:W3CDTF">2025-04-05T16:50:00Z</dcterms:modified>
</cp:coreProperties>
</file>