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3C5E"/>
          <w:sz w:val="32"/>
          <w:szCs w:val="32"/>
        </w:rPr>
        <w:t xml:space="preserve">FPGA V0 実装仕様書（骨子 v1.0）レビュー指摘書</w:t>
      </w:r>
    </w:p>
    <w:p>
      <w:pPr>
        <w:spacing w:after="240"/>
        <w:jc w:val="center"/>
      </w:pPr>
      <w:r>
        <w:rPr>
          <w:rFonts w:ascii="Arial" w:cs="Arial" w:eastAsia="Arial" w:hAnsi="Arial"/>
          <w:i/>
          <w:iCs/>
          <w:color w:val="666666"/>
          <w:sz w:val="20"/>
          <w:szCs w:val="20"/>
        </w:rPr>
        <w:t xml:space="preserve">fpga_v0_review_v1_0.docx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E8EEF5" w:val="clear"/>
            <w:tcMar>
              <w:top w:type="dxa" w:w="60"/>
              <w:left w:type="dxa" w:w="100"/>
              <w:bottom w:type="dxa" w:w="60"/>
              <w:right w:type="dxa" w:w="100"/>
            </w:tcMar>
          </w:tcPr>
          <w:p>
            <w:pPr>
              <w:spacing w:after="0"/>
            </w:pPr>
            <w:r>
              <w:rPr>
                <w:rFonts w:ascii="Arial" w:cs="Arial" w:eastAsia="Arial" w:hAnsi="Arial"/>
                <w:b/>
                <w:bCs/>
                <w:sz w:val="20"/>
                <w:szCs w:val="20"/>
              </w:rPr>
              <w:t xml:space="preserve">対象文書</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Arial" w:cs="Arial" w:eastAsia="Arial" w:hAnsi="Arial"/>
                <w:sz w:val="20"/>
                <w:szCs w:val="20"/>
              </w:rPr>
              <w:t xml:space="preserve">fpga_v0_impl_spec_skeleton_v1_0.md（骨子 v1.0・確定・レビュー提出版）</w:t>
            </w:r>
          </w:p>
        </w:tc>
      </w:tr>
      <w:tr>
        <w:tc>
          <w:tcPr>
            <w:tcW w:type="dxa" w:w="2400"/>
            <w:tcBorders>
              <w:top w:val="single" w:color="AAAAAA" w:sz="1"/>
              <w:left w:val="single" w:color="AAAAAA" w:sz="1"/>
              <w:bottom w:val="single" w:color="AAAAAA" w:sz="1"/>
              <w:right w:val="single" w:color="AAAAAA" w:sz="1"/>
            </w:tcBorders>
            <w:shd w:fill="E8EEF5" w:val="clear"/>
            <w:tcMar>
              <w:top w:type="dxa" w:w="60"/>
              <w:left w:type="dxa" w:w="100"/>
              <w:bottom w:type="dxa" w:w="60"/>
              <w:right w:type="dxa" w:w="100"/>
            </w:tcMar>
          </w:tcPr>
          <w:p>
            <w:pPr>
              <w:spacing w:after="0"/>
            </w:pPr>
            <w:r>
              <w:rPr>
                <w:rFonts w:ascii="Arial" w:cs="Arial" w:eastAsia="Arial" w:hAnsi="Arial"/>
                <w:b/>
                <w:bCs/>
                <w:sz w:val="20"/>
                <w:szCs w:val="20"/>
              </w:rPr>
              <w:t xml:space="preserve">対象工程</w:t>
            </w:r>
          </w:p>
        </w:tc>
        <w:tc>
          <w:tcPr>
            <w:tcW w:type="dxa" w:w="6960"/>
            <w:tcBorders>
              <w:top w:val="single" w:color="AAAAAA" w:sz="1"/>
              <w:left w:val="single" w:color="AAAAAA" w:sz="1"/>
              <w:bottom w:val="single" w:color="AAAAAA" w:sz="1"/>
              <w:right w:val="single" w:color="AAAAAA" w:sz="1"/>
            </w:tcBorders>
            <w:shd w:fill="F7FAFC" w:val="clear"/>
            <w:tcMar>
              <w:top w:type="dxa" w:w="60"/>
              <w:left w:type="dxa" w:w="100"/>
              <w:bottom w:type="dxa" w:w="60"/>
              <w:right w:type="dxa" w:w="100"/>
            </w:tcMar>
          </w:tcPr>
          <w:p>
            <w:pPr>
              <w:spacing w:after="0"/>
            </w:pPr>
            <w:r>
              <w:rPr>
                <w:rFonts w:ascii="Arial" w:cs="Arial" w:eastAsia="Arial" w:hAnsi="Arial"/>
                <w:sz w:val="20"/>
                <w:szCs w:val="20"/>
              </w:rPr>
              <w:t xml:space="preserve">Step 8 FPGA SystemVerilog 実装 V0（章立て骨子レビュー）</w:t>
            </w:r>
          </w:p>
        </w:tc>
      </w:tr>
      <w:tr>
        <w:tc>
          <w:tcPr>
            <w:tcW w:type="dxa" w:w="2400"/>
            <w:tcBorders>
              <w:top w:val="single" w:color="AAAAAA" w:sz="1"/>
              <w:left w:val="single" w:color="AAAAAA" w:sz="1"/>
              <w:bottom w:val="single" w:color="AAAAAA" w:sz="1"/>
              <w:right w:val="single" w:color="AAAAAA" w:sz="1"/>
            </w:tcBorders>
            <w:shd w:fill="E8EEF5" w:val="clear"/>
            <w:tcMar>
              <w:top w:type="dxa" w:w="60"/>
              <w:left w:type="dxa" w:w="100"/>
              <w:bottom w:type="dxa" w:w="60"/>
              <w:right w:type="dxa" w:w="100"/>
            </w:tcMar>
          </w:tcPr>
          <w:p>
            <w:pPr>
              <w:spacing w:after="0"/>
            </w:pPr>
            <w:r>
              <w:rPr>
                <w:rFonts w:ascii="Arial" w:cs="Arial" w:eastAsia="Arial" w:hAnsi="Arial"/>
                <w:b/>
                <w:bCs/>
                <w:sz w:val="20"/>
                <w:szCs w:val="20"/>
              </w:rPr>
              <w:t xml:space="preserve">レビュー日</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Arial" w:cs="Arial" w:eastAsia="Arial" w:hAnsi="Arial"/>
                <w:sz w:val="20"/>
                <w:szCs w:val="20"/>
              </w:rPr>
              <w:t xml:space="preserve">2026-06-26</w:t>
            </w:r>
          </w:p>
        </w:tc>
      </w:tr>
      <w:tr>
        <w:tc>
          <w:tcPr>
            <w:tcW w:type="dxa" w:w="2400"/>
            <w:tcBorders>
              <w:top w:val="single" w:color="AAAAAA" w:sz="1"/>
              <w:left w:val="single" w:color="AAAAAA" w:sz="1"/>
              <w:bottom w:val="single" w:color="AAAAAA" w:sz="1"/>
              <w:right w:val="single" w:color="AAAAAA" w:sz="1"/>
            </w:tcBorders>
            <w:shd w:fill="E8EEF5" w:val="clear"/>
            <w:tcMar>
              <w:top w:type="dxa" w:w="60"/>
              <w:left w:type="dxa" w:w="100"/>
              <w:bottom w:type="dxa" w:w="60"/>
              <w:right w:type="dxa" w:w="100"/>
            </w:tcMar>
          </w:tcPr>
          <w:p>
            <w:pPr>
              <w:spacing w:after="0"/>
            </w:pPr>
            <w:r>
              <w:rPr>
                <w:rFonts w:ascii="Arial" w:cs="Arial" w:eastAsia="Arial" w:hAnsi="Arial"/>
                <w:b/>
                <w:bCs/>
                <w:sz w:val="20"/>
                <w:szCs w:val="20"/>
              </w:rPr>
              <w:t xml:space="preserve">レビュー方式</w:t>
            </w:r>
          </w:p>
        </w:tc>
        <w:tc>
          <w:tcPr>
            <w:tcW w:type="dxa" w:w="6960"/>
            <w:tcBorders>
              <w:top w:val="single" w:color="AAAAAA" w:sz="1"/>
              <w:left w:val="single" w:color="AAAAAA" w:sz="1"/>
              <w:bottom w:val="single" w:color="AAAAAA" w:sz="1"/>
              <w:right w:val="single" w:color="AAAAAA" w:sz="1"/>
            </w:tcBorders>
            <w:shd w:fill="F7FAFC" w:val="clear"/>
            <w:tcMar>
              <w:top w:type="dxa" w:w="60"/>
              <w:left w:type="dxa" w:w="100"/>
              <w:bottom w:type="dxa" w:w="60"/>
              <w:right w:type="dxa" w:w="100"/>
            </w:tcMar>
          </w:tcPr>
          <w:p>
            <w:pPr>
              <w:spacing w:after="0"/>
            </w:pPr>
            <w:r>
              <w:rPr>
                <w:rFonts w:ascii="Arial" w:cs="Arial" w:eastAsia="Arial" w:hAnsi="Arial"/>
                <w:sz w:val="20"/>
                <w:szCs w:val="20"/>
              </w:rPr>
              <w:t xml:space="preserve">骨子（章立て）対象。中身の設計判断は骨子承認後のV0本体へ送る（原則43）</w:t>
            </w:r>
          </w:p>
        </w:tc>
      </w:tr>
      <w:tr>
        <w:tc>
          <w:tcPr>
            <w:tcW w:type="dxa" w:w="2400"/>
            <w:tcBorders>
              <w:top w:val="single" w:color="AAAAAA" w:sz="1"/>
              <w:left w:val="single" w:color="AAAAAA" w:sz="1"/>
              <w:bottom w:val="single" w:color="AAAAAA" w:sz="1"/>
              <w:right w:val="single" w:color="AAAAAA" w:sz="1"/>
            </w:tcBorders>
            <w:shd w:fill="E8EEF5" w:val="clear"/>
            <w:tcMar>
              <w:top w:type="dxa" w:w="60"/>
              <w:left w:type="dxa" w:w="100"/>
              <w:bottom w:type="dxa" w:w="60"/>
              <w:right w:type="dxa" w:w="100"/>
            </w:tcMar>
          </w:tcPr>
          <w:p>
            <w:pPr>
              <w:spacing w:after="0"/>
            </w:pPr>
            <w:r>
              <w:rPr>
                <w:rFonts w:ascii="Arial" w:cs="Arial" w:eastAsia="Arial" w:hAnsi="Arial"/>
                <w:b/>
                <w:bCs/>
                <w:sz w:val="20"/>
                <w:szCs w:val="20"/>
              </w:rPr>
              <w:t xml:space="preserve">照合Ref</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Arial" w:cs="Arial" w:eastAsia="Arial" w:hAnsi="Arial"/>
                <w:sz w:val="20"/>
                <w:szCs w:val="20"/>
              </w:rPr>
              <w:t xml:space="preserve">ISA2_3_v231 / yuios_memmap_design_v2_4 / HANDOVER_CHAT64 §4 / fpga_impl_roadmap_v1_0 / emu23_v108.c（実照合）</w:t>
            </w:r>
          </w:p>
        </w:tc>
      </w:tr>
      <w:tr>
        <w:tc>
          <w:tcPr>
            <w:tcW w:type="dxa" w:w="2400"/>
            <w:tcBorders>
              <w:top w:val="single" w:color="AAAAAA" w:sz="1"/>
              <w:left w:val="single" w:color="AAAAAA" w:sz="1"/>
              <w:bottom w:val="single" w:color="AAAAAA" w:sz="1"/>
              <w:right w:val="single" w:color="AAAAAA" w:sz="1"/>
            </w:tcBorders>
            <w:shd w:fill="E8EEF5" w:val="clear"/>
            <w:tcMar>
              <w:top w:type="dxa" w:w="60"/>
              <w:left w:type="dxa" w:w="100"/>
              <w:bottom w:type="dxa" w:w="60"/>
              <w:right w:type="dxa" w:w="100"/>
            </w:tcMar>
          </w:tcPr>
          <w:p>
            <w:pPr>
              <w:spacing w:after="0"/>
            </w:pPr>
            <w:r>
              <w:rPr>
                <w:rFonts w:ascii="Arial" w:cs="Arial" w:eastAsia="Arial" w:hAnsi="Arial"/>
                <w:b/>
                <w:bCs/>
                <w:sz w:val="20"/>
                <w:szCs w:val="20"/>
              </w:rPr>
              <w:t xml:space="preserve">分類凡例</w:t>
            </w:r>
          </w:p>
        </w:tc>
        <w:tc>
          <w:tcPr>
            <w:tcW w:type="dxa" w:w="6960"/>
            <w:tcBorders>
              <w:top w:val="single" w:color="AAAAAA" w:sz="1"/>
              <w:left w:val="single" w:color="AAAAAA" w:sz="1"/>
              <w:bottom w:val="single" w:color="AAAAAA" w:sz="1"/>
              <w:right w:val="single" w:color="AAAAAA" w:sz="1"/>
            </w:tcBorders>
            <w:shd w:fill="F7FAFC" w:val="clear"/>
            <w:tcMar>
              <w:top w:type="dxa" w:w="60"/>
              <w:left w:type="dxa" w:w="100"/>
              <w:bottom w:type="dxa" w:w="60"/>
              <w:right w:type="dxa" w:w="100"/>
            </w:tcMar>
          </w:tcPr>
          <w:p>
            <w:pPr>
              <w:spacing w:after="0"/>
            </w:pPr>
            <w:r>
              <w:rPr>
                <w:rFonts w:ascii="Arial" w:cs="Arial" w:eastAsia="Arial" w:hAnsi="Arial"/>
                <w:sz w:val="20"/>
                <w:szCs w:val="20"/>
              </w:rPr>
              <w:t xml:space="preserve">M=必須修正 / C=確認推奨 / N=軽微 / D=検証項目 / E=編集（良好含む）</w:t>
            </w:r>
          </w:p>
        </w:tc>
      </w:tr>
    </w:tbl>
    <w:p>
      <w:pPr>
        <w:pStyle w:val="Heading1"/>
      </w:pPr>
      <w:r>
        <w:t xml:space="preserve">1. 総評</w:t>
      </w:r>
    </w:p>
    <w:p>
      <w:pPr>
        <w:spacing w:after="120"/>
      </w:pPr>
      <w:r>
        <w:rPr>
          <w:rFonts w:ascii="Arial" w:cs="Arial" w:eastAsia="Arial" w:hAnsi="Arial"/>
          <w:sz w:val="22"/>
          <w:szCs w:val="22"/>
        </w:rPr>
        <w:t xml:space="preserve">骨子としての完成度は高く、章立てとして承認に値する水準。5部12章構成は過不足が少ない。特に評価できる点は以下。</w:t>
      </w:r>
    </w:p>
    <w:p>
      <w:pPr>
        <w:pStyle w:val="ListParagraph"/>
        <w:numPr>
          <w:ilvl w:val="0"/>
          <w:numId w:val="2"/>
        </w:numPr>
        <w:spacing w:after="60"/>
      </w:pPr>
      <w:r>
        <w:rPr>
          <w:rFonts w:ascii="Arial" w:cs="Arial" w:eastAsia="Arial" w:hAnsi="Arial"/>
          <w:sz w:val="22"/>
          <w:szCs w:val="22"/>
        </w:rPr>
        <w:t xml:space="preserve">第Ⅱ部でRef確定事項を固定し、§5で『emu⇔RTL非対称（写してはならないもの）』を独立章にした構成。emu固有の timer_in_service をRTL非写像と明示しており、エミュレータの実装都合をRTLへ転写する黄金リファレンス方式の典型的事故を構造的に防いでいる。</w:t>
      </w:r>
    </w:p>
    <w:p>
      <w:pPr>
        <w:pStyle w:val="ListParagraph"/>
        <w:numPr>
          <w:ilvl w:val="0"/>
          <w:numId w:val="2"/>
        </w:numPr>
        <w:spacing w:after="60"/>
      </w:pPr>
      <w:r>
        <w:rPr>
          <w:rFonts w:ascii="Arial" w:cs="Arial" w:eastAsia="Arial" w:hAnsi="Arial"/>
          <w:sz w:val="22"/>
          <w:szCs w:val="22"/>
        </w:rPr>
        <w:t xml:space="preserve">L-1（MMU MMIOアドレス）をemu23 v1.08実照合で解消済みにし、§4.4へ確定値反映した運用。KY34（実ファイルが真実）に忠実。</w:t>
      </w:r>
    </w:p>
    <w:p>
      <w:pPr>
        <w:spacing w:after="60"/>
      </w:pPr>
      <w:r>
        <w:rPr>
          <w:rFonts w:ascii="Arial" w:cs="Arial" w:eastAsia="Arial" w:hAnsi="Arial"/>
          <w:sz w:val="22"/>
          <w:szCs w:val="22"/>
        </w:rPr>
        <w:t xml:space="preserve">一方、本体肉付け前に章を補うべき必須修正（M-1・M-2）と、V0本体で決着が要る確認事項（C-3）がある。詳細は次節。</w:t>
      </w:r>
    </w:p>
    <w:p>
      <w:pPr>
        <w:pStyle w:val="Heading1"/>
      </w:pPr>
      <w:r>
        <w:t xml:space="preserve">2. 指摘明細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4360"/>
        <w:gridCol w:w="1000"/>
      </w:tblGrid>
      <w:tr>
        <w:trPr>
          <w:tblHeader/>
        </w:trPr>
        <w:tc>
          <w:tcPr>
            <w:tcW w:type="dxa" w:w="900"/>
            <w:tcBorders>
              <w:top w:val="single" w:color="AAAAAA" w:sz="1"/>
              <w:left w:val="single" w:color="AAAAAA" w:sz="1"/>
              <w:bottom w:val="single" w:color="AAAAAA" w:sz="1"/>
              <w:right w:val="single" w:color="AAAAAA"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No.</w:t>
            </w:r>
          </w:p>
        </w:tc>
        <w:tc>
          <w:tcPr>
            <w:tcW w:type="dxa" w:w="3100"/>
            <w:tcBorders>
              <w:top w:val="single" w:color="AAAAAA" w:sz="1"/>
              <w:left w:val="single" w:color="AAAAAA" w:sz="1"/>
              <w:bottom w:val="single" w:color="AAAAAA" w:sz="1"/>
              <w:right w:val="single" w:color="AAAAAA"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件名・該当箇所</w:t>
            </w:r>
          </w:p>
        </w:tc>
        <w:tc>
          <w:tcPr>
            <w:tcW w:type="dxa" w:w="4360"/>
            <w:tcBorders>
              <w:top w:val="single" w:color="AAAAAA" w:sz="1"/>
              <w:left w:val="single" w:color="AAAAAA" w:sz="1"/>
              <w:bottom w:val="single" w:color="AAAAAA" w:sz="1"/>
              <w:right w:val="single" w:color="AAAAAA"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指摘内容・根拠</w:t>
            </w:r>
          </w:p>
        </w:tc>
        <w:tc>
          <w:tcPr>
            <w:tcW w:type="dxa" w:w="1000"/>
            <w:tcBorders>
              <w:top w:val="single" w:color="AAAAAA" w:sz="1"/>
              <w:left w:val="single" w:color="AAAAAA" w:sz="1"/>
              <w:bottom w:val="single" w:color="AAAAAA" w:sz="1"/>
              <w:right w:val="single" w:color="AAAAAA"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分類</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M-1</w:t>
            </w:r>
          </w:p>
        </w:tc>
        <w:tc>
          <w:tcPr>
            <w:tcW w:type="dxa" w:w="3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20"/>
                <w:szCs w:val="20"/>
              </w:rPr>
              <w:t xml:space="preserve">Cフラグ無し下の条件分岐意味論が章として欠落</w:t>
            </w:r>
          </w:p>
          <w:p>
            <w:pPr>
              <w:spacing w:after="0"/>
            </w:pPr>
            <w:r>
              <w:rPr>
                <w:rFonts w:ascii="Arial" w:cs="Arial" w:eastAsia="Arial" w:hAnsi="Arial"/>
                <w:color w:val="555555"/>
                <w:sz w:val="18"/>
                <w:szCs w:val="18"/>
              </w:rPr>
              <w:t xml:space="preserve">§3.2 / §3.4 Branch-Flow</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rFonts w:ascii="Arial" w:cs="Arial" w:eastAsia="Arial" w:hAnsi="Arial"/>
                <w:sz w:val="19"/>
                <w:szCs w:val="19"/>
              </w:rPr>
              <w:t xml:space="preserve">FLAGSがZ/N/IEのみでC/Vフラグ無し（§3.2確定）であるにもかかわらず、符号なし大小比較・符号付きオーバーフロー分岐をどう実現するか（または存在しないか）が分岐命令の実装方針として骨子のどこにも現れていない。</w:t>
            </w:r>
          </w:p>
          <w:p>
            <w:pPr>
              <w:spacing w:after="60"/>
            </w:pPr>
            <w:r>
              <w:rPr>
                <w:rFonts w:ascii="Arial" w:cs="Arial" w:eastAsia="Arial" w:hAnsi="Arial"/>
                <w:sz w:val="19"/>
                <w:szCs w:val="19"/>
              </w:rPr>
              <w:t xml:space="preserve">Cフラグ非依存の分岐意味論はALU・分岐ユニットのRTL設計を直接左右するため、§3にサブ項『3.9 条件分岐の判定モデル（利用可能フラグはZ/Nのみ／Cフラグ非依存の分岐意味論）』を追加すること。</w:t>
            </w:r>
          </w:p>
          <w:p>
            <w:pPr>
              <w:spacing w:after="0"/>
            </w:pPr>
            <w:r>
              <w:rPr>
                <w:rFonts w:ascii="Arial" w:cs="Arial" w:eastAsia="Arial" w:hAnsi="Arial"/>
                <w:sz w:val="19"/>
                <w:szCs w:val="19"/>
              </w:rPr>
              <w:t xml:space="preserve">根拠：ISA2_3_v231 §FLAGS（C/V無し）。emu23 v1.08の分岐判定実装が実照合ポイント（KY34）。</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B00020"/>
                <w:sz w:val="22"/>
                <w:szCs w:val="22"/>
              </w:rPr>
              <w:t xml:space="preserve">M</w:t>
            </w:r>
          </w:p>
        </w:tc>
      </w:tr>
      <w:tr>
        <w:tc>
          <w:tcPr>
            <w:tcW w:type="dxa" w:w="9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r>
              <w:rPr>
                <w:rFonts w:ascii="Arial" w:cs="Arial" w:eastAsia="Arial" w:hAnsi="Arial"/>
                <w:sz w:val="20"/>
                <w:szCs w:val="20"/>
              </w:rPr>
              <w:t xml:space="preserve">M-2</w:t>
            </w:r>
          </w:p>
        </w:tc>
        <w:tc>
          <w:tcPr>
            <w:tcW w:type="dxa" w:w="31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40"/>
            </w:pPr>
            <w:r>
              <w:rPr>
                <w:rFonts w:ascii="Arial" w:cs="Arial" w:eastAsia="Arial" w:hAnsi="Arial"/>
                <w:b/>
                <w:bCs/>
                <w:sz w:val="20"/>
                <w:szCs w:val="20"/>
              </w:rPr>
              <w:t xml:space="preserve">アライメント例外の通知機構が未定義（ただしemu23に確定値あり）</w:t>
            </w:r>
          </w:p>
          <w:p>
            <w:pPr>
              <w:spacing w:after="0"/>
            </w:pPr>
            <w:r>
              <w:rPr>
                <w:rFonts w:ascii="Arial" w:cs="Arial" w:eastAsia="Arial" w:hAnsi="Arial"/>
                <w:color w:val="555555"/>
                <w:sz w:val="18"/>
                <w:szCs w:val="18"/>
              </w:rPr>
              <w:t xml:space="preserve">§5 / §7.3</w:t>
            </w:r>
          </w:p>
        </w:tc>
        <w:tc>
          <w:tcPr>
            <w:tcW w:type="dxa" w:w="43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60"/>
            </w:pPr>
            <w:r>
              <w:rPr>
                <w:rFonts w:ascii="Arial" w:cs="Arial" w:eastAsia="Arial" w:hAnsi="Arial"/>
                <w:sz w:val="19"/>
                <w:szCs w:val="19"/>
              </w:rPr>
              <w:t xml:space="preserve">§7.3は奇数アドレス16bitアクセス＝align例外と書くが、例外の通知方式が骨子に無い。一方、実照合の結果 emu23 v1.08 は本例外を実装済みであることを確認した。</w:t>
            </w:r>
          </w:p>
          <w:p>
            <w:pPr>
              <w:spacing w:after="60"/>
            </w:pPr>
            <w:r>
              <w:rPr>
                <w:rFonts w:ascii="Arial" w:cs="Arial" w:eastAsia="Arial" w:hAnsi="Arial"/>
                <w:sz w:val="19"/>
                <w:szCs w:val="19"/>
              </w:rPr>
              <w:t xml:space="preserve">emu23_v108.c 実照合：rd16/wr16 とも (a &amp; 1) で『ALIGNMENT EXCEPTION』を出力し cpu.irq_pending = 3（align = IRQ id 3）を立てて当該アクセスを中断する。</w:t>
            </w:r>
          </w:p>
          <w:p>
            <w:pPr>
              <w:spacing w:after="0"/>
            </w:pPr>
            <w:r>
              <w:rPr>
                <w:rFonts w:ascii="Arial" w:cs="Arial" w:eastAsia="Arial" w:hAnsi="Arial"/>
                <w:sz w:val="19"/>
                <w:szCs w:val="19"/>
              </w:rPr>
              <w:t xml:space="preserve">従って『例外の前提だけ独り歩き』ではなく確定値が存在する。§5（emu⇔RTL非対称）または§7.3に『align例外＝IRQ id 3／read・write双方で発火／emu23 v1.08実照合済』を明記し、§11のL-5として実挙動の網羅突合をV1検証に登録すること。</w:t>
            </w:r>
          </w:p>
        </w:tc>
        <w:tc>
          <w:tcPr>
            <w:tcW w:type="dxa" w:w="1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jc w:val="center"/>
            </w:pPr>
            <w:r>
              <w:rPr>
                <w:rFonts w:ascii="Arial" w:cs="Arial" w:eastAsia="Arial" w:hAnsi="Arial"/>
                <w:b/>
                <w:bCs/>
                <w:color w:val="B00020"/>
                <w:sz w:val="22"/>
                <w:szCs w:val="22"/>
              </w:rPr>
              <w:t xml:space="preserve">M</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C-1</w:t>
            </w:r>
          </w:p>
        </w:tc>
        <w:tc>
          <w:tcPr>
            <w:tcW w:type="dxa" w:w="3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20"/>
                <w:szCs w:val="20"/>
              </w:rPr>
              <w:t xml:space="preserve">IRET前連続発火抑止の『1段ラッチ』等価性が非自明</w:t>
            </w:r>
          </w:p>
          <w:p>
            <w:pPr>
              <w:spacing w:after="0"/>
            </w:pPr>
            <w:r>
              <w:rPr>
                <w:rFonts w:ascii="Arial" w:cs="Arial" w:eastAsia="Arial" w:hAnsi="Arial"/>
                <w:color w:val="555555"/>
                <w:sz w:val="18"/>
                <w:szCs w:val="18"/>
              </w:rPr>
              <w:t xml:space="preserve">§5.3</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rFonts w:ascii="Arial" w:cs="Arial" w:eastAsia="Arial" w:hAnsi="Arial"/>
                <w:sz w:val="19"/>
                <w:szCs w:val="19"/>
              </w:rPr>
              <w:t xml:space="preserve">emu固有の next_irq_cycle=UINT64_MAX（サイクル絶対時刻ベース抑止）を、FPGA側で『timer_irqクリアまで1段ラッチ』（イベント駆動）に置換する方針は妥当だが両者の等価は自明でない。</w:t>
            </w:r>
          </w:p>
          <w:p>
            <w:pPr>
              <w:spacing w:after="0"/>
            </w:pPr>
            <w:r>
              <w:rPr>
                <w:rFonts w:ascii="Arial" w:cs="Arial" w:eastAsia="Arial" w:hAnsi="Arial"/>
                <w:sz w:val="19"/>
                <w:szCs w:val="19"/>
              </w:rPr>
              <w:t xml:space="preserve">反例になりうる境界（IRET直後に即timer期限が到来するケース）を検証項目D-1として具体化し、§10.3協調検証に紐付けること。</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C77700"/>
                <w:sz w:val="22"/>
                <w:szCs w:val="22"/>
              </w:rPr>
              <w:t xml:space="preserve">C</w:t>
            </w:r>
          </w:p>
        </w:tc>
      </w:tr>
      <w:tr>
        <w:tc>
          <w:tcPr>
            <w:tcW w:type="dxa" w:w="9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r>
              <w:rPr>
                <w:rFonts w:ascii="Arial" w:cs="Arial" w:eastAsia="Arial" w:hAnsi="Arial"/>
                <w:sz w:val="20"/>
                <w:szCs w:val="20"/>
              </w:rPr>
              <w:t xml:space="preserve">C-2</w:t>
            </w:r>
          </w:p>
        </w:tc>
        <w:tc>
          <w:tcPr>
            <w:tcW w:type="dxa" w:w="31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40"/>
            </w:pPr>
            <w:r>
              <w:rPr>
                <w:rFonts w:ascii="Arial" w:cs="Arial" w:eastAsia="Arial" w:hAnsi="Arial"/>
                <w:b/>
                <w:bCs/>
                <w:sz w:val="20"/>
                <w:szCs w:val="20"/>
              </w:rPr>
              <w:t xml:space="preserve">§4.4 と §11/L-1 で確定値が二重記載（KY41整合）</w:t>
            </w:r>
          </w:p>
          <w:p>
            <w:pPr>
              <w:spacing w:after="0"/>
            </w:pPr>
            <w:r>
              <w:rPr>
                <w:rFonts w:ascii="Arial" w:cs="Arial" w:eastAsia="Arial" w:hAnsi="Arial"/>
                <w:color w:val="555555"/>
                <w:sz w:val="18"/>
                <w:szCs w:val="18"/>
              </w:rPr>
              <w:t xml:space="preserve">§4.4 / §11 L-1</w:t>
            </w:r>
          </w:p>
        </w:tc>
        <w:tc>
          <w:tcPr>
            <w:tcW w:type="dxa" w:w="43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60"/>
            </w:pPr>
            <w:r>
              <w:rPr>
                <w:rFonts w:ascii="Arial" w:cs="Arial" w:eastAsia="Arial" w:hAnsi="Arial"/>
                <w:sz w:val="19"/>
                <w:szCs w:val="19"/>
              </w:rPr>
              <w:t xml:space="preserve">MMU_PTR_BASE 0xFF00 / MCR 0xFF10 の確定値が§4.4本文と§11脚注の両方にある。現時点では内容一致だが、版が進むと乖離する典型箇所。</w:t>
            </w:r>
          </w:p>
          <w:p>
            <w:pPr>
              <w:spacing w:after="0"/>
            </w:pPr>
            <w:r>
              <w:rPr>
                <w:rFonts w:ascii="Arial" w:cs="Arial" w:eastAsia="Arial" w:hAnsi="Arial"/>
                <w:sz w:val="19"/>
                <w:szCs w:val="19"/>
              </w:rPr>
              <w:t xml:space="preserve">KY41（4点整合・二重メンテ防止）の観点で、正本を§4.4に一本化し、§11は『解消済・正本は§4.4参照』に留めること。</w:t>
            </w:r>
          </w:p>
        </w:tc>
        <w:tc>
          <w:tcPr>
            <w:tcW w:type="dxa" w:w="1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jc w:val="center"/>
            </w:pPr>
            <w:r>
              <w:rPr>
                <w:rFonts w:ascii="Arial" w:cs="Arial" w:eastAsia="Arial" w:hAnsi="Arial"/>
                <w:b/>
                <w:bCs/>
                <w:color w:val="C77700"/>
                <w:sz w:val="22"/>
                <w:szCs w:val="22"/>
              </w:rPr>
              <w:t xml:space="preserve">C</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C-3</w:t>
            </w:r>
          </w:p>
        </w:tc>
        <w:tc>
          <w:tcPr>
            <w:tcW w:type="dxa" w:w="3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20"/>
                <w:szCs w:val="20"/>
              </w:rPr>
              <w:t xml:space="preserve">Dhrystone回帰ゲートの cycle=48405 完全一致の妥当性</w:t>
            </w:r>
          </w:p>
          <w:p>
            <w:pPr>
              <w:spacing w:after="0"/>
            </w:pPr>
            <w:r>
              <w:rPr>
                <w:rFonts w:ascii="Arial" w:cs="Arial" w:eastAsia="Arial" w:hAnsi="Arial"/>
                <w:color w:val="555555"/>
                <w:sz w:val="18"/>
                <w:szCs w:val="18"/>
              </w:rPr>
              <w:t xml:space="preserve">§10.4</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rFonts w:ascii="Arial" w:cs="Arial" w:eastAsia="Arial" w:hAnsi="Arial"/>
                <w:sz w:val="19"/>
                <w:szCs w:val="19"/>
              </w:rPr>
              <w:t xml:space="preserve">826/48405/P:20 は emu23（C実装）上の絶対ゲート値。多サイクル・ステートマシンのFPGA実装は1命令あたりサイクル数がemu23と一致しないのが通常であり、cycles=48405 をそのまま回帰ゲートにすると不一致が常態化する。</w:t>
            </w:r>
          </w:p>
          <w:p>
            <w:pPr>
              <w:spacing w:after="0"/>
            </w:pPr>
            <w:r>
              <w:rPr>
                <w:rFonts w:ascii="Arial" w:cs="Arial" w:eastAsia="Arial" w:hAnsi="Arial"/>
                <w:sz w:val="19"/>
                <w:szCs w:val="19"/>
              </w:rPr>
              <w:t xml:space="preserve">FPGA側ゲートは『完走＋論理結果（出力・MD5）一致』に限定し、cycle一致はゲートから外すか、emu23サイクル定義との対応関係を§10.4で定義すること。V0本体で決着必須。</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C77700"/>
                <w:sz w:val="22"/>
                <w:szCs w:val="22"/>
              </w:rPr>
              <w:t xml:space="preserve">C</w:t>
            </w:r>
          </w:p>
        </w:tc>
      </w:tr>
      <w:tr>
        <w:tc>
          <w:tcPr>
            <w:tcW w:type="dxa" w:w="9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r>
              <w:rPr>
                <w:rFonts w:ascii="Arial" w:cs="Arial" w:eastAsia="Arial" w:hAnsi="Arial"/>
                <w:sz w:val="20"/>
                <w:szCs w:val="20"/>
              </w:rPr>
              <w:t xml:space="preserve">N-1</w:t>
            </w:r>
          </w:p>
        </w:tc>
        <w:tc>
          <w:tcPr>
            <w:tcW w:type="dxa" w:w="31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40"/>
            </w:pPr>
            <w:r>
              <w:rPr>
                <w:rFonts w:ascii="Arial" w:cs="Arial" w:eastAsia="Arial" w:hAnsi="Arial"/>
                <w:b/>
                <w:bCs/>
                <w:sz w:val="20"/>
                <w:szCs w:val="20"/>
              </w:rPr>
              <w:t xml:space="preserve">『$記号不使用』の適用範囲が広すぎる</w:t>
            </w:r>
          </w:p>
          <w:p>
            <w:pPr>
              <w:spacing w:after="0"/>
            </w:pPr>
            <w:r>
              <w:rPr>
                <w:rFonts w:ascii="Arial" w:cs="Arial" w:eastAsia="Arial" w:hAnsi="Arial"/>
                <w:color w:val="555555"/>
                <w:sz w:val="18"/>
                <w:szCs w:val="18"/>
              </w:rPr>
              <w:t xml:space="preserve">§9.2</w:t>
            </w:r>
          </w:p>
        </w:tc>
        <w:tc>
          <w:tcPr>
            <w:tcW w:type="dxa" w:w="43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60"/>
            </w:pPr>
            <w:r>
              <w:rPr>
                <w:rFonts w:ascii="Arial" w:cs="Arial" w:eastAsia="Arial" w:hAnsi="Arial"/>
                <w:sz w:val="19"/>
                <w:szCs w:val="19"/>
              </w:rPr>
              <w:t xml:space="preserve">TB側では $readmemh / $display / $finish が必須（L-2でも $readmemh 前提が出ている）。</w:t>
            </w:r>
          </w:p>
          <w:p>
            <w:pPr>
              <w:spacing w:after="0"/>
            </w:pPr>
            <w:r>
              <w:rPr>
                <w:rFonts w:ascii="Arial" w:cs="Arial" w:eastAsia="Arial" w:hAnsi="Arial"/>
                <w:sz w:val="19"/>
                <w:szCs w:val="19"/>
              </w:rPr>
              <w:t xml:space="preserve">『合成対象RTLでは$不使用、TBは可』と範囲限定した表現に修正すること。</w:t>
            </w:r>
          </w:p>
        </w:tc>
        <w:tc>
          <w:tcPr>
            <w:tcW w:type="dxa" w:w="1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jc w:val="center"/>
            </w:pPr>
            <w:r>
              <w:rPr>
                <w:rFonts w:ascii="Arial" w:cs="Arial" w:eastAsia="Arial" w:hAnsi="Arial"/>
                <w:b/>
                <w:bCs/>
                <w:color w:val="0A7A3A"/>
                <w:sz w:val="22"/>
                <w:szCs w:val="22"/>
              </w:rPr>
              <w:t xml:space="preserve">N</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N-2</w:t>
            </w:r>
          </w:p>
        </w:tc>
        <w:tc>
          <w:tcPr>
            <w:tcW w:type="dxa" w:w="3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cs="Arial" w:eastAsia="Arial" w:hAnsi="Arial"/>
                <w:b/>
                <w:bCs/>
                <w:sz w:val="20"/>
                <w:szCs w:val="20"/>
              </w:rPr>
              <w:t xml:space="preserve">reset vector $0000 の根拠Ref明示</w:t>
            </w:r>
          </w:p>
          <w:p>
            <w:pPr>
              <w:spacing w:after="0"/>
            </w:pPr>
            <w:r>
              <w:rPr>
                <w:rFonts w:ascii="Arial" w:cs="Arial" w:eastAsia="Arial" w:hAnsi="Arial"/>
                <w:color w:val="555555"/>
                <w:sz w:val="18"/>
                <w:szCs w:val="18"/>
              </w:rPr>
              <w:t xml:space="preserve">§8.2</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Arial" w:cs="Arial" w:eastAsia="Arial" w:hAnsi="Arial"/>
                <w:sz w:val="19"/>
                <w:szCs w:val="19"/>
              </w:rPr>
              <w:t xml:space="preserve">リセット時PC初期値=$0000 の根拠（ISA2_3_v231の該当箇所）を本文化時に明示Refすること。固定ベクタ経由かPC=$0000直かで実装が変わる（6809は$FFFE経由）。骨子段階では指摘のみ。</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b/>
                <w:bCs/>
                <w:color w:val="0A7A3A"/>
                <w:sz w:val="22"/>
                <w:szCs w:val="22"/>
              </w:rPr>
              <w:t xml:space="preserve">N</w:t>
            </w:r>
          </w:p>
        </w:tc>
      </w:tr>
      <w:tr>
        <w:tc>
          <w:tcPr>
            <w:tcW w:type="dxa" w:w="9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r>
              <w:rPr>
                <w:rFonts w:ascii="Arial" w:cs="Arial" w:eastAsia="Arial" w:hAnsi="Arial"/>
                <w:sz w:val="20"/>
                <w:szCs w:val="20"/>
              </w:rPr>
              <w:t xml:space="preserve">E-1</w:t>
            </w:r>
          </w:p>
        </w:tc>
        <w:tc>
          <w:tcPr>
            <w:tcW w:type="dxa" w:w="31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40"/>
            </w:pPr>
            <w:r>
              <w:rPr>
                <w:rFonts w:ascii="Arial" w:cs="Arial" w:eastAsia="Arial" w:hAnsi="Arial"/>
                <w:b/>
                <w:bCs/>
                <w:sz w:val="20"/>
                <w:szCs w:val="20"/>
              </w:rPr>
              <w:t xml:space="preserve">L-1脚注の取り消し線運用は適切</w:t>
            </w:r>
          </w:p>
          <w:p>
            <w:pPr>
              <w:spacing w:after="0"/>
            </w:pPr>
            <w:r>
              <w:rPr>
                <w:rFonts w:ascii="Arial" w:cs="Arial" w:eastAsia="Arial" w:hAnsi="Arial"/>
                <w:color w:val="555555"/>
                <w:sz w:val="18"/>
                <w:szCs w:val="18"/>
              </w:rPr>
              <w:t xml:space="preserve">§11 L-1</w:t>
            </w:r>
          </w:p>
        </w:tc>
        <w:tc>
          <w:tcPr>
            <w:tcW w:type="dxa" w:w="436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0"/>
            </w:pPr>
            <w:r>
              <w:rPr>
                <w:rFonts w:ascii="Arial" w:cs="Arial" w:eastAsia="Arial" w:hAnsi="Arial"/>
                <w:sz w:val="19"/>
                <w:szCs w:val="19"/>
              </w:rPr>
              <w:t xml:space="preserve">解消済L-1を取り消し線＋解消メモで残す運用はKY41（旧情報を欠落させない）に準拠。良好。C-2の正本一本化と併せて整理されたい。</w:t>
            </w:r>
          </w:p>
        </w:tc>
        <w:tc>
          <w:tcPr>
            <w:tcW w:type="dxa" w:w="1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jc w:val="center"/>
            </w:pPr>
            <w:r>
              <w:rPr>
                <w:rFonts w:ascii="Arial" w:cs="Arial" w:eastAsia="Arial" w:hAnsi="Arial"/>
                <w:b/>
                <w:bCs/>
                <w:color w:val="555555"/>
                <w:sz w:val="22"/>
                <w:szCs w:val="22"/>
              </w:rPr>
              <w:t xml:space="preserve">E</w:t>
            </w:r>
          </w:p>
        </w:tc>
      </w:tr>
    </w:tbl>
    <w:p>
      <w:pPr>
        <w:pStyle w:val="Heading1"/>
      </w:pPr>
      <w:r>
        <w:t xml:space="preserve">3. 追加検証項目（D）</w:t>
      </w:r>
    </w:p>
    <w:p>
      <w:pPr>
        <w:spacing w:after="120"/>
      </w:pPr>
      <w:r>
        <w:rPr>
          <w:rFonts w:ascii="Arial" w:cs="Arial" w:eastAsia="Arial" w:hAnsi="Arial"/>
          <w:sz w:val="22"/>
          <w:szCs w:val="22"/>
        </w:rPr>
        <w:t xml:space="preserve">本体肉付け・各フェーズ着手時に、§10.3協調検証へ以下を紐付けること。</w:t>
      </w:r>
    </w:p>
    <w:p>
      <w:pPr>
        <w:spacing w:after="80"/>
      </w:pPr>
      <w:r>
        <w:rPr>
          <w:rFonts w:ascii="Arial" w:cs="Arial" w:eastAsia="Arial" w:hAnsi="Arial"/>
          <w:b/>
          <w:bCs/>
          <w:color w:val="1A56A8"/>
          <w:sz w:val="22"/>
          <w:szCs w:val="22"/>
        </w:rPr>
        <w:t xml:space="preserve">D-1  </w:t>
      </w:r>
      <w:r>
        <w:rPr>
          <w:rFonts w:ascii="Arial" w:cs="Arial" w:eastAsia="Arial" w:hAnsi="Arial"/>
          <w:sz w:val="22"/>
          <w:szCs w:val="22"/>
        </w:rPr>
        <w:t xml:space="preserve">§5.3 IRET直後に即timer期限が到来する境界の等価性反例テスト（C-1対応）</w:t>
      </w:r>
    </w:p>
    <w:p>
      <w:pPr>
        <w:spacing w:after="80"/>
      </w:pPr>
      <w:r>
        <w:rPr>
          <w:rFonts w:ascii="Arial" w:cs="Arial" w:eastAsia="Arial" w:hAnsi="Arial"/>
          <w:b/>
          <w:bCs/>
          <w:color w:val="1A56A8"/>
          <w:sz w:val="22"/>
          <w:szCs w:val="22"/>
        </w:rPr>
        <w:t xml:space="preserve">D-2  </w:t>
      </w:r>
      <w:r>
        <w:rPr>
          <w:rFonts w:ascii="Arial" w:cs="Arial" w:eastAsia="Arial" w:hAnsi="Arial"/>
          <w:sz w:val="22"/>
          <w:szCs w:val="22"/>
        </w:rPr>
        <w:t xml:space="preserve">align例外（M-2）：emu23 v1.08のirq_pending=3挙動とRTLのread/write双方突合</w:t>
      </w:r>
    </w:p>
    <w:p>
      <w:pPr>
        <w:spacing w:after="80"/>
      </w:pPr>
      <w:r>
        <w:rPr>
          <w:rFonts w:ascii="Arial" w:cs="Arial" w:eastAsia="Arial" w:hAnsi="Arial"/>
          <w:b/>
          <w:bCs/>
          <w:color w:val="1A56A8"/>
          <w:sz w:val="22"/>
          <w:szCs w:val="22"/>
        </w:rPr>
        <w:t xml:space="preserve">D-3  </w:t>
      </w:r>
      <w:r>
        <w:rPr>
          <w:rFonts w:ascii="Arial" w:cs="Arial" w:eastAsia="Arial" w:hAnsi="Arial"/>
          <w:sz w:val="22"/>
          <w:szCs w:val="22"/>
        </w:rPr>
        <w:t xml:space="preserve">条件分岐（M-1）：Z/Nのみ判定の網羅突合（符号なし/符号付き各境界）</w:t>
      </w:r>
    </w:p>
    <w:p>
      <w:pPr>
        <w:pStyle w:val="Heading1"/>
      </w:pPr>
      <w:r>
        <w:t xml:space="preserve">4. 実照合記録（M-2根拠）</w:t>
      </w:r>
    </w:p>
    <w:p>
      <w:pPr>
        <w:spacing w:after="120"/>
      </w:pPr>
      <w:r>
        <w:rPr>
          <w:rFonts w:ascii="Arial" w:cs="Arial" w:eastAsia="Arial" w:hAnsi="Arial"/>
          <w:sz w:val="22"/>
          <w:szCs w:val="22"/>
        </w:rPr>
        <w:t xml:space="preserve">本レビュー中に emu23_v108.c を grep 実照合した結果を根拠として残す（KY34）。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E8EEF5" w:val="clear"/>
            <w:tcMar>
              <w:top w:type="dxa" w:w="60"/>
              <w:left w:type="dxa" w:w="100"/>
              <w:bottom w:type="dxa" w:w="60"/>
              <w:right w:type="dxa" w:w="100"/>
            </w:tcMar>
          </w:tcPr>
          <w:p>
            <w:pPr>
              <w:spacing w:after="0"/>
            </w:pPr>
            <w:r>
              <w:rPr>
                <w:rFonts w:ascii="Arial" w:cs="Arial" w:eastAsia="Arial" w:hAnsi="Arial"/>
                <w:b/>
                <w:bCs/>
                <w:sz w:val="20"/>
                <w:szCs w:val="20"/>
              </w:rPr>
              <w:t xml:space="preserve">照合対象</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Arial" w:cs="Arial" w:eastAsia="Arial" w:hAnsi="Arial"/>
                <w:sz w:val="20"/>
                <w:szCs w:val="20"/>
              </w:rPr>
              <w:t xml:space="preserve">emu23_v108.c rd16() / wr16()</w:t>
            </w:r>
          </w:p>
        </w:tc>
      </w:tr>
      <w:tr>
        <w:tc>
          <w:tcPr>
            <w:tcW w:type="dxa" w:w="2200"/>
            <w:tcBorders>
              <w:top w:val="single" w:color="AAAAAA" w:sz="1"/>
              <w:left w:val="single" w:color="AAAAAA" w:sz="1"/>
              <w:bottom w:val="single" w:color="AAAAAA" w:sz="1"/>
              <w:right w:val="single" w:color="AAAAAA" w:sz="1"/>
            </w:tcBorders>
            <w:shd w:fill="E8EEF5" w:val="clear"/>
            <w:tcMar>
              <w:top w:type="dxa" w:w="60"/>
              <w:left w:type="dxa" w:w="100"/>
              <w:bottom w:type="dxa" w:w="60"/>
              <w:right w:type="dxa" w:w="100"/>
            </w:tcMar>
          </w:tcPr>
          <w:p>
            <w:pPr>
              <w:spacing w:after="0"/>
            </w:pPr>
            <w:r>
              <w:rPr>
                <w:rFonts w:ascii="Arial" w:cs="Arial" w:eastAsia="Arial" w:hAnsi="Arial"/>
                <w:b/>
                <w:bCs/>
                <w:sz w:val="20"/>
                <w:szCs w:val="20"/>
              </w:rPr>
              <w:t xml:space="preserve">実装挙動</w:t>
            </w:r>
          </w:p>
        </w:tc>
        <w:tc>
          <w:tcPr>
            <w:tcW w:type="dxa" w:w="7160"/>
            <w:tcBorders>
              <w:top w:val="single" w:color="AAAAAA" w:sz="1"/>
              <w:left w:val="single" w:color="AAAAAA" w:sz="1"/>
              <w:bottom w:val="single" w:color="AAAAAA" w:sz="1"/>
              <w:right w:val="single" w:color="AAAAAA" w:sz="1"/>
            </w:tcBorders>
            <w:shd w:fill="F7FAFC" w:val="clear"/>
            <w:tcMar>
              <w:top w:type="dxa" w:w="60"/>
              <w:left w:type="dxa" w:w="100"/>
              <w:bottom w:type="dxa" w:w="60"/>
              <w:right w:type="dxa" w:w="100"/>
            </w:tcMar>
          </w:tcPr>
          <w:p>
            <w:pPr>
              <w:spacing w:after="0"/>
            </w:pPr>
            <w:r>
              <w:rPr>
                <w:rFonts w:ascii="Arial" w:cs="Arial" w:eastAsia="Arial" w:hAnsi="Arial"/>
                <w:sz w:val="20"/>
                <w:szCs w:val="20"/>
              </w:rPr>
              <w:t xml:space="preserve">(a &amp; 1) 成立時『!! ALIGNMENT EXCEPTION (READ/WRITE) @addr』を出力し cpu.irq_pending = 3 を立て当該アクセスを return 中断</w:t>
            </w:r>
          </w:p>
        </w:tc>
      </w:tr>
      <w:tr>
        <w:tc>
          <w:tcPr>
            <w:tcW w:type="dxa" w:w="2200"/>
            <w:tcBorders>
              <w:top w:val="single" w:color="AAAAAA" w:sz="1"/>
              <w:left w:val="single" w:color="AAAAAA" w:sz="1"/>
              <w:bottom w:val="single" w:color="AAAAAA" w:sz="1"/>
              <w:right w:val="single" w:color="AAAAAA" w:sz="1"/>
            </w:tcBorders>
            <w:shd w:fill="E8EEF5" w:val="clear"/>
            <w:tcMar>
              <w:top w:type="dxa" w:w="60"/>
              <w:left w:type="dxa" w:w="100"/>
              <w:bottom w:type="dxa" w:w="60"/>
              <w:right w:type="dxa" w:w="100"/>
            </w:tcMar>
          </w:tcPr>
          <w:p>
            <w:pPr>
              <w:spacing w:after="0"/>
            </w:pPr>
            <w:r>
              <w:rPr>
                <w:rFonts w:ascii="Arial" w:cs="Arial" w:eastAsia="Arial" w:hAnsi="Arial"/>
                <w:b/>
                <w:bCs/>
                <w:sz w:val="20"/>
                <w:szCs w:val="20"/>
              </w:rPr>
              <w:t xml:space="preserve">確定値</w:t>
            </w:r>
          </w:p>
        </w:tc>
        <w:tc>
          <w:tcPr>
            <w:tcW w:type="dxa" w:w="71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Arial" w:cs="Arial" w:eastAsia="Arial" w:hAnsi="Arial"/>
                <w:sz w:val="20"/>
                <w:szCs w:val="20"/>
              </w:rPr>
              <w:t xml:space="preserve">align例外 = IRQ id 3。read・write 双方で発火</w:t>
            </w:r>
          </w:p>
        </w:tc>
      </w:tr>
      <w:tr>
        <w:tc>
          <w:tcPr>
            <w:tcW w:type="dxa" w:w="2200"/>
            <w:tcBorders>
              <w:top w:val="single" w:color="AAAAAA" w:sz="1"/>
              <w:left w:val="single" w:color="AAAAAA" w:sz="1"/>
              <w:bottom w:val="single" w:color="AAAAAA" w:sz="1"/>
              <w:right w:val="single" w:color="AAAAAA" w:sz="1"/>
            </w:tcBorders>
            <w:shd w:fill="E8EEF5" w:val="clear"/>
            <w:tcMar>
              <w:top w:type="dxa" w:w="60"/>
              <w:left w:type="dxa" w:w="100"/>
              <w:bottom w:type="dxa" w:w="60"/>
              <w:right w:type="dxa" w:w="100"/>
            </w:tcMar>
          </w:tcPr>
          <w:p>
            <w:pPr>
              <w:spacing w:after="0"/>
            </w:pPr>
            <w:r>
              <w:rPr>
                <w:rFonts w:ascii="Arial" w:cs="Arial" w:eastAsia="Arial" w:hAnsi="Arial"/>
                <w:b/>
                <w:bCs/>
                <w:sz w:val="20"/>
                <w:szCs w:val="20"/>
              </w:rPr>
              <w:t xml:space="preserve">含意</w:t>
            </w:r>
          </w:p>
        </w:tc>
        <w:tc>
          <w:tcPr>
            <w:tcW w:type="dxa" w:w="7160"/>
            <w:tcBorders>
              <w:top w:val="single" w:color="AAAAAA" w:sz="1"/>
              <w:left w:val="single" w:color="AAAAAA" w:sz="1"/>
              <w:bottom w:val="single" w:color="AAAAAA" w:sz="1"/>
              <w:right w:val="single" w:color="AAAAAA" w:sz="1"/>
            </w:tcBorders>
            <w:shd w:fill="F7FAFC" w:val="clear"/>
            <w:tcMar>
              <w:top w:type="dxa" w:w="60"/>
              <w:left w:type="dxa" w:w="100"/>
              <w:bottom w:type="dxa" w:w="60"/>
              <w:right w:type="dxa" w:w="100"/>
            </w:tcMar>
          </w:tcPr>
          <w:p>
            <w:pPr>
              <w:spacing w:after="0"/>
            </w:pPr>
            <w:r>
              <w:rPr>
                <w:rFonts w:ascii="Arial" w:cs="Arial" w:eastAsia="Arial" w:hAnsi="Arial"/>
                <w:sz w:val="20"/>
                <w:szCs w:val="20"/>
              </w:rPr>
              <w:t xml:space="preserve">骨子§7.3の『align例外』は前提ではなく確定値を持つ。§5/§7.3へ明記し、L-5としてV1突合に登録</w:t>
            </w:r>
          </w:p>
        </w:tc>
      </w:tr>
    </w:tbl>
    <w:p>
      <w:pPr>
        <w:pStyle w:val="Heading1"/>
      </w:pPr>
      <w:r>
        <w:t xml:space="preserve">5. レビュー判定とクローズ条件</w:t>
      </w:r>
    </w:p>
    <w:p>
      <w:pPr>
        <w:spacing w:after="120"/>
      </w:pPr>
      <w:r>
        <w:rPr>
          <w:rFonts w:ascii="Arial" w:cs="Arial" w:eastAsia="Arial" w:hAnsi="Arial"/>
          <w:b/>
          <w:bCs/>
          <w:sz w:val="22"/>
          <w:szCs w:val="22"/>
        </w:rPr>
        <w:t xml:space="preserve">判定：</w:t>
      </w:r>
      <w:r>
        <w:rPr>
          <w:rFonts w:ascii="Arial" w:cs="Arial" w:eastAsia="Arial" w:hAnsi="Arial"/>
          <w:b/>
          <w:bCs/>
          <w:color w:val="B00020"/>
          <w:sz w:val="22"/>
          <w:szCs w:val="22"/>
        </w:rPr>
        <w:t xml:space="preserve">条件付き承認（M-1・M-2の章追加を条件とする）</w:t>
      </w:r>
    </w:p>
    <w:p>
      <w:pPr>
        <w:spacing w:after="120"/>
      </w:pPr>
      <w:r>
        <w:rPr>
          <w:rFonts w:ascii="Arial" w:cs="Arial" w:eastAsia="Arial" w:hAnsi="Arial"/>
          <w:sz w:val="22"/>
          <w:szCs w:val="22"/>
        </w:rPr>
        <w:t xml:space="preserve">骨子の章構成・Ref整合は良好。ただし以下を満たした改版（骨子 v1.1）でクローズとする。</w:t>
      </w:r>
    </w:p>
    <w:p>
      <w:pPr>
        <w:pStyle w:val="ListParagraph"/>
        <w:numPr>
          <w:ilvl w:val="0"/>
          <w:numId w:val="2"/>
        </w:numPr>
        <w:spacing w:after="60"/>
      </w:pPr>
      <w:r>
        <w:rPr>
          <w:rFonts w:ascii="Arial" w:cs="Arial" w:eastAsia="Arial" w:hAnsi="Arial"/>
          <w:sz w:val="22"/>
          <w:szCs w:val="22"/>
        </w:rPr>
        <w:t xml:space="preserve">M-1：§3.9『条件分岐の判定モデル（Z/Nのみ・Cフラグ非依存）』を追加</w:t>
      </w:r>
    </w:p>
    <w:p>
      <w:pPr>
        <w:pStyle w:val="ListParagraph"/>
        <w:numPr>
          <w:ilvl w:val="0"/>
          <w:numId w:val="2"/>
        </w:numPr>
        <w:spacing w:after="60"/>
      </w:pPr>
      <w:r>
        <w:rPr>
          <w:rFonts w:ascii="Arial" w:cs="Arial" w:eastAsia="Arial" w:hAnsi="Arial"/>
          <w:sz w:val="22"/>
          <w:szCs w:val="22"/>
        </w:rPr>
        <w:t xml:space="preserve">M-2：§5または§7.3にalign例外の確定値（IRQ id 3・read/write双方・emu23実照合済）を明記し、L-5を§11へ登録</w:t>
      </w:r>
    </w:p>
    <w:p>
      <w:pPr>
        <w:pStyle w:val="ListParagraph"/>
        <w:numPr>
          <w:ilvl w:val="0"/>
          <w:numId w:val="2"/>
        </w:numPr>
        <w:spacing w:after="60"/>
      </w:pPr>
      <w:r>
        <w:rPr>
          <w:rFonts w:ascii="Arial" w:cs="Arial" w:eastAsia="Arial" w:hAnsi="Arial"/>
          <w:sz w:val="22"/>
          <w:szCs w:val="22"/>
        </w:rPr>
        <w:t xml:space="preserve">C-3：FPGA回帰ゲートのcycle一致方針（完走＋結果一致に限定 等）をV0本体で決着（骨子段階では論点登録で可）</w:t>
      </w:r>
    </w:p>
    <w:p>
      <w:pPr>
        <w:pStyle w:val="ListParagraph"/>
        <w:numPr>
          <w:ilvl w:val="0"/>
          <w:numId w:val="2"/>
        </w:numPr>
        <w:spacing w:after="60"/>
      </w:pPr>
      <w:r>
        <w:rPr>
          <w:rFonts w:ascii="Arial" w:cs="Arial" w:eastAsia="Arial" w:hAnsi="Arial"/>
          <w:sz w:val="22"/>
          <w:szCs w:val="22"/>
        </w:rPr>
        <w:t xml:space="preserve">C-2：確定値の正本を§4.4へ一本化</w:t>
      </w:r>
    </w:p>
    <w:p>
      <w:pPr>
        <w:spacing w:after="0"/>
      </w:pPr>
      <w:r>
        <w:rPr>
          <w:rFonts w:ascii="Arial" w:cs="Arial" w:eastAsia="Arial" w:hAnsi="Arial"/>
          <w:sz w:val="22"/>
          <w:szCs w:val="22"/>
        </w:rPr>
        <w:t xml:space="preserve">M-1・M-2はRTL設計の根幹（ALU・分岐・例外通知）に直結し、後差し込みは章構成を歪めるため本体肉付け前に必須。N・C・Eは本体化と並行で可。</w:t>
      </w:r>
    </w:p>
    <w:p>
      <w:pPr>
        <w:pStyle w:val="Heading1"/>
      </w:pPr>
      <w:r>
        <w:t xml:space="preserve">6. 改版履歴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AAAAAA" w:sz="1"/>
              <w:left w:val="single" w:color="AAAAAA" w:sz="1"/>
              <w:bottom w:val="single" w:color="AAAAAA" w:sz="1"/>
              <w:right w:val="single" w:color="AAAAAA"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版</w:t>
            </w:r>
          </w:p>
        </w:tc>
        <w:tc>
          <w:tcPr>
            <w:tcW w:type="dxa" w:w="1800"/>
            <w:tcBorders>
              <w:top w:val="single" w:color="AAAAAA" w:sz="1"/>
              <w:left w:val="single" w:color="AAAAAA" w:sz="1"/>
              <w:bottom w:val="single" w:color="AAAAAA" w:sz="1"/>
              <w:right w:val="single" w:color="AAAAAA"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日付</w:t>
            </w:r>
          </w:p>
        </w:tc>
        <w:tc>
          <w:tcPr>
            <w:tcW w:type="dxa" w:w="5960"/>
            <w:tcBorders>
              <w:top w:val="single" w:color="AAAAAA" w:sz="1"/>
              <w:left w:val="single" w:color="AAAAAA" w:sz="1"/>
              <w:bottom w:val="single" w:color="AAAAAA" w:sz="1"/>
              <w:right w:val="single" w:color="AAAAAA"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内容</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Arial" w:cs="Arial" w:eastAsia="Arial" w:hAnsi="Arial"/>
                <w:sz w:val="20"/>
                <w:szCs w:val="20"/>
              </w:rPr>
              <w:t xml:space="preserve">v1.0</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Arial" w:cs="Arial" w:eastAsia="Arial" w:hAnsi="Arial"/>
                <w:sz w:val="20"/>
                <w:szCs w:val="20"/>
              </w:rPr>
              <w:t xml:space="preserve">2026-06-26</w:t>
            </w:r>
          </w:p>
        </w:tc>
        <w:tc>
          <w:tcPr>
            <w:tcW w:type="dxa" w:w="5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Arial" w:cs="Arial" w:eastAsia="Arial" w:hAnsi="Arial"/>
                <w:sz w:val="20"/>
                <w:szCs w:val="20"/>
              </w:rPr>
              <w:t xml:space="preserve">新規作成。骨子 v1.0 に対する初回レビュー。M2件・C3件・N2件・E1件・D3件を提示。M-2はemu23_v108.c実照合により確定値（IRQ id 3）を付して格上げ。条件付き承認。</w:t>
            </w:r>
          </w:p>
        </w:tc>
      </w:tr>
    </w:tbl>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A3C5E"/>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5A8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2026-06-26T08:57:55.109Z</dcterms:created>
  <dcterms:modified xsi:type="dcterms:W3CDTF">2026-06-26T08:57:55.109Z</dcterms:modified>
</cp:coreProperties>
</file>

<file path=docProps/custom.xml><?xml version="1.0" encoding="utf-8"?>
<Properties xmlns="http://schemas.openxmlformats.org/officeDocument/2006/custom-properties" xmlns:vt="http://schemas.openxmlformats.org/officeDocument/2006/docPropsVTypes"/>
</file>