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FPGA V1 CPUコア設計書 v1.0（本体）レビュー指摘書</w:t>
      </w:r>
    </w:p>
    <w:p>
      <w:pPr>
        <w:spacing w:after="240"/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fpga_v1_cpucore_body_review_v1_0.docx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E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対象文書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fpga_v1_cpucore_design_v1_0.md（V1 CPUコア設計書 本体・初版）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E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対象工程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Step 8 FPGA V1（CPUコア実装FSM）本体レビュー。承認後RTL(.sv)実装着手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E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レビュー日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2026-06-30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E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照合Ref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emu23_v108.c（exec_one/get_reg_ptr/push16/IRET 行番号付き実照合）／ ISA2_3_v231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E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判定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条件付き承認。M-1（レジスタ番号割付 4/5 の不一致）是正でクローズ→RTL実装着手可</w:t>
            </w:r>
          </w:p>
        </w:tc>
      </w:tr>
    </w:tbl>
    <w:p>
      <w:pPr>
        <w:pStyle w:val="Heading1"/>
      </w:pPr>
      <w:r>
        <w:t xml:space="preserve">1. 総評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本体の実照合精度は非常に高い。特に§4.3フラグ更新表（MOV不変・CMP結果非書込・LDW更新の取り違え地雷）、§6.3 IRETのFLAGS下位8bitマスク（(uint8_t)pop16()）、§6.4 SYSCALLのirq_pending=4セットのみ、push16/pop16のSP±2方向——いずれもemu23ハンドラと行レベルで一致しており、KY34が徹底されている。骨子レビューのC-1〜3・LV所見も的確に反映済み。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一方、§3.1のレジスタ番号割付（4=PC/5=FLAGS）が get_reg_ptr 実装（4/5はNULL）と食い違っており、RTLレジスタファイルの設計判断を誤らせるためM-1とする。これ以外はC/N（明確化・前回積み残し）に留まる。</w:t>
      </w:r>
    </w:p>
    <w:p>
      <w:pPr>
        <w:pStyle w:val="Heading1"/>
      </w:pPr>
      <w:r>
        <w:t xml:space="preserve">2. 実照合結果（KY34）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660"/>
        <w:gridCol w:w="2100"/>
      </w:tblGrid>
      <w:tr>
        <w:trPr>
          <w:tblHeader/>
        </w:trP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A8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本体の記述</w:t>
            </w:r>
          </w:p>
        </w:tc>
        <w:tc>
          <w:tcPr>
            <w:tcW w:type="dxa" w:w="4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A8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実照合元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A8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結果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§3.1 レジスタ割付 0-3</w:t>
            </w:r>
          </w:p>
        </w:tc>
        <w:tc>
          <w:tcPr>
            <w:tcW w:type="dxa" w:w="4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get_reg_ptr L1024: 0:A/1:B/2:X/3:SP/default NULL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00020"/>
                <w:sz w:val="18"/>
                <w:szCs w:val="18"/>
              </w:rPr>
              <w:t xml:space="preserve">部分不一致(M-1)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§3.1 rb分解 rD=rb&gt;&gt;4/rS=rb&amp;0xF</w:t>
            </w:r>
          </w:p>
        </w:tc>
        <w:tc>
          <w:tcPr>
            <w:tcW w:type="dxa" w:w="4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L1227-1228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A7A3A"/>
                <w:sz w:val="18"/>
                <w:szCs w:val="18"/>
              </w:rPr>
              <w:t xml:space="preserve">一致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§4.3 MOV不変</w:t>
            </w:r>
          </w:p>
        </w:tc>
        <w:tc>
          <w:tcPr>
            <w:tcW w:type="dxa" w:w="4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0x20 L1229 *rd=*rs のみ set_znなし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A7A3A"/>
                <w:sz w:val="18"/>
                <w:szCs w:val="18"/>
              </w:rPr>
              <w:t xml:space="preserve">一致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§4.3 CMP結果非書込</w:t>
            </w:r>
          </w:p>
        </w:tc>
        <w:tc>
          <w:tcPr>
            <w:tcW w:type="dxa" w:w="4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0x44 L1326 set_zn(*rd-*rs)のみ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A7A3A"/>
                <w:sz w:val="18"/>
                <w:szCs w:val="18"/>
              </w:rPr>
              <w:t xml:space="preserve">一致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§4.3 LDW更新</w:t>
            </w:r>
          </w:p>
        </w:tc>
        <w:tc>
          <w:tcPr>
            <w:tcW w:type="dxa" w:w="4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0x21/0x22 *rd=..; set_zn(*rd)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A7A3A"/>
                <w:sz w:val="18"/>
                <w:szCs w:val="18"/>
              </w:rPr>
              <w:t xml:space="preserve">一致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§4.3 STW不変</w:t>
            </w:r>
          </w:p>
        </w:tc>
        <w:tc>
          <w:tcPr>
            <w:tcW w:type="dxa" w:w="4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0x23 wr16のみ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A7A3A"/>
                <w:sz w:val="18"/>
                <w:szCs w:val="18"/>
              </w:rPr>
              <w:t xml:space="preserve">一致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§4.2 シフトこぼれ破棄/Z/N</w:t>
            </w:r>
          </w:p>
        </w:tc>
        <w:tc>
          <w:tcPr>
            <w:tcW w:type="dxa" w:w="4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SHL/SHR/SAR L1387-1420 set_znのみ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A7A3A"/>
                <w:sz w:val="18"/>
                <w:szCs w:val="18"/>
              </w:rPr>
              <w:t xml:space="preserve">一致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§6.2 受理シーケンス</w:t>
            </w:r>
          </w:p>
        </w:tc>
        <w:tc>
          <w:tcPr>
            <w:tcW w:type="dxa" w:w="4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L1096-1106 PC push/FLAGS push/IE=0/vec=rd16(irq*2)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A7A3A"/>
                <w:sz w:val="18"/>
                <w:szCs w:val="18"/>
              </w:rPr>
              <w:t xml:space="preserve">一致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§6.3 IRET FLAGS下位8bit</w:t>
            </w:r>
          </w:p>
        </w:tc>
        <w:tc>
          <w:tcPr>
            <w:tcW w:type="dxa" w:w="4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L1135 cpu.flags=(uint8_t)pop16(); pc=pop16()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A7A3A"/>
                <w:sz w:val="18"/>
                <w:szCs w:val="18"/>
              </w:rPr>
              <w:t xml:space="preserve">一致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§6.4 SYSCALL=irq_pending4</w:t>
            </w:r>
          </w:p>
        </w:tc>
        <w:tc>
          <w:tcPr>
            <w:tcW w:type="dxa" w:w="4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L1151 cpu.irq_pending=4 のみ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A7A3A"/>
                <w:sz w:val="18"/>
                <w:szCs w:val="18"/>
              </w:rPr>
              <w:t xml:space="preserve">一致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§6.8 push16/pop16 SP±2</w:t>
            </w:r>
          </w:p>
        </w:tc>
        <w:tc>
          <w:tcPr>
            <w:tcW w:type="dxa" w:w="4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push16:SP-2/pop16:SP+2 (pre-dec/post-inc)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A7A3A"/>
                <w:sz w:val="18"/>
                <w:szCs w:val="18"/>
              </w:rPr>
              <w:t xml:space="preserve">一致</w:t>
            </w:r>
          </w:p>
        </w:tc>
      </w:tr>
    </w:tbl>
    <w:p>
      <w:pPr>
        <w:pStyle w:val="Heading1"/>
      </w:pPr>
      <w:r>
        <w:t xml:space="preserve">3. 指摘明細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0"/>
        <w:gridCol w:w="2700"/>
        <w:gridCol w:w="4840"/>
        <w:gridCol w:w="1000"/>
      </w:tblGrid>
      <w:tr>
        <w:trPr>
          <w:tblHeader/>
        </w:trPr>
        <w:tc>
          <w:tcPr>
            <w:tcW w:type="dxa" w:w="8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A8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A8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件名・該当箇所</w:t>
            </w:r>
          </w:p>
        </w:tc>
        <w:tc>
          <w:tcPr>
            <w:tcW w:type="dxa" w:w="4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A8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指摘内容・根拠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A8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分類</w:t>
            </w:r>
          </w:p>
        </w:tc>
      </w:tr>
      <w:tr>
        <w:tc>
          <w:tcPr>
            <w:tcW w:type="dxa" w:w="8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M-1</w:t>
            </w:r>
          </w:p>
        </w:tc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§3.1 レジスタ番号 4=PC/5=FLAGS が get_reg_ptr 実装と不一致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§3.1（→§3.3/§5.1/§6.5波及）</w:t>
            </w:r>
          </w:p>
        </w:tc>
        <w:tc>
          <w:tcPr>
            <w:tcW w:type="dxa" w:w="4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§3.1は『emu23 get_reg_ptr() の割付に従い 0=A/1=B/2=X/3=SP/4=PC/5=FLAGS』とするが、実照合では get_reg_ptr(L1024) は case 0:A / 1:B / 2:X / 3:SP / default:return NULL。すなわち 4(PC)・5(FLAGS) は NULL を返し、命令のrD/rSフィールドからは指定できない。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全レジスタ命令は『if(rd &amp;&amp; rs)』ガードを持ち(MOV L1229/CMP L1326/LDW L1236 等)、rD/rS=4,5(NULL)なら演算をスキップ(no-op)する。RTLでレジスタファイルを『0-5の6本すべてrD/rSで読み書き可』と実装すると、emu23(4/5指定→no-op)と外部観測が分かれる。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是正：§3.1を『rD/rSで指定可能なのは 0-3(A/B/X/SP)のみ。4=PC/5=FLAGSは get_reg_ptr では NULL＝オペランド指定不可（PC/FLAGSは分岐・割込・専用命令でのみ更新）』へ訂正。レジスタファイル概念図に6本持つこと自体は可だが、デコーダのrD/rS有効範囲を0-3に限定する旨を明記。RTL含意大のためM。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00020"/>
                <w:sz w:val="22"/>
                <w:szCs w:val="22"/>
              </w:rPr>
              <w:t xml:space="preserve">M</w:t>
            </w:r>
          </w:p>
        </w:tc>
      </w:tr>
      <w:tr>
        <w:tc>
          <w:tcPr>
            <w:tcW w:type="dxa" w:w="8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C-1</w:t>
            </w:r>
          </w:p>
        </w:tc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§5.3 PUSH/POP のレジスタ範囲（A/B/X のみか）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§5.3 クラスA / §6.5</w:t>
            </w:r>
          </w:p>
        </w:tc>
        <w:tc>
          <w:tcPr>
            <w:tcW w:type="dxa" w:w="4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PUSH/POP サブopcode は 0x00-0x02=PUSH A/B/X、0x03-0x05=POP A/B/X（L972近傍・L1174 cpu.b=pop16等）。すなわちスタック対象は A/B/X の3本で、SP/PC/FLAGS の汎用PUSH/POPは無い（割込/IRET/JSR/RET が専用にPC/FLAGSを操作）。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§5.3クラスA表は『PUSH A/B/X』と正しく書いているが、M-1と併せ『PUSH/POPのレジスタ対象も A/B/X に限定（SP/PC/FLAGSは汎用push/pop不可）』を§6.5の代表遷移に1行補足すると、レジスタ範囲の一貫性が明確になる。実照合済の確認＋明確化。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77700"/>
                <w:sz w:val="22"/>
                <w:szCs w:val="22"/>
              </w:rPr>
              <w:t xml:space="preserve">C</w:t>
            </w:r>
          </w:p>
        </w:tc>
      </w:tr>
      <w:tr>
        <w:tc>
          <w:tcPr>
            <w:tcW w:type="dxa" w:w="8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C-2</w:t>
            </w:r>
          </w:p>
        </w:tc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§5.3 クラスD表の IRET フラグ欄『pop で復帰』の精度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§5.3 / §6.3</w:t>
            </w:r>
          </w:p>
        </w:tc>
        <w:tc>
          <w:tcPr>
            <w:tcW w:type="dxa" w:w="4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§6.3本文は『FLAGS復元は16bit popの下位8bitのみ＝(uint8_t)pop16()』と正確（L1135実照合一致）。一方§5.3クラスD表のIRET行フラグ欄は『pop で復帰』とやや曖昧。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§5.3表のIRET行を『FLAGS←(uint8_t)pop16() 下位8bit復元』へ揃えると、§6.3本文と表記が一致しKY41(整合)。軽微だが繊細な挙動なので確認推奨。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77700"/>
                <w:sz w:val="22"/>
                <w:szCs w:val="22"/>
              </w:rPr>
              <w:t xml:space="preserve">C</w:t>
            </w:r>
          </w:p>
        </w:tc>
      </w:tr>
      <w:tr>
        <w:tc>
          <w:tcPr>
            <w:tcW w:type="dxa" w:w="8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C-3</w:t>
            </w:r>
          </w:p>
        </w:tc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§7.1 PC/FLAGS をバス経由レジスタ番号で扱わない確認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§7.1 / §3.1</w:t>
            </w:r>
          </w:p>
        </w:tc>
        <w:tc>
          <w:tcPr>
            <w:tcW w:type="dxa" w:w="4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M-1と連動。RTLレジスタファイルのリード/ライトポートを rD/rS(4bit) で引く実装にする場合、4/5 をデコード段で『無効（書き込みイネーブル抑止）』にする必要がある。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本体§3.3の競合整理に『rD/rS デコードで 4(PC)/5(FLAGS) は汎用ライトポートをイネーブルしない。PC/FLAGSは専用パス(分岐・FETCH・割込FSM)でのみ更新』を1行追記すると、M-1の実装的担保になる。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77700"/>
                <w:sz w:val="22"/>
                <w:szCs w:val="22"/>
              </w:rPr>
              <w:t xml:space="preserve">C</w:t>
            </w:r>
          </w:p>
        </w:tc>
      </w:tr>
      <w:tr>
        <w:tc>
          <w:tcPr>
            <w:tcW w:type="dxa" w:w="8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N-1</w:t>
            </w:r>
          </w:p>
        </w:tc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§3.1 オペランドバイト rb 分解の行番号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§3.1</w:t>
            </w:r>
          </w:p>
        </w:tc>
        <w:tc>
          <w:tcPr>
            <w:tcW w:type="dxa" w:w="4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rb の rD=rb&gt;&gt;4 / rS=rb&amp;0x0F 分解は L1227-1228 で実照合一致（『L1227 等』の記載で可）。精度十分。確認のみ。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A7A3A"/>
                <w:sz w:val="22"/>
                <w:szCs w:val="22"/>
              </w:rPr>
              <w:t xml:space="preserve">N</w:t>
            </w:r>
          </w:p>
        </w:tc>
      </w:tr>
      <w:tr>
        <w:tc>
          <w:tcPr>
            <w:tcW w:type="dxa" w:w="8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N-2</w:t>
            </w:r>
          </w:p>
        </w:tc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入力文書版数 v1_1 が依然 v1_0 と不一致（前回M-1の継続）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ヘッダ表 / §11</w:t>
            </w:r>
          </w:p>
        </w:tc>
        <w:tc>
          <w:tcPr>
            <w:tcW w:type="dxa" w:w="4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前回骨子レビュー M-1 と同根。本体は入力を『fpga_v0_impl_spec_v1_1.md』『fpga_v1_cpucore_design_skeleton_v1_1.md』とするが、実体はそれぞれ v1_0。V0本体・V1骨子とも v1_1 版は未確認。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本体側で v1_1 へ正式発番していれば問題ないが、未発番なら実在版(v1_0)へ統一。KY41。前回指摘の積み残しのためN（本質は版数台帳の整合運用）。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A7A3A"/>
                <w:sz w:val="22"/>
                <w:szCs w:val="22"/>
              </w:rPr>
              <w:t xml:space="preserve">N</w:t>
            </w:r>
          </w:p>
        </w:tc>
      </w:tr>
    </w:tbl>
    <w:p>
      <w:pPr>
        <w:pStyle w:val="Heading1"/>
      </w:pPr>
      <w:r>
        <w:t xml:space="preserve">4. M-1 詳細（レジスタ番号と get_reg_ptr）</w:t>
      </w:r>
    </w:p>
    <w:p>
      <w:pPr>
        <w:spacing w:after="40"/>
      </w:pPr>
      <w:r>
        <w:rPr>
          <w:rFonts w:ascii="Arial" w:cs="Arial" w:eastAsia="Arial" w:hAnsi="Arial"/>
          <w:sz w:val="21"/>
          <w:szCs w:val="21"/>
        </w:rPr>
        <w:t xml:space="preserve">emu23 の get_reg_ptr() 実体（L1024）：</w:t>
      </w:r>
    </w:p>
    <w:p>
      <w:pPr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case 0: &amp;cpu.a / 1: &amp;cpu.b / 2: &amp;cpu.x / 3: &amp;cpu.sp / default: return NULL</w:t>
      </w:r>
    </w:p>
    <w:p>
      <w:pPr>
        <w:spacing w:after="60"/>
      </w:pPr>
      <w:r>
        <w:rPr>
          <w:rFonts w:ascii="Arial" w:cs="Arial" w:eastAsia="Arial" w:hAnsi="Arial"/>
          <w:sz w:val="21"/>
          <w:szCs w:val="21"/>
        </w:rPr>
        <w:t xml:space="preserve">全レジスタ命令は if(rd &amp;&amp; rs)（または if(rd)）でガードされ、番号4(PC)/5(FLAGS)を渡すと get_reg_ptr が NULL を返し、当該命令は何も書かずに break する（MOV/CMP/LDW/ALU 全て）。したがって：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rD/rS フィールドで指定可能なのは 0-3（A/B/X/SP）のみ。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PC(4)/FLAGS(5) は汎用オペランドで読み書きできない。PCは分岐/JMP/JSR/RET/IRET/FETCH、FLAGSは演算のset_znと割込/IRETでのみ更新される。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RTLレジスタファイルが6本すべてをrD/rSライトポートに繋ぐと、4/5指定時にemu23(no-op)と乖離。デコーダで rD/rS∈{4,5} を無効化（ライトイネーブル抑止）すること。</w:t>
      </w:r>
    </w:p>
    <w:p>
      <w:pPr>
        <w:spacing w:after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是正案（§3.1差し替え）：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『レジスタ番号は get_reg_ptr 準拠で 0=A/1=B/2=X/3=SP。番号4/5は get_reg_ptr で NULL を返し、命令のrD/rSフィールドからは指定不可。PC・FLAGSは物理的には存在するが、汎用オペランド経路では触れず、専用パス（分岐・FETCH・割込受理・IRET・set_zn）でのみ更新する』</w:t>
      </w:r>
    </w:p>
    <w:p>
      <w:pPr>
        <w:pStyle w:val="Heading1"/>
      </w:pPr>
      <w:r>
        <w:t xml:space="preserve">5. 判定とクローズ条件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判定：</w:t>
      </w:r>
      <w:r>
        <w:rPr>
          <w:rFonts w:ascii="Arial" w:cs="Arial" w:eastAsia="Arial" w:hAnsi="Arial"/>
          <w:b/>
          <w:bCs/>
          <w:color w:val="B00020"/>
          <w:sz w:val="22"/>
          <w:szCs w:val="22"/>
        </w:rPr>
        <w:t xml:space="preserve">条件付き承認（M-1是正でクローズ）</w:t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>本体は実装着手に足る精度。以下でクローズとし、RTL(.sv)実装フェーズへ進んでよい（原則43）。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M-1：§3.1のレジスタ番号割付を get_reg_ptr 準拠（指定可0-3、4/5はオペランド不可）へ訂正。§3.3/§7.1にデコーダでの4/5無効化を1行担保（C-3）。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C-1：PUSH/POPもA/B/X限定を§6.5へ補足。C-2：§5.3表のIRETフラグ欄を§6.3本文(下位8bit)に揃える。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N-2：入力文書版数（v1_1表記 vs 実在v1_0）の整合——版数台帳で一本化（前回積み残し）。</w:t>
      </w:r>
    </w:p>
    <w:p>
      <w:pPr>
        <w:spacing w:after="0"/>
      </w:pPr>
      <w:r>
        <w:rPr>
          <w:rFonts w:ascii="Arial" w:cs="Arial" w:eastAsia="Arial" w:hAnsi="Arial"/>
          <w:sz w:val="22"/>
          <w:szCs w:val="22"/>
        </w:rPr>
        <w:t xml:space="preserve">M-1のみMで他はRTL着手と並行可。フラグ表・IRET・受理FSM・SYSCALL等の中核挙動が実照合済のため、RTLは本表に忠実に書けば emu23 等価が取りやすい。</w:t>
      </w:r>
    </w:p>
    <w:p>
      <w:pPr>
        <w:pStyle w:val="Heading1"/>
      </w:pPr>
      <w:r>
        <w:t xml:space="preserve">6. RTL着手前の申し送り（参考）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§8.3の命令別TBは、§4.3フラグ表を『期待フラグ』のオラクルにすると網羅しやすい。MOV/CMP/LDWを最優先テストケースに（取り違え検出力が高い）。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M-1関連のTBとして『rD/rS=4,5 を与えた命令が no-op になる』ケースをD-3網羅に追加すると、デコーダの4/5無効化を回帰で守れる。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§6.3 IRETは『FLAGS上位8bitが0になる』ことをTBで明示確認（下位8bitマスクの副作用）。</w:t>
      </w:r>
    </w:p>
    <w:p>
      <w:pPr>
        <w:pStyle w:val="Heading1"/>
      </w:pPr>
      <w:r>
        <w:t xml:space="preserve">7. 改版履歴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5960"/>
      </w:tblGrid>
      <w:tr>
        <w:trPr>
          <w:tblHeader/>
        </w:trP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A8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版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A8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日付</w:t>
            </w:r>
          </w:p>
        </w:tc>
        <w:tc>
          <w:tcPr>
            <w:tcW w:type="dxa" w:w="5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A8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v1.0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2026-06-30</w:t>
            </w:r>
          </w:p>
        </w:tc>
        <w:tc>
          <w:tcPr>
            <w:tcW w:type="dxa" w:w="5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V1 CPUコア設計書本体 v1.0 の初回レビュー。§4.3フラグ表(MOV不変/CMP結果非書込/LDW更新)・§6.3 IRET(FLAGS下位8bitマスク (uint8_t)pop16())・§6.4 SYSCALL(irq_pending=4)・push16/pop16(SP±2)を行レベル実照合し一致を確認。M-1提示：§3.1レジスタ番号4=PC/5=FLAGS割付が get_reg_ptr(4/5→NULL)と不一致、RTLレジスタファイルの4/5無効化が必要。C-1(PUSH/POP A/B/X限定)・C-2(IRET表記整合)・C-3(デコーダ4/5抑止)・N-2(入力版数積み残し)。条件付き承認。</w:t>
            </w:r>
          </w:p>
        </w:tc>
      </w:tr>
    </w:tbl>
    <w:sectPr>
      <w:pgSz w:w="12240" w:h="15840" w:orient="portrait"/>
      <w:pgMar w:top="1296" w:right="1296" w:bottom="1296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Arial" w:cs="Arial" w:eastAsia="Arial" w:hAnsi="Arial"/>
      <w:b/>
      <w:bCs/>
      <w:color w:val="1A3C5E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color w:val="2E5A8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2026-06-30T09:23:41.878Z</dcterms:created>
  <dcterms:modified xsi:type="dcterms:W3CDTF">2026-06-30T09:23:41.894Z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