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FPGA V0 骨子 v1.2 確認結果書（クローズ承認）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fpga_v0_review_v3_0.docx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対象文書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fpga_v0_impl_spec_skeleton_v1_2.md（骨子 v1.2・M-3是正・クローズ版）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前回指摘書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fpga_v0_review_v1_0.docx（M-1/M-2/C/N/D）＋ fpga_v0_review_v2_0.docx（M-3/N-3）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ISA2_3_v231.docx §8.1/§8.2（実照合）／ emu23_v108.c（行番号付き実照合）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クローズ承認。V0本体（実装仕様書v1.0本体）の肉付けに進んでよい</w:t>
            </w:r>
          </w:p>
        </w:tc>
      </w:tr>
    </w:tbl>
    <w:p>
      <w:pPr>
        <w:pStyle w:val="Heading1"/>
      </w:pPr>
      <w:r>
        <w:t xml:space="preserve">1. 判定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判定：</w:t>
      </w:r>
      <w:r>
        <w:rPr>
          <w:rFonts w:ascii="Arial" w:cs="Arial" w:eastAsia="Arial" w:hAnsi="Arial"/>
          <w:b/>
          <w:bCs/>
          <w:color w:val="0A7A3A"/>
          <w:sz w:val="22"/>
          <w:szCs w:val="22"/>
        </w:rPr>
        <w:t xml:space="preserve">クローズ承認（M-3是正を確認）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M-3（§5.2 irq_pending）は恒久的に是正された。私（レビュア）の前回M-3指摘より基準が明確で、ISA真実との整合も取れている。残る指摘（N-4）は軽微で、本体肉付けと並行で可。本骨子はクローズとし、原則43に則りV0本体のレビューへ駒を進めてよい。</w:t>
      </w:r>
    </w:p>
    <w:p>
      <w:pPr>
        <w:pStyle w:val="Heading1"/>
      </w:pPr>
      <w:r>
        <w:t xml:space="preserve">2. M-3是正の検証（ISA真実と突合）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v1.2 §5.2 が新たに引用した ISA2_3_v231 §8.1 を実照合した。引用は実在し、内容も正確（KY39:実在確認・KY34:実ファイルが真実）。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ISA2_3_v231.docx §8.1 割り込み種別（実照合・原文）：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リセット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irq0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外部割り込み0（タイマー等）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irq1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外部割り込み1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align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アラインメント例外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syscall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SYSCALL命令（Aレジスタディスパッチ）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§8.2：</w:t>
      </w:r>
      <w:r>
        <w:rPr>
          <w:rFonts w:ascii="Consolas" w:cs="Consolas" w:eastAsia="Consolas" w:hAnsi="Consolas"/>
          <w:sz w:val="20"/>
          <w:szCs w:val="20"/>
        </w:rPr>
        <w:t xml:space="preserve">vector_address = irq_id * 2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これにより v1.2 の核心主張が ISA真実 と完全一致することを確認：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emu23 irq_pending ∈ {1,2,3,4} は ISA §8.1 の『ID』（=ベクタ番号）と恒等（timer=1/device=2/align=3/syscall=4）。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その ID は irq名称の数字（irq0/irq1 の 0,1）に対しては +1。名称『irq0』のIDが『1』であるため、どちらを『IRQ番号』と呼ぶかで±1が生じていた。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ベクタ計算 vec=rd16(pending×2) は §8.2 vector_address=irq_id×2 と一致。</w:t>
      </w:r>
    </w:p>
    <w:p>
      <w:pPr>
        <w:pStyle w:val="Heading2"/>
      </w:pPr>
      <w:r>
        <w:t xml:space="preserve">混乱の真因特定は妥当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v1.2 が『ISA IRQ番号という語の基準が二通りあった（irq名称の数字 ／ §8.1 ID）』を真因と特定した点は、§8.1 表（名称irq0⇔ID1のズレ）が直接の裏付けとなっており、的確。表形式で両基準を併記して恒久解消した手当ても、KY34の自戒記録として適切。</w:t>
      </w:r>
    </w:p>
    <w:p>
      <w:pPr>
        <w:pStyle w:val="Heading2"/>
      </w:pPr>
      <w:r>
        <w:t xml:space="preserve">レビュア前回M-3との関係（自己点検）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私の前回M-3『irq_pending = ISA IRQ番号 + 1』は『irq名称の数字』基準での表現だった。v1.2 の『ISA ID基準では恒等』と同一事実の別表現であり、矛盾しない。v1.2 は両基準を明示統合しており、私のM-3より基準が明確。v1.1 の結論（id＝ベクタ番号で恒等）自体は正しく、誤りは根拠説明（L303の解釈）と基準語未定義だった、という v1.2 の総括に同意する。</w:t>
      </w:r>
    </w:p>
    <w:p>
      <w:pPr>
        <w:pStyle w:val="Heading1"/>
      </w:pPr>
      <w:r>
        <w:t xml:space="preserve">3. 前回指摘の最終反映状況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60"/>
        <w:gridCol w:w="15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反映確認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M-1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§3.9 分岐4命令・Cフラグ非依存。実照合一致。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クローズ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M-2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§5.4/§7.3 align例外＝ID3・read/write双方。実照合一致。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クローズ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M-3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§5.2 irq_pending を ISA§8.1基準で恒等と確定。ISA真実一致。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クローズ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C-1〜3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D-1具体化／§4.4正本一本化／cycle除外＋L-6。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クローズ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N-1〜3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$記号TB限定／reset根拠／reset別扱い(pending=-1)補足。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クローズ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D-1〜3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§10.3協調検証へ紐付け。V1検証で消化。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V1へ</w:t>
            </w:r>
          </w:p>
        </w:tc>
      </w:tr>
    </w:tbl>
    <w:p>
      <w:pPr>
        <w:pStyle w:val="Heading1"/>
      </w:pPr>
      <w:r>
        <w:t xml:space="preserve">4. 残指摘（N-4・軽微）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A7A3A"/>
          <w:sz w:val="22"/>
          <w:szCs w:val="22"/>
        </w:rPr>
        <w:t xml:space="preserve">N-4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§5.2 の引用行『L1104（vec=rd16(irq*2)）』は1行ズレ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実照合では vec=rd16(irq*2) は emu23_v108.c L1103、L1104 は cpu.pc=vec。1行のオフバイワン引用。意味に影響はないが、版が進む前に §5.2 確定事実欄の『L1104』を『L1103』へ訂正推奨。本体肉付け時のついで修正で可（KY34行番号精度）。</w:t>
      </w:r>
    </w:p>
    <w:p>
      <w:pPr>
        <w:pStyle w:val="Heading1"/>
      </w:pPr>
      <w:r>
        <w:t xml:space="preserve">5. クローズ後の段取り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本骨子 v1.2 をクローズとし、V0 実装仕様書 v1.0 本体の肉付けへ（原則43：骨子承認済）。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本体で決着：L-3（動作周波数/ボード）・L-4（byte-enable方式）・L-6（cycleゲート対応関係）。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V1検証で消化：L-5（align網羅突合）・D-1（1段ラッチ等価）・D-2（align）・D-3（分岐Z/N）。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N-4 行番号訂正は本体肉付け時に同時処理で可。</w:t>
      </w:r>
    </w:p>
    <w:p>
      <w:pPr>
        <w:pStyle w:val="Heading1"/>
      </w:pPr>
      <w:r>
        <w:t xml:space="preserve">6.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2026-06-26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骨子 v1.2 の確認。M-3是正を ISA2_3_v231 §8.1/§8.2 実照合で検証し、emu23 irq_pending∈{1,2,3,4}＝ISA ID(ベクタ番号)恒等／irq名称数字に対し+1 が ISA真実と完全一致することを確認。混乱の真因特定（基準語の二義性）も妥当。全前回指摘クローズ。残N-4（引用行番号L1104→L1103の1行ズレ）は軽微。クローズ承認、V0本体へ。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2026-06-26T10:57:17.098Z</dcterms:created>
  <dcterms:modified xsi:type="dcterms:W3CDTF">2026-06-26T10:57:17.114Z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