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</w:rPr>
        <w:t xml:space="preserve">Речь</w:t>
      </w:r>
    </w:p>
    <w:p>
      <w:pPr>
        <w:spacing w:after="260"/>
      </w:pPr>
      <w:r>
        <w:rPr>
          <w:i/>
          <w:iCs/>
          <w:color w:val="6B7280"/>
          <w:sz w:val="21"/>
          <w:szCs w:val="21"/>
        </w:rPr>
        <w:t xml:space="preserve">Часть 1 — текст по слайдам. Часть 2 — что говорить у экрана во время демо.</w:t>
      </w:r>
    </w:p>
    <w:p>
      <w:pPr>
        <w:pStyle w:val="Heading1"/>
        <w:spacing w:after="140" w:before="260"/>
      </w:pPr>
      <w:r>
        <w:t xml:space="preserve">Часть 1 · По слайдам</w:t>
      </w:r>
    </w:p>
    <w:p>
      <w:pPr>
        <w:spacing w:after="50" w:before="240"/>
      </w:pPr>
      <w:r>
        <w:rPr>
          <w:b/>
          <w:bCs/>
          <w:color w:val="A85E00"/>
          <w:sz w:val="24"/>
          <w:szCs w:val="24"/>
        </w:rPr>
        <w:t xml:space="preserve">Слайд 1   </w:t>
      </w:r>
      <w:r>
        <w:rPr>
          <w:b/>
          <w:bCs/>
          <w:color w:val="1F4E79"/>
          <w:sz w:val="24"/>
          <w:szCs w:val="24"/>
        </w:rPr>
        <w:t xml:space="preserve">Титул</w:t>
      </w:r>
    </w:p>
    <w:p>
      <w:pPr>
        <w:spacing w:after="140" w:line="320"/>
      </w:pPr>
      <w:r>
        <w:rPr>
          <w:b w:val="false"/>
          <w:bCs w:val="false"/>
          <w:color w:val="1A1A1A"/>
          <w:sz w:val="24"/>
          <w:szCs w:val="24"/>
        </w:rPr>
        <w:t xml:space="preserve">Здравствуйте! Меня зовут Яхья, со мной Фырат — мы Команда 6. Мы создали ТЗ-Ревьюер для аналитика продукта NET: инструмент, который находит в техническом задании места, непонятные разработчику, ещё до передачи задачи в разработку.</w:t>
      </w:r>
    </w:p>
    <w:p>
      <w:pPr>
        <w:spacing w:after="50" w:before="240"/>
      </w:pPr>
      <w:r>
        <w:rPr>
          <w:b/>
          <w:bCs/>
          <w:color w:val="A85E00"/>
          <w:sz w:val="24"/>
          <w:szCs w:val="24"/>
        </w:rPr>
        <w:t xml:space="preserve">Слайд 2   </w:t>
      </w:r>
      <w:r>
        <w:rPr>
          <w:b/>
          <w:bCs/>
          <w:color w:val="1F4E79"/>
          <w:sz w:val="24"/>
          <w:szCs w:val="24"/>
        </w:rPr>
        <w:t xml:space="preserve">Проблема</w:t>
      </w:r>
    </w:p>
    <w:p>
      <w:pPr>
        <w:spacing w:after="140" w:line="320"/>
      </w:pPr>
      <w:r>
        <w:rPr>
          <w:b w:val="false"/>
          <w:bCs w:val="false"/>
          <w:color w:val="1A1A1A"/>
          <w:sz w:val="24"/>
          <w:szCs w:val="24"/>
        </w:rPr>
        <w:t xml:space="preserve">Сейчас техзадание вычитывают вручную. Часть неточностей всё равно доходит до разработки — и тогда документ возвращают аналитику, требования пересогласовывают, реализацию переделывают, тесты проходят заново. Мы показываем эти места раньше, пока документ ещё у аналитика.</w:t>
      </w:r>
    </w:p>
    <w:p>
      <w:pPr>
        <w:spacing w:after="50" w:before="240"/>
      </w:pPr>
      <w:r>
        <w:rPr>
          <w:b/>
          <w:bCs/>
          <w:color w:val="A85E00"/>
          <w:sz w:val="24"/>
          <w:szCs w:val="24"/>
        </w:rPr>
        <w:t xml:space="preserve">Слайд 3   </w:t>
      </w:r>
      <w:r>
        <w:rPr>
          <w:b/>
          <w:bCs/>
          <w:color w:val="1F4E79"/>
          <w:sz w:val="24"/>
          <w:szCs w:val="24"/>
        </w:rPr>
        <w:t xml:space="preserve">Интерфейс</w:t>
      </w:r>
    </w:p>
    <w:p>
      <w:pPr>
        <w:spacing w:after="140" w:line="320"/>
      </w:pPr>
      <w:r>
        <w:rPr>
          <w:b w:val="false"/>
          <w:bCs w:val="false"/>
          <w:color w:val="1A1A1A"/>
          <w:sz w:val="24"/>
          <w:szCs w:val="24"/>
        </w:rPr>
        <w:t xml:space="preserve">Вот интерфейс. Слева настройки: провайдер, модель, ключ и адрес эндпоинта — инструмент не привязан к одной модели, работает с Anthropic, OpenAI и локальными моделями, а без ключа переходит в офлайн-режим. Справа три способа подать документ: вставить текст, загрузить файл Word или взять готовый пример.</w:t>
      </w:r>
    </w:p>
    <w:p>
      <w:pPr>
        <w:spacing w:after="50" w:before="240"/>
      </w:pPr>
      <w:r>
        <w:rPr>
          <w:b/>
          <w:bCs/>
          <w:color w:val="A85E00"/>
          <w:sz w:val="24"/>
          <w:szCs w:val="24"/>
        </w:rPr>
        <w:t xml:space="preserve">Слайд 4   </w:t>
      </w:r>
      <w:r>
        <w:rPr>
          <w:b/>
          <w:bCs/>
          <w:color w:val="1F4E79"/>
          <w:sz w:val="24"/>
          <w:szCs w:val="24"/>
        </w:rPr>
        <w:t xml:space="preserve">Сценарий и результат</w:t>
      </w:r>
    </w:p>
    <w:p>
      <w:pPr>
        <w:spacing w:after="140" w:line="320"/>
      </w:pPr>
      <w:r>
        <w:rPr>
          <w:b w:val="false"/>
          <w:bCs w:val="false"/>
          <w:color w:val="1A1A1A"/>
          <w:sz w:val="24"/>
          <w:szCs w:val="24"/>
        </w:rPr>
        <w:t xml:space="preserve">Аналитик загружает документ и нажимает одну кнопку. Инструмент разбирает текст на разделы, сверяет структуру с официальным шаблоном МТС и отправляет содержимое в модель. На выходе — сводка: сколько замечаний и какой критичности, и отдельно покрытие шаблона.</w:t>
      </w:r>
    </w:p>
    <w:p>
      <w:pPr>
        <w:spacing w:after="50" w:before="240"/>
      </w:pPr>
      <w:r>
        <w:rPr>
          <w:b/>
          <w:bCs/>
          <w:color w:val="A85E00"/>
          <w:sz w:val="24"/>
          <w:szCs w:val="24"/>
        </w:rPr>
        <w:t xml:space="preserve">Слайд 5   </w:t>
      </w:r>
      <w:r>
        <w:rPr>
          <w:b/>
          <w:bCs/>
          <w:color w:val="1F4E79"/>
          <w:sz w:val="24"/>
          <w:szCs w:val="24"/>
        </w:rPr>
        <w:t xml:space="preserve">Находка</w:t>
      </w:r>
    </w:p>
    <w:p>
      <w:pPr>
        <w:spacing w:after="140" w:line="320"/>
      </w:pPr>
      <w:r>
        <w:rPr>
          <w:b w:val="false"/>
          <w:bCs w:val="false"/>
          <w:color w:val="1A1A1A"/>
          <w:sz w:val="24"/>
          <w:szCs w:val="24"/>
        </w:rPr>
        <w:t xml:space="preserve">Вот главная находка на реальном документе кейсодателя. В одном разделе написано «задержка меньше минуты», в другом — «стриминг в реальном времени, задержка около нуля секунд». Это противоречие внутри одного документа. Модель привела обе цитаты, объяснила риск — неоднозначный SLA ведёт к неверному выбору архитектуры — и сформулировала вопрос аналитику.</w:t>
      </w:r>
    </w:p>
    <w:p>
      <w:pPr>
        <w:spacing w:after="50" w:before="240"/>
      </w:pPr>
      <w:r>
        <w:rPr>
          <w:b/>
          <w:bCs/>
          <w:color w:val="A85E00"/>
          <w:sz w:val="24"/>
          <w:szCs w:val="24"/>
        </w:rPr>
        <w:t xml:space="preserve">Слайд 6   </w:t>
      </w:r>
      <w:r>
        <w:rPr>
          <w:b/>
          <w:bCs/>
          <w:color w:val="1F4E79"/>
          <w:sz w:val="24"/>
          <w:szCs w:val="24"/>
        </w:rPr>
        <w:t xml:space="preserve">Замечание в интерфейсе</w:t>
      </w:r>
    </w:p>
    <w:p>
      <w:pPr>
        <w:spacing w:after="140" w:line="320"/>
      </w:pPr>
      <w:r>
        <w:rPr>
          <w:b w:val="false"/>
          <w:bCs w:val="false"/>
          <w:color w:val="1A1A1A"/>
          <w:sz w:val="24"/>
          <w:szCs w:val="24"/>
        </w:rPr>
        <w:t xml:space="preserve">Каждое замечание устроено одинаково: дословная цитата, что неясно, почему это важно для разработки, что уточнить и какой вопрос задать аналитику. Это не общий совет — это конкретное место в тексте. Отчёт выгружается в Markdown, чтобы вставить его прямо в задачу.</w:t>
      </w:r>
    </w:p>
    <w:p>
      <w:pPr>
        <w:spacing w:after="50" w:before="240"/>
      </w:pPr>
      <w:r>
        <w:rPr>
          <w:b/>
          <w:bCs/>
          <w:color w:val="A85E00"/>
          <w:sz w:val="24"/>
          <w:szCs w:val="24"/>
        </w:rPr>
        <w:t xml:space="preserve">Слайд 7   </w:t>
      </w:r>
      <w:r>
        <w:rPr>
          <w:b/>
          <w:bCs/>
          <w:color w:val="1F4E79"/>
          <w:sz w:val="24"/>
          <w:szCs w:val="24"/>
        </w:rPr>
        <w:t xml:space="preserve">Покрытие шаблона</w:t>
      </w:r>
    </w:p>
    <w:p>
      <w:pPr>
        <w:spacing w:after="140" w:line="320"/>
      </w:pPr>
      <w:r>
        <w:rPr>
          <w:b w:val="false"/>
          <w:bCs w:val="false"/>
          <w:color w:val="1A1A1A"/>
          <w:sz w:val="24"/>
          <w:szCs w:val="24"/>
        </w:rPr>
        <w:t xml:space="preserve">Второй результат — проверка структуры. Инструмент сверяет документ с двадцатью одним разделом официального шаблона МТС и показывает статус каждого: заполнен, не найден, пустой или тема упомянута, но отдельного раздела нет. Это прямое требование кейсодателя: разделы шаблона нельзя молча пропускать.</w:t>
      </w:r>
    </w:p>
    <w:p>
      <w:pPr>
        <w:spacing w:after="50" w:before="240"/>
      </w:pPr>
      <w:r>
        <w:rPr>
          <w:b/>
          <w:bCs/>
          <w:color w:val="A85E00"/>
          <w:sz w:val="24"/>
          <w:szCs w:val="24"/>
        </w:rPr>
        <w:t xml:space="preserve">Слайд 8   </w:t>
      </w:r>
      <w:r>
        <w:rPr>
          <w:b/>
          <w:bCs/>
          <w:color w:val="1F4E79"/>
          <w:sz w:val="24"/>
          <w:szCs w:val="24"/>
        </w:rPr>
        <w:t xml:space="preserve">Архитектура</w:t>
      </w:r>
    </w:p>
    <w:p>
      <w:pPr>
        <w:spacing w:after="140" w:line="320"/>
      </w:pPr>
      <w:r>
        <w:rPr>
          <w:b w:val="false"/>
          <w:bCs w:val="false"/>
          <w:color w:val="1A1A1A"/>
          <w:sz w:val="24"/>
          <w:szCs w:val="24"/>
        </w:rPr>
        <w:t xml:space="preserve">Внутри три слоя. Разбор документа. Проверка по официальным критериям — двадцать один раздел шаблона и восемь требований кейсодателя. И LLM-ревью по двадцати трём доменным категориям. Первые два слоя — обычный код: детерминированы и воспроизводимы. Модель отвечает только за смысл, и промпт требует к каждому замечанию дословную цитату из документа — в наших прогонах её содержали все двадцать. Поэтому без доступа к модели инструмент продолжает работать.</w:t>
      </w:r>
    </w:p>
    <w:p>
      <w:pPr>
        <w:spacing w:after="50" w:before="240"/>
      </w:pPr>
      <w:r>
        <w:rPr>
          <w:b/>
          <w:bCs/>
          <w:color w:val="A85E00"/>
          <w:sz w:val="24"/>
          <w:szCs w:val="24"/>
        </w:rPr>
        <w:t xml:space="preserve">Слайд 9   </w:t>
      </w:r>
      <w:r>
        <w:rPr>
          <w:b/>
          <w:bCs/>
          <w:color w:val="1F4E79"/>
          <w:sz w:val="24"/>
          <w:szCs w:val="24"/>
        </w:rPr>
        <w:t xml:space="preserve">Готовность</w:t>
      </w:r>
    </w:p>
    <w:p>
      <w:pPr>
        <w:spacing w:after="140" w:line="320"/>
      </w:pPr>
      <w:r>
        <w:rPr>
          <w:b w:val="false"/>
          <w:bCs w:val="false"/>
          <w:color w:val="1A1A1A"/>
          <w:sz w:val="24"/>
          <w:szCs w:val="24"/>
        </w:rPr>
        <w:t xml:space="preserve">Что измерено: три реальных документа кейсодателя пройдены в двух режимах без сбоев, двадцать замечаний — все с цитатой, семьдесят три автотеста проходят. Что пока гипотеза: точные precision и recall мы не считали — для этого нужна размеченная экспертом выборка и реальные правки разработчиков NET.</w:t>
      </w:r>
    </w:p>
    <w:p>
      <w:pPr>
        <w:spacing w:after="50" w:before="240"/>
      </w:pPr>
      <w:r>
        <w:rPr>
          <w:b/>
          <w:bCs/>
          <w:color w:val="A85E00"/>
          <w:sz w:val="20"/>
          <w:szCs w:val="20"/>
        </w:rPr>
        <w:t xml:space="preserve">ФИНАЛЬНАЯ ФРАЗА — читается дословно</w:t>
      </w:r>
    </w:p>
    <w:p>
      <w:pPr>
        <w:pBdr>
          <w:top w:val="single" w:color="A85E00" w:sz="6"/>
          <w:bottom w:val="single" w:color="A85E00" w:sz="6"/>
          <w:left w:val="single" w:color="A85E00" w:sz="6"/>
          <w:right w:val="single" w:color="A85E00" w:sz="6"/>
        </w:pBdr>
        <w:spacing w:after="160" w:line="330"/>
      </w:pPr>
      <w:r>
        <w:rPr>
          <w:b/>
          <w:bCs/>
          <w:color w:val="13223B"/>
          <w:sz w:val="25"/>
          <w:szCs w:val="25"/>
        </w:rPr>
        <w:t xml:space="preserve">  ТЗ-Ревьюер уже находит в реальных технических заданиях противоречия, которые люди пропускают при чтении. Чтобы измерить эффект, нам нужны реальные правки разработчиков NET — и мы готовы к пилоту. Спасибо!  </w:t>
      </w:r>
    </w:p>
    <w:p>
      <w:pPr>
        <w:pStyle w:val="Heading1"/>
        <w:pageBreakBefore/>
      </w:pPr>
      <w:r>
        <w:t xml:space="preserve">Часть 2 · Демо у экрана</w:t>
      </w:r>
    </w:p>
    <w:p>
      <w:pPr>
        <w:spacing w:after="30" w:before="210"/>
      </w:pPr>
      <w:r>
        <w:rPr>
          <w:b/>
          <w:bCs/>
          <w:color w:val="A85E00"/>
          <w:sz w:val="21"/>
          <w:szCs w:val="21"/>
        </w:rPr>
        <w:t xml:space="preserve">[ Открываю приложение ]</w:t>
      </w:r>
    </w:p>
    <w:p>
      <w:pPr>
        <w:spacing w:after="140" w:line="320"/>
      </w:pPr>
      <w:r>
        <w:rPr>
          <w:b w:val="false"/>
          <w:bCs w:val="false"/>
          <w:color w:val="1A1A1A"/>
          <w:sz w:val="24"/>
          <w:szCs w:val="24"/>
        </w:rPr>
        <w:t xml:space="preserve">Вот рабочий интерфейс. Слева — настройки. Выбираю провайдера: ставлю openai, потому что мы идём через OpenAI-совместимый эндпоинт. В поле «Модель» пишу gemini-2.5-flash. Ключ вставляю сюда — он нигде не хранится в коде. И адрес эндпоинта в поле Base URL.</w:t>
      </w:r>
    </w:p>
    <w:p>
      <w:pPr>
        <w:spacing w:after="30" w:before="210"/>
      </w:pPr>
      <w:r>
        <w:rPr>
          <w:b/>
          <w:bCs/>
          <w:color w:val="A85E00"/>
          <w:sz w:val="21"/>
          <w:szCs w:val="21"/>
        </w:rPr>
        <w:t xml:space="preserve">[ Беру документ ]</w:t>
      </w:r>
    </w:p>
    <w:p>
      <w:pPr>
        <w:spacing w:after="140" w:line="320"/>
      </w:pPr>
      <w:r>
        <w:rPr>
          <w:b w:val="false"/>
          <w:bCs w:val="false"/>
          <w:color w:val="1A1A1A"/>
          <w:sz w:val="24"/>
          <w:szCs w:val="24"/>
        </w:rPr>
        <w:t xml:space="preserve">Дальше беру документ. Открываю вкладку «Пример» и выбираю настоящий документ кейсодателя — поток геолокации абонентов. Нажимаю «Взять этот пример», текст загружается в окно.</w:t>
      </w:r>
    </w:p>
    <w:p>
      <w:pPr>
        <w:spacing w:after="30" w:before="210"/>
      </w:pPr>
      <w:r>
        <w:rPr>
          <w:b/>
          <w:bCs/>
          <w:color w:val="A85E00"/>
          <w:sz w:val="21"/>
          <w:szCs w:val="21"/>
        </w:rPr>
        <w:t xml:space="preserve">[ Запускаю ]</w:t>
      </w:r>
    </w:p>
    <w:p>
      <w:pPr>
        <w:spacing w:after="140" w:line="320"/>
      </w:pPr>
      <w:r>
        <w:rPr>
          <w:b w:val="false"/>
          <w:bCs w:val="false"/>
          <w:color w:val="1A1A1A"/>
          <w:sz w:val="24"/>
          <w:szCs w:val="24"/>
        </w:rPr>
        <w:t xml:space="preserve">Нажимаю «Проверить ТЗ».</w:t>
      </w:r>
    </w:p>
    <w:p>
      <w:pPr>
        <w:spacing w:after="60" w:before="260"/>
      </w:pPr>
      <w:r>
        <w:rPr>
          <w:b/>
          <w:bCs/>
          <w:color w:val="2E6B4F"/>
          <w:sz w:val="21"/>
          <w:szCs w:val="21"/>
        </w:rPr>
        <w:t xml:space="preserve">ПОКА ИДЁТ АНАЛИЗ — говорить не спеша, хватает секунд на тридцать-сорок</w:t>
      </w:r>
    </w:p>
    <w:p>
      <w:pPr>
        <w:pStyle w:val="ListParagraph"/>
        <w:numPr>
          <w:ilvl w:val="0"/>
          <w:numId w:val="1"/>
        </w:numPr>
        <w:spacing w:after="130" w:line="320"/>
      </w:pPr>
      <w:r>
        <w:rPr>
          <w:sz w:val="23"/>
          <w:szCs w:val="23"/>
        </w:rPr>
        <w:t xml:space="preserve">Пока идёт анализ — коротко о том, что происходит. Документ разбирается на разделы вместе с таблицами из Word: в техзадании на данные структура полей лежит именно в таблицах.</w:t>
      </w:r>
    </w:p>
    <w:p>
      <w:pPr>
        <w:pStyle w:val="ListParagraph"/>
        <w:numPr>
          <w:ilvl w:val="0"/>
          <w:numId w:val="1"/>
        </w:numPr>
        <w:spacing w:after="130" w:line="320"/>
      </w:pPr>
      <w:r>
        <w:rPr>
          <w:sz w:val="23"/>
          <w:szCs w:val="23"/>
        </w:rPr>
        <w:t xml:space="preserve">Дальше структура сверяется с официальным шаблоном МТС и с восемью требованиями, которые прислал кейсодатель: сериализация, Data Catalog, обязательность полей, кластер Kafka, путь в HDFS, справочники. Это обычный код, без модели.</w:t>
      </w:r>
    </w:p>
    <w:p>
      <w:pPr>
        <w:pStyle w:val="ListParagraph"/>
        <w:numPr>
          <w:ilvl w:val="0"/>
          <w:numId w:val="1"/>
        </w:numPr>
        <w:spacing w:after="130" w:line="320"/>
      </w:pPr>
      <w:r>
        <w:rPr>
          <w:sz w:val="23"/>
          <w:szCs w:val="23"/>
        </w:rPr>
        <w:t xml:space="preserve">И только потом текст уходит в модель — она отвечает за смысл: противоречия, неоднозначные формулировки, пропущенные детали. К каждому замечанию промпт требует дословную цитату из документа.</w:t>
      </w:r>
    </w:p>
    <w:p>
      <w:pPr>
        <w:spacing w:after="120" w:before="60"/>
      </w:pPr>
      <w:r>
        <w:rPr>
          <w:i/>
          <w:iCs/>
          <w:color w:val="6B7280"/>
          <w:sz w:val="21"/>
          <w:szCs w:val="21"/>
        </w:rPr>
        <w:t xml:space="preserve">Если анализ закончился раньше — просто переходите к результату, остальное расскажете на слайде «Архитектура».</w:t>
      </w:r>
    </w:p>
    <w:p>
      <w:pPr>
        <w:spacing w:after="30" w:before="210"/>
      </w:pPr>
      <w:r>
        <w:rPr>
          <w:b/>
          <w:bCs/>
          <w:color w:val="A85E00"/>
          <w:sz w:val="21"/>
          <w:szCs w:val="21"/>
        </w:rPr>
        <w:t xml:space="preserve">[ Результат появился ]</w:t>
      </w:r>
    </w:p>
    <w:p>
      <w:pPr>
        <w:spacing w:after="140" w:line="320"/>
      </w:pPr>
      <w:r>
        <w:rPr>
          <w:b w:val="false"/>
          <w:bCs w:val="false"/>
          <w:color w:val="1A1A1A"/>
          <w:sz w:val="24"/>
          <w:szCs w:val="24"/>
        </w:rPr>
        <w:t xml:space="preserve">Готово. Двадцать замечаний: шесть блокирующих, одиннадцать существенных, три незначительных. Справа — покрытие шаблона.</w:t>
      </w:r>
    </w:p>
    <w:p>
      <w:pPr>
        <w:spacing w:after="30" w:before="210"/>
      </w:pPr>
      <w:r>
        <w:rPr>
          <w:b/>
          <w:bCs/>
          <w:color w:val="A85E00"/>
          <w:sz w:val="21"/>
          <w:szCs w:val="21"/>
        </w:rPr>
        <w:t xml:space="preserve">[ Раскрываю находку ]</w:t>
      </w:r>
    </w:p>
    <w:p>
      <w:pPr>
        <w:spacing w:after="140" w:line="320"/>
      </w:pPr>
      <w:r>
        <w:rPr>
          <w:b w:val="false"/>
          <w:bCs w:val="false"/>
          <w:color w:val="1A1A1A"/>
          <w:sz w:val="24"/>
          <w:szCs w:val="24"/>
        </w:rPr>
        <w:t xml:space="preserve">Вот показательное замечание. В одном разделе документа написано «задержка меньше минуты», а в другом — «задержка около нуля секунд». Инструмент привёл обе цитаты, объяснил, чем это грозит на разработке, и задал аналитику прямой вопрос: какое требование верное.</w:t>
      </w:r>
    </w:p>
    <w:p>
      <w:pPr>
        <w:spacing w:after="30" w:before="210"/>
      </w:pPr>
      <w:r>
        <w:rPr>
          <w:b/>
          <w:bCs/>
          <w:color w:val="A85E00"/>
          <w:sz w:val="21"/>
          <w:szCs w:val="21"/>
        </w:rPr>
        <w:t xml:space="preserve">[ Вкладка «Покрытие шаблона» ]</w:t>
      </w:r>
    </w:p>
    <w:p>
      <w:pPr>
        <w:spacing w:after="140" w:line="320"/>
      </w:pPr>
      <w:r>
        <w:rPr>
          <w:b w:val="false"/>
          <w:bCs w:val="false"/>
          <w:color w:val="1A1A1A"/>
          <w:sz w:val="24"/>
          <w:szCs w:val="24"/>
        </w:rPr>
        <w:t xml:space="preserve">Здесь видно структуру: какие обязательные разделы заполнены, каких нет, а где тема упомянута, но отдельного раздела не создали.</w:t>
      </w:r>
    </w:p>
    <w:p>
      <w:pPr>
        <w:spacing w:after="30" w:before="210"/>
      </w:pPr>
      <w:r>
        <w:rPr>
          <w:b/>
          <w:bCs/>
          <w:color w:val="A85E00"/>
          <w:sz w:val="21"/>
          <w:szCs w:val="21"/>
        </w:rPr>
        <w:t xml:space="preserve">[ Выгрузка ]</w:t>
      </w:r>
    </w:p>
    <w:p>
      <w:pPr>
        <w:spacing w:after="140" w:line="320"/>
      </w:pPr>
      <w:r>
        <w:rPr>
          <w:b w:val="false"/>
          <w:bCs w:val="false"/>
          <w:color w:val="1A1A1A"/>
          <w:sz w:val="24"/>
          <w:szCs w:val="24"/>
        </w:rPr>
        <w:t xml:space="preserve">Отчёт выгружается в Markdown — аналитик вставляет его в задачу и правит документ до передачи в разработку.</w:t>
      </w:r>
    </w:p>
    <w:p>
      <w:pPr>
        <w:pStyle w:val="Heading1"/>
        <w:spacing w:before="320"/>
      </w:pPr>
      <w:r>
        <w:t xml:space="preserve">Если демо не отвечает</w:t>
      </w:r>
    </w:p>
    <w:p>
      <w:pPr>
        <w:pStyle w:val="ListParagraph"/>
        <w:numPr>
          <w:ilvl w:val="0"/>
          <w:numId w:val="1"/>
        </w:numPr>
        <w:spacing w:after="110" w:line="310"/>
      </w:pPr>
      <w:r>
        <w:rPr>
          <w:sz w:val="22"/>
          <w:szCs w:val="22"/>
        </w:rPr>
        <w:t xml:space="preserve">Не чините на сцене. Переходите на слайды — там настоящие экраны инструмента.</w:t>
      </w:r>
    </w:p>
    <w:p>
      <w:pPr>
        <w:pStyle w:val="ListParagraph"/>
        <w:numPr>
          <w:ilvl w:val="0"/>
          <w:numId w:val="1"/>
        </w:numPr>
        <w:spacing w:after="110" w:line="310"/>
      </w:pPr>
      <w:r>
        <w:rPr>
          <w:sz w:val="22"/>
          <w:szCs w:val="22"/>
        </w:rPr>
        <w:t xml:space="preserve">Слайд 4 — сводка результата, слайд 5 — находка с цитатами, слайд 6 — раскрытое замечание, слайд 7 — покрытие шаблона.</w:t>
      </w:r>
    </w:p>
    <w:p>
      <w:pPr>
        <w:pStyle w:val="ListParagraph"/>
        <w:numPr>
          <w:ilvl w:val="0"/>
          <w:numId w:val="1"/>
        </w:numPr>
        <w:spacing w:after="110" w:line="310"/>
      </w:pPr>
      <w:r>
        <w:rPr>
          <w:sz w:val="22"/>
          <w:szCs w:val="22"/>
        </w:rPr>
        <w:t xml:space="preserve">Скажите прямо: «покажу на записанных экранах» — и продолжайте по тексту.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2026-09-07T09:42:37.928Z</dcterms:created>
  <dcterms:modified xsi:type="dcterms:W3CDTF">2026-09-07T09:42:37.929Z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