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b/>
          <w:bCs/>
        </w:rPr>
        <w:t xml:space="preserve">Речь</w:t>
      </w:r>
    </w:p>
    <w:p>
      <w:pPr>
        <w:spacing w:after="260"/>
      </w:pPr>
      <w:r>
        <w:rPr>
          <w:i/>
          <w:iCs/>
          <w:color w:val="6B7280"/>
          <w:sz w:val="21"/>
          <w:szCs w:val="21"/>
        </w:rPr>
        <w:t xml:space="preserve">Часть 1 — текст по слайдам. Часть 2 — что говорить у экрана во время демо.</w:t>
      </w:r>
    </w:p>
    <w:p>
      <w:pPr>
        <w:pStyle w:val="Heading1"/>
        <w:spacing w:after="140" w:before="260"/>
      </w:pPr>
      <w:r>
        <w:t xml:space="preserve">Часть 1 · По слайдам</w:t>
      </w:r>
    </w:p>
    <w:p>
      <w:pPr>
        <w:spacing w:after="50" w:before="240"/>
      </w:pPr>
      <w:r>
        <w:rPr>
          <w:b/>
          <w:bCs/>
          <w:color w:val="A85E00"/>
          <w:sz w:val="24"/>
          <w:szCs w:val="24"/>
        </w:rPr>
        <w:t xml:space="preserve">Слайд 1   </w:t>
      </w:r>
      <w:r>
        <w:rPr>
          <w:b/>
          <w:bCs/>
          <w:color w:val="1F4E79"/>
          <w:sz w:val="24"/>
          <w:szCs w:val="24"/>
        </w:rPr>
        <w:t xml:space="preserve">Титул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Здравствуйте! Меня зовут Яхья, со мной Фырат — мы Команда 6. Мы создали ТЗ-Ревьюер для аналитика продукта NET: инструмент, который находит в техническом задании места, непонятные разработчику, ещё до передачи задачи в разработку.</w:t>
      </w:r>
    </w:p>
    <w:p>
      <w:pPr>
        <w:spacing w:after="50" w:before="240"/>
      </w:pPr>
      <w:r>
        <w:rPr>
          <w:b/>
          <w:bCs/>
          <w:color w:val="A85E00"/>
          <w:sz w:val="24"/>
          <w:szCs w:val="24"/>
        </w:rPr>
        <w:t xml:space="preserve">Слайд 2   </w:t>
      </w:r>
      <w:r>
        <w:rPr>
          <w:b/>
          <w:bCs/>
          <w:color w:val="1F4E79"/>
          <w:sz w:val="24"/>
          <w:szCs w:val="24"/>
        </w:rPr>
        <w:t xml:space="preserve">Проблема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Сейчас техзадание вычитывают вручную. Часть неточностей всё равно доходит до разработки — и тогда документ возвращают аналитику, требования пересогласовывают, реализацию переделывают, тесты проходят заново. Мы показываем эти места раньше, пока документ ещё у аналитика.</w:t>
      </w:r>
    </w:p>
    <w:p>
      <w:pPr>
        <w:spacing w:after="50" w:before="240"/>
      </w:pPr>
      <w:r>
        <w:rPr>
          <w:b/>
          <w:bCs/>
          <w:color w:val="A85E00"/>
          <w:sz w:val="24"/>
          <w:szCs w:val="24"/>
        </w:rPr>
        <w:t xml:space="preserve">Слайд 3   </w:t>
      </w:r>
      <w:r>
        <w:rPr>
          <w:b/>
          <w:bCs/>
          <w:color w:val="1F4E79"/>
          <w:sz w:val="24"/>
          <w:szCs w:val="24"/>
        </w:rPr>
        <w:t xml:space="preserve">Интерфейс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Вот интерфейс. Слева настройки: провайдер, модель, ключ и адрес эндпоинта — инструмент не привязан к одной модели, работает с Anthropic, OpenAI и локальными моделями, а без ключа переходит в офлайн-режим. Справа три способа подать документ: вставить текст, загрузить файл Word или взять готовый пример.</w:t>
      </w:r>
    </w:p>
    <w:p>
      <w:pPr>
        <w:spacing w:after="50" w:before="240"/>
      </w:pPr>
      <w:r>
        <w:rPr>
          <w:b/>
          <w:bCs/>
          <w:color w:val="A85E00"/>
          <w:sz w:val="24"/>
          <w:szCs w:val="24"/>
        </w:rPr>
        <w:t xml:space="preserve">Слайд 4   </w:t>
      </w:r>
      <w:r>
        <w:rPr>
          <w:b/>
          <w:bCs/>
          <w:color w:val="1F4E79"/>
          <w:sz w:val="24"/>
          <w:szCs w:val="24"/>
        </w:rPr>
        <w:t xml:space="preserve">Сценарий и результат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Аналитик загружает документ и нажимает одну кнопку. Инструмент разбирает текст на разделы, сверяет структуру с официальным шаблоном МТС и отправляет содержимое в модель. На выходе — сводка: сколько замечаний и какой критичности, и отдельно покрытие шаблона.</w:t>
      </w:r>
    </w:p>
    <w:p>
      <w:pPr>
        <w:spacing w:after="50" w:before="240"/>
      </w:pPr>
      <w:r>
        <w:rPr>
          <w:b/>
          <w:bCs/>
          <w:color w:val="A85E00"/>
          <w:sz w:val="24"/>
          <w:szCs w:val="24"/>
        </w:rPr>
        <w:t xml:space="preserve">Слайд 5   </w:t>
      </w:r>
      <w:r>
        <w:rPr>
          <w:b/>
          <w:bCs/>
          <w:color w:val="1F4E79"/>
          <w:sz w:val="24"/>
          <w:szCs w:val="24"/>
        </w:rPr>
        <w:t xml:space="preserve">Находка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Вот главная находка на реальном документе кейсодателя. В одном разделе написано «задержка меньше минуты», в другом — «стриминг в реальном времени, задержка около нуля секунд». Это противоречие внутри одного документа. Модель привела обе цитаты, объяснила риск — неоднозначный SLA ведёт к неверному выбору архитектуры — и сформулировала вопрос аналитику.</w:t>
      </w:r>
    </w:p>
    <w:p>
      <w:pPr>
        <w:spacing w:after="50" w:before="240"/>
      </w:pPr>
      <w:r>
        <w:rPr>
          <w:b/>
          <w:bCs/>
          <w:color w:val="A85E00"/>
          <w:sz w:val="24"/>
          <w:szCs w:val="24"/>
        </w:rPr>
        <w:t xml:space="preserve">Слайд 6   </w:t>
      </w:r>
      <w:r>
        <w:rPr>
          <w:b/>
          <w:bCs/>
          <w:color w:val="1F4E79"/>
          <w:sz w:val="24"/>
          <w:szCs w:val="24"/>
        </w:rPr>
        <w:t xml:space="preserve">Замечание в интерфейсе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Каждое замечание устроено одинаково: дословная цитата, что неясно, почему это важно для разработки, что уточнить и какой вопрос задать аналитику. Это не общий совет — это конкретное место в тексте. Отчёт выгружается в Markdown, чтобы вставить его прямо в задачу.</w:t>
      </w:r>
    </w:p>
    <w:p>
      <w:pPr>
        <w:spacing w:after="50" w:before="240"/>
      </w:pPr>
      <w:r>
        <w:rPr>
          <w:b/>
          <w:bCs/>
          <w:color w:val="A85E00"/>
          <w:sz w:val="24"/>
          <w:szCs w:val="24"/>
        </w:rPr>
        <w:t xml:space="preserve">Слайд 7   </w:t>
      </w:r>
      <w:r>
        <w:rPr>
          <w:b/>
          <w:bCs/>
          <w:color w:val="1F4E79"/>
          <w:sz w:val="24"/>
          <w:szCs w:val="24"/>
        </w:rPr>
        <w:t xml:space="preserve">Покрытие шаблона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Второй результат — проверка структуры. Инструмент сверяет документ с двадцатью одним разделом официального шаблона МТС и показывает статус каждого: заполнен, не найден, пустой или тема упомянута, но отдельного раздела нет. Это прямое требование кейсодателя: разделы шаблона нельзя молча пропускать.</w:t>
      </w:r>
    </w:p>
    <w:p>
      <w:pPr>
        <w:spacing w:after="50" w:before="240"/>
      </w:pPr>
      <w:r>
        <w:rPr>
          <w:b/>
          <w:bCs/>
          <w:color w:val="A85E00"/>
          <w:sz w:val="24"/>
          <w:szCs w:val="24"/>
        </w:rPr>
        <w:t xml:space="preserve">Слайд 8   </w:t>
      </w:r>
      <w:r>
        <w:rPr>
          <w:b/>
          <w:bCs/>
          <w:color w:val="1F4E79"/>
          <w:sz w:val="24"/>
          <w:szCs w:val="24"/>
        </w:rPr>
        <w:t xml:space="preserve">Архитектура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Внутри три слоя. Разбор документа. Проверка по официальным критериям — двадцать один раздел шаблона и восемь требований кейсодателя. И LLM-ревью по двадцати трём доменным категориям. Первые два слоя — обычный код: детерминированы и воспроизводимы. Модель отвечает только за смысл, и у неё жёсткое правило — каждое замечание обязано содержать дословную цитату, иначе оно отбрасывается. Поэтому без доступа к модели инструмент продолжает работать.</w:t>
      </w:r>
    </w:p>
    <w:p>
      <w:pPr>
        <w:spacing w:after="50" w:before="240"/>
      </w:pPr>
      <w:r>
        <w:rPr>
          <w:b/>
          <w:bCs/>
          <w:color w:val="A85E00"/>
          <w:sz w:val="24"/>
          <w:szCs w:val="24"/>
        </w:rPr>
        <w:t xml:space="preserve">Слайд 9   </w:t>
      </w:r>
      <w:r>
        <w:rPr>
          <w:b/>
          <w:bCs/>
          <w:color w:val="1F4E79"/>
          <w:sz w:val="24"/>
          <w:szCs w:val="24"/>
        </w:rPr>
        <w:t xml:space="preserve">Готовность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Что измерено: три реальных документа кейсодателя пройдены в двух режимах без сбоев, двадцать замечаний — все с цитатой, семьдесят три автотеста проходят. Что пока гипотеза: точные precision и recall мы не считали — для этого нужна размеченная экспертом выборка и реальные правки разработчиков NET.</w:t>
      </w:r>
    </w:p>
    <w:p>
      <w:pPr>
        <w:spacing w:after="50" w:before="240"/>
      </w:pPr>
      <w:r>
        <w:rPr>
          <w:b/>
          <w:bCs/>
          <w:color w:val="A85E00"/>
          <w:sz w:val="20"/>
          <w:szCs w:val="20"/>
        </w:rPr>
        <w:t xml:space="preserve">ФИНАЛЬНАЯ ФРАЗА — читается дословно</w:t>
      </w:r>
    </w:p>
    <w:p>
      <w:pPr>
        <w:pBdr>
          <w:top w:val="single" w:color="A85E00" w:sz="6"/>
          <w:bottom w:val="single" w:color="A85E00" w:sz="6"/>
          <w:left w:val="single" w:color="A85E00" w:sz="6"/>
          <w:right w:val="single" w:color="A85E00" w:sz="6"/>
        </w:pBdr>
        <w:spacing w:after="160" w:line="330"/>
      </w:pPr>
      <w:r>
        <w:rPr>
          <w:b/>
          <w:bCs/>
          <w:color w:val="13223B"/>
          <w:sz w:val="25"/>
          <w:szCs w:val="25"/>
        </w:rPr>
        <w:t xml:space="preserve">  ТЗ-Ревьюер уже находит в реальных технических заданиях противоречия, которые люди пропускают при чтении. Чтобы измерить эффект, нам нужны реальные правки разработчиков NET — и мы готовы к пилоту. Спасибо!  </w:t>
      </w:r>
    </w:p>
    <w:p>
      <w:pPr>
        <w:pStyle w:val="Heading1"/>
        <w:pageBreakBefore/>
      </w:pPr>
      <w:r>
        <w:t xml:space="preserve">Часть 2 · Демо у экрана</w:t>
      </w:r>
    </w:p>
    <w:p>
      <w:pPr>
        <w:spacing w:after="30" w:before="210"/>
      </w:pPr>
      <w:r>
        <w:rPr>
          <w:b/>
          <w:bCs/>
          <w:color w:val="A85E00"/>
          <w:sz w:val="21"/>
          <w:szCs w:val="21"/>
        </w:rPr>
        <w:t xml:space="preserve">[ Открываю приложение ]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Вот рабочий интерфейс. Слева — настройки. Выбираю провайдера: ставлю openai, потому что мы идём через OpenAI-совместимый эндпоинт. В поле «Модель» пишу gemini-2.5-flash. Ключ вставляю сюда — он нигде не хранится в коде. И адрес эндпоинта в поле Base URL.</w:t>
      </w:r>
    </w:p>
    <w:p>
      <w:pPr>
        <w:spacing w:after="30" w:before="210"/>
      </w:pPr>
      <w:r>
        <w:rPr>
          <w:b/>
          <w:bCs/>
          <w:color w:val="A85E00"/>
          <w:sz w:val="21"/>
          <w:szCs w:val="21"/>
        </w:rPr>
        <w:t xml:space="preserve">[ Беру документ ]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Дальше беру документ. Открываю вкладку «Пример» и выбираю настоящий документ кейсодателя — поток геолокации абонентов. Нажимаю «Взять этот пример», текст загружается в окно.</w:t>
      </w:r>
    </w:p>
    <w:p>
      <w:pPr>
        <w:spacing w:after="30" w:before="210"/>
      </w:pPr>
      <w:r>
        <w:rPr>
          <w:b/>
          <w:bCs/>
          <w:color w:val="A85E00"/>
          <w:sz w:val="21"/>
          <w:szCs w:val="21"/>
        </w:rPr>
        <w:t xml:space="preserve">[ Запускаю ]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Нажимаю «Проверить ТЗ».</w:t>
      </w:r>
    </w:p>
    <w:p>
      <w:pPr>
        <w:spacing w:after="60" w:before="260"/>
      </w:pPr>
      <w:r>
        <w:rPr>
          <w:b/>
          <w:bCs/>
          <w:color w:val="2E6B4F"/>
          <w:sz w:val="21"/>
          <w:szCs w:val="21"/>
        </w:rPr>
        <w:t xml:space="preserve">ПОКА ИДЁТ АНАЛИЗ — говорить не спеша, этого хватает примерно на минуту</w:t>
      </w:r>
    </w:p>
    <w:p>
      <w:pPr>
        <w:pStyle w:val="ListParagraph"/>
        <w:numPr>
          <w:ilvl w:val="0"/>
          <w:numId w:val="1"/>
        </w:numPr>
        <w:spacing w:after="130" w:line="320"/>
      </w:pPr>
      <w:r>
        <w:rPr>
          <w:sz w:val="23"/>
          <w:szCs w:val="23"/>
        </w:rPr>
        <w:t xml:space="preserve">Пока идёт анализ, коротко расскажу, что происходит внутри.</w:t>
      </w:r>
    </w:p>
    <w:p>
      <w:pPr>
        <w:pStyle w:val="ListParagraph"/>
        <w:numPr>
          <w:ilvl w:val="0"/>
          <w:numId w:val="1"/>
        </w:numPr>
        <w:spacing w:after="130" w:line="320"/>
      </w:pPr>
      <w:r>
        <w:rPr>
          <w:sz w:val="23"/>
          <w:szCs w:val="23"/>
        </w:rPr>
        <w:t xml:space="preserve">Сначала документ разбирается на разделы: заголовки, нумерация, таблицы. Таблицы из Word мы сохраняем специально — в техзадании на данные именно в них лежит структура полей.</w:t>
      </w:r>
    </w:p>
    <w:p>
      <w:pPr>
        <w:pStyle w:val="ListParagraph"/>
        <w:numPr>
          <w:ilvl w:val="0"/>
          <w:numId w:val="1"/>
        </w:numPr>
        <w:spacing w:after="130" w:line="320"/>
      </w:pPr>
      <w:r>
        <w:rPr>
          <w:sz w:val="23"/>
          <w:szCs w:val="23"/>
        </w:rPr>
        <w:t xml:space="preserve">Дальше идёт детерминированная проверка, без модели. Структура сверяется с двадцатью одним разделом официального шаблона МТС. И отдельно проверяются восемь требований, которые кейсодатель прислал отдельным файлом: спецификация сериализации, ссылка на Data Catalog, обязательность полей, кластер Kafka, полный путь в HDFS и перечень справочников.</w:t>
      </w:r>
    </w:p>
    <w:p>
      <w:pPr>
        <w:pStyle w:val="ListParagraph"/>
        <w:numPr>
          <w:ilvl w:val="0"/>
          <w:numId w:val="1"/>
        </w:numPr>
        <w:spacing w:after="130" w:line="320"/>
      </w:pPr>
      <w:r>
        <w:rPr>
          <w:sz w:val="23"/>
          <w:szCs w:val="23"/>
        </w:rPr>
        <w:t xml:space="preserve">И только третьим шагом текст уходит в модель. У неё рубрика из двадцати трёх доменных категорий: источники, ключи и гранулярность, историчность, инкрементальная загрузка, дедупликация, качество данных и так далее.</w:t>
      </w:r>
    </w:p>
    <w:p>
      <w:pPr>
        <w:pStyle w:val="ListParagraph"/>
        <w:numPr>
          <w:ilvl w:val="0"/>
          <w:numId w:val="1"/>
        </w:numPr>
        <w:spacing w:after="130" w:line="320"/>
      </w:pPr>
      <w:r>
        <w:rPr>
          <w:sz w:val="23"/>
          <w:szCs w:val="23"/>
        </w:rPr>
        <w:t xml:space="preserve">Важное правило: каждое замечание модели обязано содержать дословную цитату из документа. Если цитаты нет — замечание отбрасывается. Это защита и от общих советов, и от выдуманных проблем.</w:t>
      </w:r>
    </w:p>
    <w:p>
      <w:pPr>
        <w:pStyle w:val="ListParagraph"/>
        <w:numPr>
          <w:ilvl w:val="0"/>
          <w:numId w:val="1"/>
        </w:numPr>
        <w:spacing w:after="130" w:line="320"/>
      </w:pPr>
      <w:r>
        <w:rPr>
          <w:sz w:val="23"/>
          <w:szCs w:val="23"/>
        </w:rPr>
        <w:t xml:space="preserve">Параллельно работают простые правила без модели: пустые разделы, поля без типа, аббревиатуры без расшифровки. Поэтому если доступа к модели нет, инструмент всё равно даёт результат — просто менее глубокий.</w:t>
      </w:r>
    </w:p>
    <w:p>
      <w:pPr>
        <w:spacing w:after="120" w:before="60"/>
      </w:pPr>
      <w:r>
        <w:rPr>
          <w:i/>
          <w:iCs/>
          <w:color w:val="6B7280"/>
          <w:sz w:val="21"/>
          <w:szCs w:val="21"/>
        </w:rPr>
        <w:t xml:space="preserve">Если анализ закончился раньше — просто переходите к результату, остальное расскажете на слайде «Архитектура».</w:t>
      </w:r>
    </w:p>
    <w:p>
      <w:pPr>
        <w:spacing w:after="30" w:before="210"/>
      </w:pPr>
      <w:r>
        <w:rPr>
          <w:b/>
          <w:bCs/>
          <w:color w:val="A85E00"/>
          <w:sz w:val="21"/>
          <w:szCs w:val="21"/>
        </w:rPr>
        <w:t xml:space="preserve">[ Результат появился ]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Готово. Двадцать замечаний: шесть блокирующих, одиннадцать существенных, три незначительных. Справа — покрытие шаблона.</w:t>
      </w:r>
    </w:p>
    <w:p>
      <w:pPr>
        <w:spacing w:after="30" w:before="210"/>
      </w:pPr>
      <w:r>
        <w:rPr>
          <w:b/>
          <w:bCs/>
          <w:color w:val="A85E00"/>
          <w:sz w:val="21"/>
          <w:szCs w:val="21"/>
        </w:rPr>
        <w:t xml:space="preserve">[ Раскрываю находку ]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Вот показательное замечание. В одном разделе документа написано «задержка меньше минуты», а в другом — «задержка около нуля секунд». Инструмент привёл обе цитаты, объяснил, чем это грозит на разработке, и задал аналитику прямой вопрос: какое требование верное.</w:t>
      </w:r>
    </w:p>
    <w:p>
      <w:pPr>
        <w:spacing w:after="30" w:before="210"/>
      </w:pPr>
      <w:r>
        <w:rPr>
          <w:b/>
          <w:bCs/>
          <w:color w:val="A85E00"/>
          <w:sz w:val="21"/>
          <w:szCs w:val="21"/>
        </w:rPr>
        <w:t xml:space="preserve">[ Вкладка «Покрытие шаблона» ]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Здесь видно структуру: какие обязательные разделы заполнены, каких нет, а где тема упомянута, но отдельного раздела не создали.</w:t>
      </w:r>
    </w:p>
    <w:p>
      <w:pPr>
        <w:spacing w:after="30" w:before="210"/>
      </w:pPr>
      <w:r>
        <w:rPr>
          <w:b/>
          <w:bCs/>
          <w:color w:val="A85E00"/>
          <w:sz w:val="21"/>
          <w:szCs w:val="21"/>
        </w:rPr>
        <w:t xml:space="preserve">[ Выгрузка ]</w:t>
      </w:r>
    </w:p>
    <w:p>
      <w:pPr>
        <w:spacing w:after="140" w:line="320"/>
      </w:pPr>
      <w:r>
        <w:rPr>
          <w:b w:val="false"/>
          <w:bCs w:val="false"/>
          <w:color w:val="1A1A1A"/>
          <w:sz w:val="24"/>
          <w:szCs w:val="24"/>
        </w:rPr>
        <w:t xml:space="preserve">Отчёт выгружается в Markdown — аналитик вставляет его в задачу и правит документ до передачи в разработку.</w:t>
      </w:r>
    </w:p>
    <w:p>
      <w:pPr>
        <w:pStyle w:val="Heading1"/>
        <w:spacing w:before="320"/>
      </w:pPr>
      <w:r>
        <w:t xml:space="preserve">Если демо не отвечает</w:t>
      </w:r>
    </w:p>
    <w:p>
      <w:pPr>
        <w:pStyle w:val="ListParagraph"/>
        <w:numPr>
          <w:ilvl w:val="0"/>
          <w:numId w:val="1"/>
        </w:numPr>
        <w:spacing w:after="110" w:line="310"/>
      </w:pPr>
      <w:r>
        <w:rPr>
          <w:sz w:val="22"/>
          <w:szCs w:val="22"/>
        </w:rPr>
        <w:t xml:space="preserve">Не чините на сцене. Переходите на слайды — там настоящие экраны инструмента.</w:t>
      </w:r>
    </w:p>
    <w:p>
      <w:pPr>
        <w:pStyle w:val="ListParagraph"/>
        <w:numPr>
          <w:ilvl w:val="0"/>
          <w:numId w:val="1"/>
        </w:numPr>
        <w:spacing w:after="110" w:line="310"/>
      </w:pPr>
      <w:r>
        <w:rPr>
          <w:sz w:val="22"/>
          <w:szCs w:val="22"/>
        </w:rPr>
        <w:t xml:space="preserve">Слайд 4 — сводка результата, слайд 5 — находка с цитатами, слайд 6 — раскрытое замечание, слайд 7 — покрытие шаблона.</w:t>
      </w:r>
    </w:p>
    <w:p>
      <w:pPr>
        <w:pStyle w:val="ListParagraph"/>
        <w:numPr>
          <w:ilvl w:val="0"/>
          <w:numId w:val="1"/>
        </w:numPr>
        <w:spacing w:after="110" w:line="310"/>
      </w:pPr>
      <w:r>
        <w:rPr>
          <w:sz w:val="22"/>
          <w:szCs w:val="22"/>
        </w:rPr>
        <w:t xml:space="preserve">Скажите прямо: «покажу на записанных экранах» — и продолжайте по тексту.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2026-09-07T08:45:44.996Z</dcterms:created>
  <dcterms:modified xsi:type="dcterms:W3CDTF">2026-09-07T08:45:44.997Z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