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ТЗ-Ревьюер — Заметки к защите</w:t>
      </w:r>
    </w:p>
    <w:p>
      <w:pPr>
        <w:spacing w:after="300"/>
      </w:pPr>
      <w:r>
        <w:rPr>
          <w:i/>
          <w:iCs/>
          <w:color w:val="6B7280"/>
        </w:rPr>
        <w:t xml:space="preserve">Savunma Notları (RU + TR) — kişisel çalışma dosyası, resmi teslim değil</w:t>
      </w:r>
    </w:p>
    <w:p>
      <w:pPr>
        <w:pStyle w:val="Heading1"/>
      </w:pPr>
      <w:r>
        <w:t xml:space="preserve">Речь по слайдам / Slayt Konuşma Metinleri</w:t>
      </w:r>
    </w:p>
    <w:p>
      <w:pPr>
        <w:pStyle w:val="Heading2"/>
      </w:pPr>
      <w:r>
        <w:t xml:space="preserve">Слайд 1 — Титул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Здравствуйте! Мы — Команда 6, кейс МТС. Представляем «ТЗ-Ревьюер» — AI-инструмент предварительного ревью технических заданий на потоки и витрины данных перед передачей в разработку. Мы протестировали решение не только на своих примерах, а на реальных документах кейсодателя, вживую с моделью — расскажем по порядку.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Merhaba! Biz MTS kejsinde Takım 6'yız. «ТЗ-Ревьюер»'i sunuyoruz — veri akışları ve vitrinleri için teknik şartnamelerin geliştirmeye gönderilmeden önce ön incelemesini yapan bir yapay zeka aracı. Çözümü sadece kendi örneklerimizde değil, kejsodatelin gerçek belgelerinde, canlı bir modelle test ettik — sırayla anlatacağız.</w:t>
      </w:r>
    </w:p>
    <w:p>
      <w:pPr>
        <w:pStyle w:val="Heading2"/>
      </w:pPr>
      <w:r>
        <w:t xml:space="preserve">Слайд 2 — Проблематика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Сейчас аналитик готовит ТЗ, разработчик и тестировщик вручную его вычитывают — но часть неточностей всё равно всплывает уже во время разработки. Тогда запускается дорогой цикл: аналитик правит документ, разработчик переделывает реализацию, тестировщик перепроверяет сценарии заново. Точных цифр в кейсе нет, но мы показываем структуру издержек — и целимся именно в этот цикл.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Şu anda analist ТЗ'yi hazırlıyor, geliştirici ve test uzmanı onu elle kontrol ediyor — ama bazı belirsizlikler yine de geliştirme sırasında ortaya çıkıyor. O zaman pahalı bir döngü başlıyor: analist belgeyi düzeltiyor, geliştirici uygulamayı yeniden yapıyor, test uzmanı senaryoları tekrar kontrol ediyor. Case'te kesin rakam yok ama biz maliyet yapısını gösteriyoruz — ve hedefimiz tam olarak bu döngü.</w:t>
      </w:r>
    </w:p>
    <w:p>
      <w:pPr>
        <w:pStyle w:val="Heading2"/>
      </w:pPr>
      <w:r>
        <w:t xml:space="preserve">Слайд 3 — Пользователь и сценарий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Основной пользователь — аналитик. Сценарий короткий: загружает ТЗ, запускает проверку, получает список замечаний, привязанных к тексту, сам решает, что дорабатывать. Мы намеренно не выносим вердикт «готово / не готово» — решение остаётся за человеком. И весь этот сценарий реально прогнан на трёх настоящих документах кейсодателя, не только на придуманных.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Ana kullanıcı analist. Senaryo kısa: ТЗ'yi yükler, kontrolü başlatır, metne bağlı bulgular listesini alır, neyi düzelteceğine kendisi karar verir. Bilerek "hazır / hazır değil" diye bir karar vermiyoruz — karar insanda kalıyor. Ve bu senaryonun tamamı, uydurma değil, kejsodatelin 3 gerçek belgesinde gerçekten denendi.</w:t>
      </w:r>
    </w:p>
    <w:p>
      <w:pPr>
        <w:pStyle w:val="Heading2"/>
      </w:pPr>
      <w:r>
        <w:t xml:space="preserve">Слайд 4 — Постановка задачи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Кейс требует шесть вещей — от поиска фрагментов до общего результата, но главное требование одно: каждое замечание должно ссылаться на конкретный фрагмент ТЗ, а не быть общим советом. Мы это проверили на практике — на реальных документах почти все замечания LLM содержали дословную цитату.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Case 6 şey istiyor — parça bulmaktan genel sonuca kadar — ama en önemli gereksinim tek: her bulgu ТЗ'nin somut bir parçasına referans vermeli, genel bir tavsiye olmamalı. Bunu pratikte doğruladık — gerçek belgelerde LLM bulgularının neredeyse hepsi birebir alıntı içeriyordu.</w:t>
      </w:r>
    </w:p>
    <w:p>
      <w:pPr>
        <w:pStyle w:val="Heading2"/>
      </w:pPr>
      <w:r>
        <w:t xml:space="preserve">Слайд 5 — Техническое решение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Пайплайн из пяти шагов: разбор документа → проверка покрытия официального шаблона МТС → LLM-ревью по рубрике из 23 категорий → простые правила без LLM как страховка → структурированный отчёт. В рубрику мы включили официальные критерии, которые кейсодатель прислал уже после старта — сериализацию, Data Catalog, NOT NULL, Kafka-кластер, HDFS-путь. И решение не привязано к одному провайдеру: проверили и на Anthropic-совместимом контракте, и вживую на Google Gemini — без единой правки кода.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5 adımlı bir işlem hattı: belge ayrıştırma → MTS'in resmi şablonuna uygunluk kontrolü → 23 kategorilik rubrik üzerinden yapay zeka incelemesi → yapay zekasız basit kurallar (güvence olarak) → yapılandırılmış rapor. Rubriğe, kejsodatelin başladıktan sonra gönderdiği resmi kriterleri ekledik — serileştirme (sериализация), Data Catalog, NOT NULL, Kafka-cluster, HDFS-yolu. Ve çözüm tek bir sağlayıcıya bağlı değil: hem Anthropic-uyumlu sözleşmede, hem canlı olarak Google Gemini'de, kodda tek bir değişiklik yapmadan test ettik.</w:t>
      </w:r>
    </w:p>
    <w:p>
      <w:pPr>
        <w:pStyle w:val="Heading2"/>
      </w:pPr>
      <w:r>
        <w:t xml:space="preserve">Слайд 6 — Проверка на реальных данных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Организаторы прислали три настоящих документа МТС: поток геолокации, поток обработки звонков и витрину-агрегат по устройствам — последнюю прямо назвали образцом для финального теста. Мы прогнали инструмент на всех трёх и в офлайн-режиме, и с реальной LLM — оба раза без единого сбоя. На экране — настоящий вывод инструмента, не макет.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Organizatörler 3 gerçek MTS belgesi gönderdi: geolokasyon akışı, arama işleme akışı ve cihazlara göre vitrin-agregat — sonuncusunu doğrudan final testi için örnek olarak belirttiler. Aracı üçünde de hem offline modda hem gerçek LLM ile çalıştırdık — ikisinde de tek bir hata olmadı. Ekrandaki, aracın gerçek çıktısı, maket değil.</w:t>
      </w:r>
    </w:p>
    <w:p>
      <w:pPr>
        <w:pStyle w:val="Heading2"/>
      </w:pPr>
      <w:r>
        <w:t xml:space="preserve">Слайд 7 — Пример находки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Конкретный пример из реального документа: один раздел говорит «задержка меньше минуты», другой — «задержка около нуля секунд». Прямое противоречие внутри одного документа, которое легко упустить при обычном чтении, но которое станет проблемой на разработке. Модель нашла это сама, привела обе цитаты и сформулировала вопрос аналитику. Это ровно то, ради чего всё делалось.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Gerçek bir belgeden somut bir örnek: bir bölüm "gecikme 1 dakikadan az" diyor, diğeri "gecikme sıfıra yakın" diyor. Aynı belgenin içinde doğrudan bir çelişki — normal okumada kolayca kaçırılır ama geliştirmede soruna dönüşür. Model bunu kendi buldu, her iki alıntıyı da gösterdi ve analiste soru sordu. İşte tüm bunları yapma sebebimiz tam olarak bu.</w:t>
      </w:r>
    </w:p>
    <w:p>
      <w:pPr>
        <w:pStyle w:val="Heading2"/>
      </w:pPr>
      <w:r>
        <w:t xml:space="preserve">Слайд 8 — Что показало тестирование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Тестирование на реальных данных — не формальность. Мы нашли и исправили четыре конкретных бага: например, LLM и наше простое правило иногда независимо находили одну и ту же проблему, и она попадала в отчёт дважды — исправили дедупликацией. Все четыре проблемы проявились только на реальных документах, а не на наших синтетических примерах.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Gerçek verilerle test etmek bir formalite değil. 4 somut bug bulup düzelttik: örneğin LLM ile basit kuralımız bazen aynı sorunu birbirinden bağımsız buluyor ve rapora 2 kere giriyordu — bunu tekilleştirme (dedupe) ile düzelttik. Bu 4 sorunun hepsi sadece gerçek belgelerde ortaya çıktı, kendi sentetik örneklerimizde değil.</w:t>
      </w:r>
    </w:p>
    <w:p>
      <w:pPr>
        <w:pStyle w:val="Heading2"/>
      </w:pPr>
      <w:r>
        <w:t xml:space="preserve">Слайд 9 — Качество и риски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Подтвердилось: привязка к цитате, провайдер-независимость, находит не только механику, но и содержательные противоречия. Честно показываем и то, что осталось: качество проверено вручную, но не переведено в точные цифры precision/recall — для этого нужна размеченная экспертом выборка, которой пока нет. Справа — риски и как мы их снижаем.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Doğrulanan: alıntıya bağlılık, sağlayıcı bağımsızlığı, sadece mekanik değil içerik çelişkilerini de bulması. Kalanı da dürüstçe gösteriyoruz: kalite elle kontrol edildi ama precision/recall gibi kesin rakamlara çevrilmedi — bunun için uzman tarafından etiketlenmiş bir örneklem gerekiyor, o henüz yok. Sağda riskler ve onları nasıl azalttığımız var.</w:t>
      </w:r>
    </w:p>
    <w:p>
      <w:pPr>
        <w:pStyle w:val="Heading2"/>
      </w:pPr>
      <w:r>
        <w:t xml:space="preserve">Слайд 10 — Ограничения и планы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Ограничения не скрываем: работаем с текстом, не со сканами; проверка покрытия шаблона — по ключевым словам, может ошибаться на нестандартных формулировках; нет эталонного датасета для точных метрик. План до пилота: реальные корректировки NET, проверка цитат, измерение метрик, пилот с 2–3 аналитиками. Главный вывод — гипотеза подтвердилась на реальных данных.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Kısıtları saklamıyoruz: metinle çalışıyoruz, taranmış belgeyle değil; şablon kapsamı kontrolü anahtar kelimeye dayalı, standart dışı ifadelerde hata yapabilir; kesin metrikler için referans veri seti yok. Pilota kadar plan: NET'ten gerçek düzeltmeler, alıntı doğrulaması, metrik ölçümü, 2–3 analistle pilot. Ana sonuç — hipotez gerçek verilerde doğrulandı.</w:t>
      </w:r>
    </w:p>
    <w:p>
      <w:pPr>
        <w:pStyle w:val="Heading2"/>
      </w:pPr>
      <w:r>
        <w:t xml:space="preserve">Слайд 11 — Команда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Работали вдвоём, оба AI Engineer, 50 на 50. [Твоё имя] — рубрика, промпты, тестирование на реальных документах и поиск багов, документация и презентация. Фырат — архитектура, разбор документа, провайдер-независимый клиент и независимая проверка — развернул и прогнал весь проект с нуля на отдельной машине. Спасибо, готовы к вопросам.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İkimiz çalıştık, ikimiz de AI Engineer, %50-%50. [Adın] — rubrik, promptlar, gerçek belgelerle test ve bug bulma, dokümantasyon ve sunum. Fırat — mimari, belge ayrıştırma, sağlayıcı bağımsız istemci ve bağımsız doğrulama — tüm projeyi ayrı bir makinede sıfırdan kurup çalıştırdı. Teşekkürler, sorulara hazırız.</w:t>
      </w:r>
    </w:p>
    <w:p>
      <w:pPr>
        <w:pStyle w:val="Heading1"/>
        <w:pageBreakBefore/>
      </w:pPr>
      <w:r>
        <w:t xml:space="preserve">Вопросы и ответы / Soru-Cevap</w:t>
      </w:r>
    </w:p>
    <w:p>
      <w:pPr>
        <w:pStyle w:val="Heading2"/>
      </w:pPr>
      <w:r>
        <w:t xml:space="preserve">Технические / Teknik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В: Как вы измеряли качество — есть цифры precision/recall?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S: Kaliteyi nasıl ölçtünüz — precision/recall rakamları var mı?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О: Нет, не численно. Мы вручную прочитали все отчёты на трёх реальных документах и оценили релевантность находок — почти все обоснованы. Для точных цифр нужна выборка с размеченным экспертом эталоном, которой у нас пока нет. Это в плане на пилот.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C: Hayır, sayısal olarak değil. 3 gerçek belgedeki tüm raporları elle okuduk ve bulguların ilgi düzeyini değerlendirdik — neredeyse hepsi gerekçeliydi. Kesin rakamlar için uzman tarafından etiketlenmiş bir örneklem gerekiyor, o henüz yok. Bu pilot planında.</w:t>
      </w:r>
    </w:p>
    <w:p>
      <w:pPr>
        <w:pBdr>
          <w:bottom w:val="single" w:color="D4DCE6" w:sz="4"/>
        </w:pBdr>
        <w:spacing w:after="200" w:before="40"/>
      </w:pP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В: Как проверяете, что цитата реально есть в тексте, а не выдумана моделью?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S: Alıntının gerçekten metinde olduğunu, modelin uydurmadığını nasıl kontrol ediyorsunuz?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О: Сейчас — только визуально при тестировании, автоматической проверки нет. Это честно указано как ограничение и стоит в плане: пост-проверка дословного совпадения цитаты с текстом.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C: Şu an sadece test sırasında gözle kontrol ediyoruz, otomatik doğrulama yok. Bu dürüstçe bir kısıt olarak belirtildi ve planda var: alıntının metinle birebir eşleştiğini kontrol eden bir son-kontrol adımı.</w:t>
      </w:r>
    </w:p>
    <w:p>
      <w:pPr>
        <w:pBdr>
          <w:bottom w:val="single" w:color="D4DCE6" w:sz="4"/>
        </w:pBdr>
        <w:spacing w:after="200" w:before="40"/>
      </w:pP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В: Чем это лучше, чем просто спросить ChatGPT напрямую?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S: Bu doğrudan ChatGPT'ye sormaktan neden daha iyi?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О: У нас не голый промпт — есть структурированная рубрика из 23 доменных категорий, официальный шаблон и чек-лист от самого кейсодателя, few-shot примеры, дедупликация похожих находок и офлайн-режим на случай недоступности модели. Голый промпт этого не даёт.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C: Bizde çıplak bir prompt yok — 23 alan-özel kategoriden oluşan yapılandırılmış bir rubrik, kejsodatelin kendi resmi şablonu ve checklist'i, few-shot örnekleri, benzer bulguların tekilleştirilmesi ve model erişilemezse offline mod var. Çıplak bir prompt bunları vermez.</w:t>
      </w:r>
    </w:p>
    <w:p>
      <w:pPr>
        <w:pBdr>
          <w:bottom w:val="single" w:color="D4DCE6" w:sz="4"/>
        </w:pBdr>
        <w:spacing w:after="200" w:before="40"/>
      </w:pP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В: Что если LLM недоступен или упадёт API?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S: LLM erişilemezse ya da API çökerse ne olur?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О: Инструмент не падает — есть офлайн-режим на простых правилах и проверке шаблона, он всегда даёт результат, просто менее глубокий.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C: Araç çökmez — basit kurallar ve şablon kontrolüne dayanan bir offline modu var, her zaman bir sonuç verir, sadece daha yüzeysel.</w:t>
      </w:r>
    </w:p>
    <w:p>
      <w:pPr>
        <w:pBdr>
          <w:bottom w:val="single" w:color="D4DCE6" w:sz="4"/>
        </w:pBdr>
        <w:spacing w:after="200" w:before="40"/>
      </w:pP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В: Почему Streamlit, а не полноценный сайт?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S: Neden Streamlit, tam bir web sitesi değil?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О: Для MVP это быстрее всего дало рабочее демо. Ядро анализа отделено от интерфейса и может быть обёрнуто в API/сайт без переделки логики.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C: MVP için en hızlı şekilde çalışan bir demo verdi. Analiz çekirdeği arayüzden ayrık, mantığı değiştirmeden bir API/siteye sarılabilir.</w:t>
      </w:r>
    </w:p>
    <w:p>
      <w:pPr>
        <w:pBdr>
          <w:bottom w:val="single" w:color="D4DCE6" w:sz="4"/>
        </w:pBdr>
        <w:spacing w:after="200" w:before="40"/>
      </w:pP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В: Какую модель использовали и почему?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S: Hangi modeli kullandınız ve neden?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О: Тестировали на Google Gemini 2.5 Flash через OpenAI-совместимый эндпоинт — просто был доступ к ключу. Архитектура провайдер-независимая: так же работает с Anthropic, OpenAI, локальными моделями.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C: Google Gemini 2.5 Flash'ı OpenAI-uyumlu bir uç nokta üzerinden test ettik — sadece o anahtara erişimimiz vardı. Mimari sağlayıcıdan bağımsız: Anthropic, OpenAI, yerel modellerle de aynı şekilde çalışır.</w:t>
      </w:r>
    </w:p>
    <w:p>
      <w:pPr>
        <w:pBdr>
          <w:bottom w:val="single" w:color="D4DCE6" w:sz="4"/>
        </w:pBdr>
        <w:spacing w:after="200" w:before="40"/>
      </w:pP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В: Не уйдут ли конфиденциальные данные во внешний API?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S: Gizli veriler dış API'ye gitmez mi?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О: Мы использовали только обезличенные примеры кейсодателя. Для реального контура предусмотрены локальные эндпоинты и полностью офлайн-режим — данные никуда не уходят.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C: Sadece kejsodatelin anonimleştirilmiş örneklerini kullandık. Gerçek ortam için yerel uç noktalar ve tamamen offline mod öngörüldü — veriler hiçbir yere gitmiyor.</w:t>
      </w:r>
    </w:p>
    <w:p>
      <w:pPr>
        <w:pBdr>
          <w:bottom w:val="single" w:color="D4DCE6" w:sz="4"/>
        </w:pBdr>
        <w:spacing w:after="200" w:before="40"/>
      </w:pP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В: Сколько времени занимает одна проверка?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S: Bir kontrol ne kadar sürüyor?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О: В наших тестах — около 40–50 секунд с LLM на документ среднего размера, офлайн-режим — почти мгновенно.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C: Testlerimizde, orta boy bir belge için LLM ile yaklaşık 40–50 saniye; offline mod neredeyse anında.</w:t>
      </w:r>
    </w:p>
    <w:p>
      <w:pPr>
        <w:pBdr>
          <w:bottom w:val="single" w:color="D4DCE6" w:sz="4"/>
        </w:pBdr>
        <w:spacing w:after="200" w:before="40"/>
      </w:pPr>
    </w:p>
    <w:p>
      <w:pPr>
        <w:pStyle w:val="Heading2"/>
      </w:pPr>
      <w:r>
        <w:t xml:space="preserve">Продуктовые / Ürün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В: Почему убрали числовую оценку готовности?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S: Sayısal hazırlık puanını neden kaldırdınız?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О: Кейс явно требует, чтобы решение о готовности оставалось за аналитиком. Сначала у нас была цифра «индекс готовности», но по фидбэку поняли, что она читается как автоматический вердикт — убрали, оставили только факты: сколько замечаний и какое покрытие шаблона.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C: Case, hazırlık kararının analistte kalmasını açıkça istiyor. Başta bir "hazırlık endeksi" rakamımız vardı ama geri bildirimle bunun otomatik bir karar gibi okunduğunu anladık — kaldırdık, sadece gerçekleri bıraktık: kaç bulgu var ve şablon kapsamı ne kadar.</w:t>
      </w:r>
    </w:p>
    <w:p>
      <w:pPr>
        <w:pBdr>
          <w:bottom w:val="single" w:color="D4DCE6" w:sz="4"/>
        </w:pBdr>
        <w:spacing w:after="200" w:before="40"/>
      </w:pP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В: В чём именно бизнес-ценность, есть ли цифры экономии?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S: İş değeri tam olarak ne, tasarruf rakamı var mı?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О: Точных денег в кейсе не задано, мы построили формулу издержек (число поздних уточнений × трудоёмкость × количество ТЗ) — но не считали в рублях. Ценность измеряем через снижение числа поздних уточнений, это и будем проверять на пилоте.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C: Case'te kesin bir para rakamı verilmedi, biz bir maliyet formülü kurduk (geç netleştirme sayısı × emek × ТЗ sayısı) ama rubleye çevirmedik. Değeri, geç netleştirme sayısındaki azalma üzerinden ölçeceğiz, bunu pilotta test edeceğiz.</w:t>
      </w:r>
    </w:p>
    <w:p>
      <w:pPr>
        <w:pBdr>
          <w:bottom w:val="single" w:color="D4DCE6" w:sz="4"/>
        </w:pBdr>
        <w:spacing w:after="200" w:before="40"/>
      </w:pP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В: Что если аналитик просто проигнорирует все замечания?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S: Analist tüm bulguları görmezden gelirse ne olur?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О: Это его право — инструмент не принудительный и не блокирует передачу в разработку, так и задумано по требованию кейса.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C: Bu onun hakkı — araç zorunlu değil ve geliştirmeye gönderimi engellemiyor, case'in isteği doğrultusunda böyle tasarlandı.</w:t>
      </w:r>
    </w:p>
    <w:p>
      <w:pPr>
        <w:pBdr>
          <w:bottom w:val="single" w:color="D4DCE6" w:sz="4"/>
        </w:pBdr>
        <w:spacing w:after="200" w:before="40"/>
      </w:pP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В: Как масштабируется на другие типы ТЗ, не только потоки/витрины?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S: Sadece akış/vitrin dışındaki ТЗ tiplerine nasıl ölçeklenir?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О: Рубрика и шаблон сейчас настроены именно под этот домен. Для другого типа документов нужно поменять базу знаний (шаблон, чек-лист) — архитектура это позволяет, но мы это не тестировали.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C: Rubrik ve şablon şu an tam olarak bu alana göre ayarlı. Başka belge tipleri için bilgi tabanını (şablon, checklist) değiştirmek gerekir — mimari buna izin veriyor ama bunu test etmedik.</w:t>
      </w:r>
    </w:p>
    <w:p>
      <w:pPr>
        <w:pBdr>
          <w:bottom w:val="single" w:color="D4DCE6" w:sz="4"/>
        </w:pBdr>
        <w:spacing w:after="200" w:before="40"/>
      </w:pPr>
    </w:p>
    <w:p>
      <w:pPr>
        <w:pStyle w:val="Heading2"/>
      </w:pPr>
      <w:r>
        <w:t xml:space="preserve">«На подвох» и командные / Zor sorular ve takım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В: Как вы разделили работу и почему поровну?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S: İşi nasıl böldünüz ve neden eşit?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О: [Кратко — своими словами; см. слайд 11 и docs/project-description-final.md]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C: [Kısaca — kendi cümlelerinle; bkz. slayt 11 ve docs/project-description-final.md]</w:t>
      </w:r>
    </w:p>
    <w:p>
      <w:pPr>
        <w:pBdr>
          <w:bottom w:val="single" w:color="D4DCE6" w:sz="4"/>
        </w:pBdr>
        <w:spacing w:after="200" w:before="40"/>
      </w:pP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В: Вы уверены, что инструмент вообще нужен — может, проще научить аналитиков внимательнее читать?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S: Aracın gerçekten gerekli olduğuna emin misiniz — belki analistlere daha dikkatli okumayı öğretmek daha kolaydır?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О: Ручное внимание не масштабируется и зависит от опыта конкретного человека — именно это и есть проблема из кейса. Инструмент не заменяет внимательность, а даёт второе, независимое мнение за секунды.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C: Elle dikkat ölçeklenmez ve kişinin tecrübesine bağlıdır — case'in tam olarak belirttiği sorun bu. Araç dikkati yerine geçmiyor, saniyeler içinde ikinci, bağımsız bir görüş veriyor.</w:t>
      </w:r>
    </w:p>
    <w:p>
      <w:pPr>
        <w:pBdr>
          <w:bottom w:val="single" w:color="D4DCE6" w:sz="4"/>
        </w:pBdr>
        <w:spacing w:after="200" w:before="40"/>
      </w:pP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В: Что было самым сложным на хакатоне?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S: Hackathonda en zor şey neydi?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О: [Честно, своими словами — например: тестирование на реальных документах вскрыло баги, которых не было видно на синтетике; пришлось несколько раз чинить дедупликацию и распознавание типов данных.]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C: [Dürüstçe, kendi cümlelerinle — örneğin: gerçek belgelerle test etmek sentetik verilerde görünmeyen bugları ortaya çıkardı; dedupe ve veri tipi tanımayı birkaç kez düzeltmek gerekti.]</w:t>
      </w:r>
    </w:p>
    <w:p>
      <w:pPr>
        <w:pBdr>
          <w:bottom w:val="single" w:color="D4DCE6" w:sz="4"/>
        </w:pBdr>
        <w:spacing w:after="200" w:before="40"/>
      </w:pP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В: Если бы у вас была ещё неделя — что бы сделали в первую очередь?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S: Bir hafta daha olsaydı ilk önce ne yapardınız?</w:t>
      </w:r>
    </w:p>
    <w:p>
      <w:pPr>
        <w:spacing w:after="60"/>
      </w:pPr>
      <w:r>
        <w:rPr>
          <w:b w:val="false"/>
          <w:bCs w:val="false"/>
          <w:color w:val="1A1A1A"/>
          <w:sz w:val="22"/>
          <w:szCs w:val="22"/>
        </w:rPr>
        <w:t xml:space="preserve">О: Получили бы от NET реальные корректировки разработчиков и прогнали метрики на размеченной выборке — это единственное, что реально нельзя сделать без данных кейсодателя.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C: NET'ten geliştiricilerin gerçek düzeltmelerini alır ve etiketlenmiş bir örneklemde metrikleri çalıştırırdık — kejsodatelin verisi olmadan gerçekten yapılamayan tek şey bu.</w:t>
      </w:r>
    </w:p>
    <w:p>
      <w:pPr>
        <w:pBdr>
          <w:bottom w:val="single" w:color="D4DCE6" w:sz="4"/>
        </w:pBdr>
        <w:spacing w:after="200" w:before="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2026-09-05T12:54:28.707Z</dcterms:created>
  <dcterms:modified xsi:type="dcterms:W3CDTF">2026-09-05T12:54:28.708Z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