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22729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A56E2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4697A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270CE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E30991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C82BFE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F08BF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380CD61"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spacing w:val="-12"/>
          <w:sz w:val="28"/>
          <w:szCs w:val="28"/>
          <w:u w:val="single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55A4C9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D3EA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5023AF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79E331A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УТВЕРЖДАЮ</w:t>
      </w:r>
      <w:r>
        <w:rPr>
          <w:rFonts w:ascii="Times New Roman" w:hAnsi="Times New Roman" w:cs="Arial"/>
          <w:sz w:val="28"/>
          <w:szCs w:val="28"/>
        </w:rPr>
      </w:r>
    </w:p>
    <w:p w14:paraId="39C26C16">
      <w:pPr>
        <w:widowControl w:val="false"/>
        <w:pBdr/>
        <w:tabs>
          <w:tab w:val="right" w:leader="none" w:pos="9355"/>
        </w:tabs>
        <w:spacing w:after="0" w:line="240" w:lineRule="auto"/>
        <w:ind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ab/>
        <w:t xml:space="preserve">Зам. директора КМПО РАНХиГС</w:t>
      </w:r>
      <w:r>
        <w:rPr>
          <w:rFonts w:ascii="Times New Roman" w:hAnsi="Times New Roman" w:cs="Arial"/>
          <w:sz w:val="28"/>
          <w:szCs w:val="28"/>
        </w:rPr>
      </w:r>
    </w:p>
    <w:p w14:paraId="75E61CD7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_________________С.Ф. Гасанов</w:t>
      </w:r>
      <w:r>
        <w:rPr>
          <w:rFonts w:ascii="Times New Roman" w:hAnsi="Times New Roman" w:cs="Arial"/>
          <w:sz w:val="28"/>
          <w:szCs w:val="28"/>
        </w:rPr>
      </w:r>
    </w:p>
    <w:p w14:paraId="16489EB4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«_____» _______________ 2026 г.</w:t>
      </w:r>
      <w:r>
        <w:rPr>
          <w:rFonts w:ascii="Times New Roman" w:hAnsi="Times New Roman" w:cs="Arial"/>
          <w:sz w:val="28"/>
          <w:szCs w:val="28"/>
        </w:rPr>
      </w:r>
    </w:p>
    <w:p w14:paraId="3C2AC0BF"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3AA0E52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C3141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A39B1F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4A1317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ДИПЛОМНЫЙ ПРОЕКТ</w:t>
      </w:r>
      <w:r>
        <w:rPr>
          <w:rFonts w:ascii="Times New Roman" w:hAnsi="Times New Roman" w:cs="Times New Roman"/>
          <w:b/>
          <w:sz w:val="40"/>
          <w:szCs w:val="40"/>
        </w:rPr>
      </w:r>
    </w:p>
    <w:p w14:paraId="6FF261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0E285F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на тему: «Кроссплатформенный клиент-сервис для обмена сообщениями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. Подсистема хранения данных, поиска и медиа-файлов</w:t>
      </w:r>
      <w:r>
        <w:rPr>
          <w:rFonts w:ascii="Times New Roman" w:hAnsi="Times New Roman" w:cs="Times New Roman"/>
          <w:b/>
          <w:sz w:val="36"/>
          <w:szCs w:val="36"/>
        </w:rPr>
        <w:t xml:space="preserve">»</w:t>
      </w:r>
      <w:r>
        <w:rPr>
          <w:rFonts w:ascii="Times New Roman" w:hAnsi="Times New Roman" w:cs="Times New Roman"/>
          <w:b/>
          <w:sz w:val="36"/>
          <w:szCs w:val="36"/>
        </w:rPr>
      </w:r>
    </w:p>
    <w:p w14:paraId="5A342C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02DAA67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7404045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38CA779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tcW w:w="4526" w:type="dxa"/>
            <w:tcBorders/>
            <w:shd w:val="clear" w:color="ffffff" w:fill="ffffff"/>
          </w:tcPr>
          <w:p w14:paraId="46B5921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403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  <w:t xml:space="preserve">ИС-2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</w:p>
          <w:p w14:paraId="607B12A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552" w:type="dxa"/>
            <w:tcBorders/>
            <w:shd w:val="clear" w:color="ffffff" w:fill="ffffff"/>
          </w:tcPr>
          <w:p w14:paraId="18F1D8A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261" w:type="dxa"/>
            <w:tcBorders/>
            <w:shd w:val="clear" w:color="ffffff" w:fill="ffffff"/>
          </w:tcPr>
          <w:p w14:paraId="3A9B4A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А. Г. Мишенин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W w:w="4526" w:type="dxa"/>
            <w:tcBorders/>
            <w:shd w:val="clear" w:color="ffffff" w:fill="ffffff"/>
          </w:tcPr>
          <w:p w14:paraId="6F2DBBBF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E02BE36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552" w:type="dxa"/>
            <w:tcBorders/>
            <w:shd w:val="clear" w:color="ffffff" w:fill="ffffff"/>
          </w:tcPr>
          <w:p w14:paraId="6908875E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261" w:type="dxa"/>
            <w:tcBorders/>
            <w:shd w:val="clear" w:color="ffffff" w:fill="ffffff"/>
          </w:tcPr>
          <w:p w14:paraId="0AA6ECF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tcW w:w="4526" w:type="dxa"/>
            <w:tcBorders/>
            <w:shd w:val="clear" w:color="ffffff" w:fill="ffffff"/>
          </w:tcPr>
          <w:p w14:paraId="593DC2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Нормоконтролер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5D807D2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552" w:type="dxa"/>
            <w:tcBorders/>
            <w:shd w:val="clear" w:color="ffffff" w:fill="ffffff"/>
          </w:tcPr>
          <w:p w14:paraId="2ADAFD11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261" w:type="dxa"/>
            <w:tcBorders/>
            <w:shd w:val="clear" w:color="ffffff" w:fill="ffffff"/>
          </w:tcPr>
          <w:p w14:paraId="511EEE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tcW w:w="4526" w:type="dxa"/>
            <w:tcBorders/>
            <w:shd w:val="clear" w:color="ffffff" w:fill="ffffff"/>
          </w:tcPr>
          <w:p w14:paraId="512CDAD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0FD1F7A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552" w:type="dxa"/>
            <w:tcBorders/>
            <w:shd w:val="clear" w:color="ffffff" w:fill="ffffff"/>
          </w:tcPr>
          <w:p w14:paraId="40E2679D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49B61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261" w:type="dxa"/>
            <w:tcBorders/>
            <w:shd w:val="clear" w:color="ffffff" w:fill="ffffff"/>
          </w:tcPr>
          <w:p w14:paraId="67C2C11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BAC390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lang w:val="ru-RU"/>
              </w:rPr>
              <w:t xml:space="preserve">М. В. Вартанова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629"/>
        </w:trPr>
        <w:tc>
          <w:tcPr>
            <w:tcW w:w="4526" w:type="dxa"/>
            <w:tcBorders/>
            <w:shd w:val="clear" w:color="ffffff" w:fill="ffffff"/>
          </w:tcPr>
          <w:p w14:paraId="11C614D0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Старший консультант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9EC16D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552" w:type="dxa"/>
            <w:tcBorders/>
            <w:shd w:val="clear" w:color="ffffff" w:fill="ffffff"/>
          </w:tcPr>
          <w:p w14:paraId="4D0AA17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tcW w:w="2261" w:type="dxa"/>
            <w:tcBorders/>
            <w:shd w:val="clear" w:color="ffffff" w:fill="ffffff"/>
          </w:tcPr>
          <w:p w14:paraId="6A0D224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/М.Г. Свиридова/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</w:tbl>
    <w:p w14:paraId="1B19EBE5"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8595D5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E35FF5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5B983A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14932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CF3E4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1F6A2C">
      <w:pPr>
        <w:pBdr/>
        <w:spacing w:after="24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1F7E008B">
          <w:pPr>
            <w:pStyle w:val="887"/>
            <w:pBdr/>
            <w:tabs>
              <w:tab w:val="right" w:leader="dot" w:pos="9354"/>
            </w:tabs>
            <w:spacing w:after="0" w:line="360" w:lineRule="auto"/>
            <w:ind/>
            <w:rPr/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tooltip="#_Toc1" w:anchor="_Toc1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  <w:caps/>
              </w:rPr>
              <w:t xml:space="preserve">ВВЕДЕНИЕ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</w:p>
        <w:p w14:paraId="2FC25D0E">
          <w:pPr>
            <w:pStyle w:val="88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" w:anchor="_Toc2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  <w:caps/>
              </w:rPr>
              <w:t xml:space="preserve">1 АНАЛИЗ ПРЕДМЕТНОЙ ОБЛАСТИ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</w:p>
        <w:p w14:paraId="71294683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3" w:anchor="_Toc3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1.1 Понятие, сущность и основные виды программных продуктов класса мессенджеров. Системы хранения данных и поиска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</w:p>
        <w:p w14:paraId="1A21E389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4" w:anchor="_Toc4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1.2 Нормативно-правовое регулирование разработки программного продукта в России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</w:p>
        <w:p w14:paraId="173E12F8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5" w:anchor="_Toc5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1.3 Анализ систем хранения данных и поиска в существующих мессенджерах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</w:p>
        <w:p w14:paraId="2C195E42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6" w:anchor="_Toc6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1.3.1 Архитектура хранения данных в Telegram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9</w:t>
              <w:fldChar w:fldCharType="end"/>
            </w:r>
          </w:hyperlink>
        </w:p>
        <w:p w14:paraId="77495198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7" w:anchor="_Toc7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1.3.2 Архитектура хранения данных в Signal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</w:p>
        <w:p w14:paraId="02EB7AB3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hyperlink w:tooltip="#_Toc8" w:anchor="_Toc8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1.3.3 Сравнительный анализ подходов к хранению и поиску данных</w:t>
            </w:r>
            <w:r>
              <w:rPr>
                <w:rStyle w:val="905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</w:rPr>
          </w:r>
        </w:p>
        <w:p w14:paraId="57A25044">
          <w:pPr>
            <w:pStyle w:val="88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9" w:anchor="_Toc9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 ПРОЕКТИРОВАНИЕ, РЕАЛИЗАЦИЯ И ТЕСТИРОВАНИЕ АВТОМАТИЗИРОВАННОЙ СИСТЕМЫ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</w:p>
        <w:p w14:paraId="00EA8AAB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0" w:anchor="_Toc10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2.1 Разработка предварительных проектных решений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12</w:t>
              <w:fldChar w:fldCharType="end"/>
            </w:r>
          </w:hyperlink>
        </w:p>
        <w:p w14:paraId="157CF984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1" w:anchor="_Toc11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2.1.1 Разработка диаграммы прецедентов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12</w:t>
              <w:fldChar w:fldCharType="end"/>
            </w:r>
          </w:hyperlink>
        </w:p>
        <w:p w14:paraId="55F59C80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2" w:anchor="_Toc12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2.1.2 Выбор инструментальных средств реализации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14</w:t>
              <w:fldChar w:fldCharType="end"/>
            </w:r>
          </w:hyperlink>
        </w:p>
        <w:p w14:paraId="5B4C8E37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3" w:anchor="_Toc13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2.2 Проектирование базы данных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17</w:t>
              <w:fldChar w:fldCharType="end"/>
            </w:r>
          </w:hyperlink>
        </w:p>
        <w:p w14:paraId="3043157D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4" w:anchor="_Toc14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2.2.1 Логическая модель данных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17</w:t>
              <w:fldChar w:fldCharType="end"/>
            </w:r>
          </w:hyperlink>
        </w:p>
        <w:p w14:paraId="0E15BFCA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5" w:anchor="_Toc15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2.2.2 Физическая схема базы данных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</w:p>
        <w:p w14:paraId="3F2CF402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6" w:anchor="_Toc16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2.3 Проектирование архитектуры подсистемы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21</w:t>
              <w:fldChar w:fldCharType="end"/>
            </w:r>
          </w:hyperlink>
        </w:p>
        <w:p w14:paraId="67A083AD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7" w:anchor="_Toc17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2.4 Реализация пула соединений с базой данных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22</w:t>
              <w:fldChar w:fldCharType="end"/>
            </w:r>
          </w:hyperlink>
        </w:p>
        <w:p w14:paraId="3BAC26C6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8" w:anchor="_Toc18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2.5 Реализация модуля хранения и управления историей сообщений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23</w:t>
              <w:fldChar w:fldCharType="end"/>
            </w:r>
          </w:hyperlink>
        </w:p>
        <w:p w14:paraId="1E41B284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9" w:anchor="_Toc19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2.5.1 Запись и чтение сообщений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23</w:t>
              <w:fldChar w:fldCharType="end"/>
            </w:r>
          </w:hyperlink>
        </w:p>
        <w:p w14:paraId="4DD790D0">
          <w:pPr>
            <w:pStyle w:val="88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0" w:anchor="_Toc20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2.5.2 Редактирование и удаление сообщений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25</w:t>
              <w:fldChar w:fldCharType="end"/>
            </w:r>
          </w:hyperlink>
        </w:p>
        <w:p w14:paraId="4D5CB53D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1" w:anchor="_Toc21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2.6 Реализация WebSocket-менеджера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27</w:t>
              <w:fldChar w:fldCharType="end"/>
            </w:r>
          </w:hyperlink>
        </w:p>
        <w:p w14:paraId="132F3527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2" w:anchor="_Toc22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2.7 Реализация модуля полнотекстового поиска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28</w:t>
              <w:fldChar w:fldCharType="end"/>
            </w:r>
          </w:hyperlink>
        </w:p>
        <w:p w14:paraId="65666676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3" w:anchor="_Toc23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2.8 Реализация подсистемы загрузки и хранения медиафайлов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30</w:t>
              <w:fldChar w:fldCharType="end"/>
            </w:r>
          </w:hyperlink>
        </w:p>
        <w:p w14:paraId="506E6E4C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4" w:anchor="_Toc24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2.9 Тестирование подсистемы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31</w:t>
              <w:fldChar w:fldCharType="end"/>
            </w:r>
          </w:hyperlink>
        </w:p>
        <w:p w14:paraId="76987A87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5" w:anchor="_Toc25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Вывод по главе 2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33</w:t>
              <w:fldChar w:fldCharType="end"/>
            </w:r>
          </w:hyperlink>
        </w:p>
        <w:p w14:paraId="63DA858A">
          <w:pPr>
            <w:pStyle w:val="88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6" w:anchor="_Toc26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 ТЕХНИКО-ЭКОНОМИЧЕСКОЕ ОБОСНОВАНИЕ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35</w:t>
              <w:fldChar w:fldCharType="end"/>
            </w:r>
          </w:hyperlink>
        </w:p>
        <w:p w14:paraId="185AE21A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7" w:anchor="_Toc27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3.1 Основные характеристики разрабатываемого программного продукта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35</w:t>
              <w:fldChar w:fldCharType="end"/>
            </w:r>
          </w:hyperlink>
        </w:p>
        <w:p w14:paraId="7BE4CE00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8" w:anchor="_Toc28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3.2 Расчёт трудозатрат на разработку программного продукта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36</w:t>
              <w:fldChar w:fldCharType="end"/>
            </w:r>
          </w:hyperlink>
        </w:p>
        <w:p w14:paraId="73C3F920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9" w:anchor="_Toc29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3.3 Расчёт капитальных затрат на разработку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37</w:t>
              <w:fldChar w:fldCharType="end"/>
            </w:r>
          </w:hyperlink>
        </w:p>
        <w:p w14:paraId="20413F50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30" w:anchor="_Toc30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3.4 Расчёт операционных затрат на эксплуатацию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38</w:t>
              <w:fldChar w:fldCharType="end"/>
            </w:r>
          </w:hyperlink>
        </w:p>
        <w:p w14:paraId="021D46A3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31" w:anchor="_Toc31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3.5 Прогнозирование выручки и расчёт экономической эффективности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39</w:t>
              <w:fldChar w:fldCharType="end"/>
            </w:r>
          </w:hyperlink>
        </w:p>
        <w:p w14:paraId="382D5234">
          <w:pPr>
            <w:pStyle w:val="888"/>
            <w:pBdr/>
            <w:tabs>
              <w:tab w:val="right" w:leader="dot" w:pos="9354"/>
            </w:tabs>
            <w:spacing w:after="0" w:line="360" w:lineRule="auto"/>
            <w:ind/>
            <w:rPr>
              <w:highlight w:val="none"/>
            </w:rPr>
          </w:pPr>
          <w:hyperlink w:tooltip="#_Toc32" w:anchor="_Toc32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Вывод по главе 3</w:t>
            </w:r>
            <w:r>
              <w:rPr>
                <w:rStyle w:val="905"/>
                <w:highlight w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44</w:t>
              <w:fldChar w:fldCharType="end"/>
            </w:r>
          </w:hyperlink>
          <w:r>
            <w:rPr>
              <w:highlight w:val="none"/>
            </w:rPr>
          </w:r>
        </w:p>
        <w:p w14:paraId="1E35D848">
          <w:pPr>
            <w:pStyle w:val="88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33" w:anchor="_Toc33" w:history="1">
            <w:r>
              <w:rPr>
                <w:rStyle w:val="905"/>
              </w:rPr>
            </w:r>
            <w:r>
              <w:rPr>
                <w:rStyle w:val="905"/>
                <w:rFonts w:ascii="Times New Roman" w:hAnsi="Times New Roman" w:eastAsia="Times New Roman" w:cs="Times New Roman"/>
              </w:rPr>
              <w:t xml:space="preserve">ЗАКЛЮЧЕНИЕ</w:t>
            </w:r>
            <w:r>
              <w:rPr>
                <w:rStyle w:val="905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45</w:t>
              <w:fldChar w:fldCharType="end"/>
            </w:r>
          </w:hyperlink>
        </w:p>
        <w:p w14:paraId="2BEE8C7E">
          <w:pPr>
            <w:pBdr/>
            <w:spacing w:line="360" w:lineRule="auto"/>
            <w:ind/>
            <w:rPr/>
          </w:pPr>
          <w:r>
            <w:fldChar w:fldCharType="end"/>
          </w:r>
        </w:p>
      </w:sdtContent>
    </w:sdt>
    <w:p>
      <w:pPr>
        <w:pBdr/>
        <w:spacing/>
        <w:ind/>
        <w:rPr/>
      </w:pPr>
    </w:p>
    <w:p>
      <w:pPr>
        <w:pStyle w:val="912"/>
        <w:pageBreakBefore w:val="true"/>
        <w:pBdr/>
        <w:spacing w:after="0" w:before="0" w:line="360" w:lineRule="auto"/>
        <w:ind w:right="0" w:firstLine="0" w:left="0"/>
        <w:jc w:val="center"/>
        <w:rPr/>
      </w:pPr>
      <w:bookmarkStart w:id="501" w:name="_Toc1"/>
      <w:bookmarkStart w:id="400" w:name="bm_intro"/>
      <w:bookmarkEnd w:id="400"/>
      <w:bookmarkStart w:id="1" w:name="intro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ВВЕДЕНИЕ</w:t>
      </w:r>
      <w:bookmarkEnd w:id="1"/>
      <w:bookmarkEnd w:id="501"/>
    </w:p>
    <w:p w14:paraId="3802419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жизни, а си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</w:p>
    <w:p w14:paraId="5F5DB34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w:t>
      </w:r>
    </w:p>
    <w:p w14:paraId="75ECE425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w:t>
      </w:r>
    </w:p>
    <w:p w14:paraId="6B18298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были сформулированы следующие задачи:</w:t>
      </w:r>
    </w:p>
    <w:p w14:paraId="511BB09F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предметную область мессенджеров и провести сравнительный анализ существующих решений по организации хранения данных и поиска;</w:t>
      </w:r>
    </w:p>
    <w:p w14:paraId="6EBEE9A9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нормативно-правовое регулирование разработки программных продуктов в Российской Федерации;</w:t>
      </w:r>
    </w:p>
    <w:p w14:paraId="43663BF9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прецедентов и обосновать выбор инструментальных средств реализации подсистемы;</w:t>
      </w:r>
    </w:p>
    <w:p w14:paraId="0BA0704C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спроектировать схему базы данных с учётом хранения сообщений, пользователей, каналов и медиафайлов;</w:t>
      </w:r>
    </w:p>
    <w:p w14:paraId="401F9511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хранения и управления историей сообщений с поддержкой курсорной пагинации;</w:t>
      </w:r>
    </w:p>
    <w:p w14:paraId="0584D09C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полнотекстового поиска по сообщениям, пользователям и каналам;</w:t>
      </w:r>
    </w:p>
    <w:p w14:paraId="2FCB87D4">
      <w:pPr>
        <w:pStyle w:val="90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подсистему загрузки, хранения и передачи медиафайлов с дедупликацией и генерацией миниатюр.</w:t>
      </w:r>
    </w:p>
    <w:p w14:paraId="28739B04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w:t>
      </w:r>
    </w:p>
    <w:p w14:paraId="034F5C09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w:t>
      </w:r>
    </w:p>
    <w:p w14:paraId="706F8FB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выполнен в рамках группового проекта. В данной работе рассматривается подсистема хранения данных, поиска и медиафайлов.</w:t>
      </w:r>
    </w:p>
    <w:p w14:paraId="7054410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первой главе проводится анализ предметной области: рассматривается понятие мессенджера и классификация сущес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w:t>
      </w:r>
    </w:p>
    <w:p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глава содержит практическую разработку подсистемы: разработаны диаграмма прецедентов и предварительные проектные реше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w:t>
      </w:r>
    </w:p>
    <w:p>
      <w:pPr>
        <w:pStyle w:val="912"/>
        <w:pageBreakBefore w:val="true"/>
        <w:pBdr/>
        <w:spacing w:after="0" w:before="0" w:line="360" w:lineRule="auto"/>
        <w:ind w:right="0" w:firstLine="0" w:left="0"/>
        <w:jc w:val="center"/>
        <w:rPr/>
      </w:pPr>
      <w:bookmarkStart w:id="502" w:name="_Toc2"/>
      <w:bookmarkStart w:id="401" w:name="bm_ch1"/>
      <w:bookmarkEnd w:id="401"/>
      <w:bookmarkStart w:id="1" w:name="h1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 АНАЛИЗ ПРЕДМЕТНОЙ ОБЛАСТИ</w:t>
      </w:r>
      <w:bookmarkEnd w:id="1"/>
      <w:bookmarkEnd w:id="502"/>
    </w:p>
    <w:p>
      <w:pPr>
        <w:pStyle w:val="913"/>
        <w:pBdr/>
        <w:spacing w:after="0" w:before="0" w:line="360" w:lineRule="auto"/>
        <w:ind w:firstLine="720"/>
        <w:jc w:val="both"/>
        <w:rPr/>
      </w:pPr>
      <w:bookmarkStart w:id="503" w:name="_Toc3"/>
      <w:bookmarkStart w:id="402" w:name="bm_11"/>
      <w:bookmarkEnd w:id="402"/>
      <w:bookmarkStart w:id="1" w:name="h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Понятие, сущность и основные виды программных продуктов класса мессенджеров. Системы хранения данных и поиска</w:t>
      </w:r>
      <w:bookmarkEnd w:id="1"/>
      <w:bookmarkEnd w:id="503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[7]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Подсистема хранения данных является фундаментальным компонентом любого мессенджера.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Кроссплатформенность как сущностная характеристика современного мессенджера означает его способность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[13]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Многообразие существующих на рынке мессенджеров можно систематизировать по ряду ключевых признаков, представленных в таблице 1.</w:t>
      </w:r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— Классификация мессенджеров по ключевым признакам</w:t>
      </w:r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  <w:tblLayout w:type="fixed"/>
      </w:tblPr>
      <w:tblGrid>
        <w:gridCol w:w="2976"/>
        <w:gridCol w:w="3543"/>
        <w:gridCol w:w="2835"/>
      </w:tblGrid>
      <w:tr>
        <w:trPr>
          <w:tblHeader/>
        </w:trPr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Классификационный признак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Виды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Примеры</w:t>
            </w:r>
          </w:p>
        </w:tc>
      </w:tr>
      <w:tr>
        <w:trPr/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Целевое назначение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Социальные, корпоративные, приватные, игровые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WhatsApp, Slack, Signal, Discord</w:t>
            </w:r>
          </w:p>
        </w:tc>
      </w:tr>
      <w:tr>
        <w:trPr/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Сетевая архитектура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Element, Briar</w:t>
            </w:r>
          </w:p>
        </w:tc>
      </w:tr>
      <w:tr>
        <w:trPr/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Skype, Signal</w:t>
            </w:r>
          </w:p>
        </w:tc>
      </w:tr>
      <w:tr>
        <w:trPr/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Реализация кроссплатформенности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Независимая, с привязкой к устройству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WhatsApp</w:t>
            </w:r>
          </w:p>
        </w:tc>
      </w:tr>
      <w:tr>
        <w:trPr/>
        <w:tc>
          <w:tcPr>
            <w:tcW w:w="2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 СУБД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Реляционные (SQLite, PostgreSQL), NoSQL (MongoDB, Cassandra)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 (PostgreSQL), Signal (SQLite)</w:t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поиска по переписке применяются три основных подхода: SQL LIKE-зап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w:t>
      </w:r>
    </w:p>
    <w:p>
      <w:pPr>
        <w:pStyle w:val="913"/>
        <w:pBdr/>
        <w:spacing w:after="0" w:before="0" w:line="360" w:lineRule="auto"/>
        <w:ind w:firstLine="720"/>
        <w:jc w:val="both"/>
        <w:rPr/>
      </w:pPr>
      <w:bookmarkStart w:id="504" w:name="_Toc4"/>
      <w:bookmarkStart w:id="403" w:name="bm_12"/>
      <w:bookmarkEnd w:id="403"/>
      <w:bookmarkStart w:id="1" w:name="h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Нормативно-правовое регулирование разработки программного продукта в России</w:t>
      </w:r>
      <w:bookmarkEnd w:id="1"/>
      <w:bookmarkEnd w:id="504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основных нормативно-правовых актов, регулирующих разработку программного продукта в России:</w:t>
      </w:r>
    </w:p>
    <w:p>
      <w:pPr>
        <w:pStyle w:val="90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Конституция Российской Федерации (принята 12.12.1993): статья 23 гарантирует тайну переписки, статья 29 — свободу информации;</w:t>
      </w:r>
    </w:p>
    <w:p>
      <w:pPr>
        <w:pStyle w:val="90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</w:p>
    <w:p>
      <w:pPr>
        <w:pStyle w:val="90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</w:p>
    <w:p>
      <w:pPr>
        <w:pStyle w:val="90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</w:p>
    <w:p>
      <w:pPr>
        <w:pStyle w:val="904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особое значение имеет Федеральный закон № 152-ФЗ «О персональных данных»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Закон обязывает разработчика обеспечить хранение персональных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w:t>
      </w:r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— Требования законодательства РФ к подсистеме хранения данных мессенджера</w:t>
      </w:r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Нормативный акт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Требование к подсистеме хранения</w:t>
            </w:r>
          </w:p>
        </w:tc>
      </w:tr>
      <w:tr>
        <w:trPr/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152-ФЗ «О персональных данных»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Локализация БД на серверах в РФ, шифрование персональных данных</w:t>
            </w:r>
          </w:p>
        </w:tc>
      </w:tr>
      <w:tr>
        <w:trPr/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149-ФЗ «Об информации»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истории переписки не менее 6 месяцев, предоставление по запросу</w:t>
            </w:r>
          </w:p>
        </w:tc>
      </w:tr>
      <w:tr>
        <w:trPr/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ГК РФ, часть 4 (ст. 1261)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Защита исходного кода как объекта авторского права</w:t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w:t>
      </w:r>
    </w:p>
    <w:p>
      <w:pPr>
        <w:pStyle w:val="913"/>
        <w:pBdr/>
        <w:spacing w:after="0" w:before="0" w:line="360" w:lineRule="auto"/>
        <w:ind w:firstLine="720"/>
        <w:jc w:val="both"/>
        <w:rPr/>
      </w:pPr>
      <w:bookmarkStart w:id="505" w:name="_Toc5"/>
      <w:bookmarkStart w:id="404" w:name="bm_13"/>
      <w:bookmarkEnd w:id="404"/>
      <w:bookmarkStart w:id="1" w:name="h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Анализ систем хранения данных и поиска в существующих мессенджерах</w:t>
      </w:r>
      <w:bookmarkEnd w:id="1"/>
      <w:bookmarkEnd w:id="505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[20][19]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w:t>
      </w:r>
    </w:p>
    <w:p>
      <w:pPr>
        <w:pStyle w:val="914"/>
        <w:pBdr/>
        <w:spacing w:after="60" w:before="120" w:line="360" w:lineRule="auto"/>
        <w:ind w:firstLine="720"/>
        <w:jc w:val="both"/>
        <w:rPr/>
      </w:pPr>
      <w:bookmarkStart w:id="506" w:name="_Toc6"/>
      <w:bookmarkStart w:id="405" w:name="bm_131"/>
      <w:bookmarkEnd w:id="40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Архитектура хранения данных в Telegram</w:t>
      </w:r>
      <w:bookmarkEnd w:id="506"/>
    </w:p>
    <w:p>
      <w:pPr>
        <w:pBdr/>
        <w:spacing w:after="0" w:before="0" w:line="0" w:lineRule="auto"/>
        <w:ind/>
        <w:rPr/>
      </w:pPr>
      <w:bookmarkStart w:id="1" w:name="h13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реализует облачную модель хранения сообщений с использованием собственного бинарного протокола MTProto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[20]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w:t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Teleg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w:t>
      </w:r>
    </w:p>
    <w:p>
      <w:pPr>
        <w:pStyle w:val="914"/>
        <w:pBdr/>
        <w:spacing w:after="0" w:before="0" w:line="360" w:lineRule="auto"/>
        <w:ind w:firstLine="720"/>
        <w:jc w:val="both"/>
        <w:rPr/>
      </w:pPr>
      <w:bookmarkStart w:id="507" w:name="_Toc7"/>
      <w:bookmarkStart w:id="406" w:name="bm_132"/>
      <w:bookmarkEnd w:id="40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Архитектура хранения данных в Signal</w:t>
      </w:r>
      <w:bookmarkEnd w:id="507"/>
    </w:p>
    <w:p>
      <w:pPr>
        <w:pBdr/>
        <w:spacing w:after="0" w:before="0" w:line="0" w:lineRule="auto"/>
        <w:ind/>
        <w:rPr/>
      </w:pPr>
      <w:bookmarkStart w:id="1" w:name="h132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w:t>
      </w: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Signal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w:t>
      </w:r>
    </w:p>
    <w:p w14:paraId="543700D9">
      <w:pPr>
        <w:pStyle w:val="914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</w:p>
    <w:p w14:paraId="6C5F59D2">
      <w:pPr>
        <w:pStyle w:val="914"/>
        <w:pBdr/>
        <w:spacing w:after="0" w:before="0" w:line="360" w:lineRule="auto"/>
        <w:ind w:firstLine="72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AB9DAC7">
      <w:pPr>
        <w:pStyle w:val="914"/>
        <w:pBdr/>
        <w:spacing w:after="0" w:before="0" w:line="360" w:lineRule="auto"/>
        <w:ind w:firstLine="72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14"/>
        <w:pBdr/>
        <w:spacing w:after="0" w:before="0" w:line="360" w:lineRule="auto"/>
        <w:ind w:firstLine="720"/>
        <w:jc w:val="both"/>
        <w:rPr>
          <w:highlight w:val="none"/>
        </w:rPr>
      </w:pPr>
      <w:bookmarkStart w:id="508" w:name="_Toc8"/>
      <w:bookmarkStart w:id="407" w:name="bm_133"/>
      <w:bookmarkEnd w:id="40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Сравнительный анализ подходов к хранению и поиску данных</w:t>
      </w:r>
      <w:r>
        <w:rPr>
          <w:highlight w:val="none"/>
        </w:rPr>
      </w:r>
      <w:bookmarkEnd w:id="508"/>
      <w:r>
        <w:rPr>
          <w:highlight w:val="none"/>
        </w:rPr>
      </w:r>
    </w:p>
    <w:p w14:paraId="68A0FD33">
      <w:pPr>
        <w:pBdr/>
        <w:spacing w:after="0" w:before="0" w:line="0" w:lineRule="auto"/>
        <w:ind/>
        <w:rPr/>
      </w:pPr>
      <w:bookmarkStart w:id="1" w:name="h133"/>
      <w:bookmarkEnd w:id="1"/>
    </w:p>
    <w:p w14:paraId="3F1C49C4">
      <w:pPr>
        <w:pBdr/>
        <w:spacing w:after="0" w:before="0" w:line="0" w:lineRule="auto"/>
        <w:ind/>
        <w:rPr/>
      </w:pPr>
    </w:p>
    <w:p w14:paraId="349880FC">
      <w:pPr>
        <w:pBdr/>
        <w:spacing w:after="0" w:before="0" w:line="0" w:lineRule="auto"/>
        <w:ind/>
        <w:rPr/>
      </w:pPr>
    </w:p>
    <w:p>
      <w:pPr>
        <w:pBdr/>
        <w:spacing w:after="0" w:before="0" w:line="0" w:lineRule="auto"/>
        <w:ind/>
        <w:rPr/>
      </w:pPr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w:t>
      </w:r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— Сравнительный анализ систем хранения данных и поиска в мессенджерах</w:t>
      </w:r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1753"/>
        <w:gridCol w:w="1404"/>
        <w:gridCol w:w="1404"/>
        <w:gridCol w:w="1453"/>
      </w:tblGrid>
      <w:tr>
        <w:trPr>
          <w:tblHeader/>
        </w:trPr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Критерий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Telegram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Signal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WhatsApp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VK Мессенджер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хранения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 (устройство)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+ локально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сервере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Нет (E2E)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MySQL/Cassandra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+ Tarantool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клиенте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Полнотекстовый поиск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 (вся история)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FTS5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(ограничен)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Синхронизация между устройствами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Частичная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</w:p>
        </w:tc>
      </w:tr>
      <w:tr>
        <w:trPr/>
        <w:tc>
          <w:tcPr>
            <w:tcW w:w="2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</w:p>
        </w:tc>
        <w:tc>
          <w:tcPr>
            <w:tcW w:w="1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Собственный CDN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WhatsApp</w:t>
            </w:r>
          </w:p>
        </w:tc>
        <w:tc>
          <w:tcPr>
            <w:tcW w:w="1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CDN</w:t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анализ механизмов поиска показал, что наиболее удобным с точки зрения разработки 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</w:p>
    <w:p>
      <w:pPr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проведённого анализа для подсистемы хранения данных мессенджера Aurora были приняты следующие технические решения: Postg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60A9C85"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br w:type="page" w:clear="all"/>
      </w:r>
    </w:p>
    <w:p>
      <w:pPr>
        <w:pStyle w:val="912"/>
        <w:pBdr/>
        <w:spacing w:after="0" w:line="360" w:lineRule="auto"/>
        <w:ind/>
        <w:jc w:val="center"/>
        <w:rPr/>
      </w:pPr>
      <w:bookmarkStart w:id="509" w:name="_Toc9"/>
      <w:bookmarkStart w:id="101" w:name="bm_ch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 ПРОЕКТИРОВАНИЕ, РЕАЛИЗАЦИЯ И ТЕСТИРОВАНИЕ АВТОМАТИЗИРОВАННОЙ СИСТЕМЫ</w:t>
      </w:r>
      <w:bookmarkEnd w:id="101"/>
      <w:bookmarkEnd w:id="509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ая глава посвящена комплексному описанию проектирования и программной реализации подсистемы хранения данных, поиска и медиафайлов кроссплатформенного мессенджера Aurora. В соответствии со структурой дипломного проекта в главе последовательно представлены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редварительные проектные решения, включающие диаграмму прецедентов и выбор технологического стека, а также логическая и физическая модели базы данных, архитектурное описание подсистемы и реализация ключевых программных модулей с фрагментами исходного кода.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10" w:name="_Toc10"/>
      <w:bookmarkStart w:id="102" w:name="bm_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 Разработка предварительных проектных решений</w:t>
      </w:r>
      <w:bookmarkEnd w:id="102"/>
      <w:bookmarkEnd w:id="510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Предварительные проектные решения формируют концептуальную основу для последующей программной реализации. На данном этапе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определяются функциональные требования к системе, устанавливаются границы разрабатываемого программного продукта, выявляются роли участников системы и обосновывается выбор инструментальных средств, наиболее соответствующих техническим требованиям проекта.</w:t>
      </w:r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11" w:name="_Toc11"/>
      <w:bookmarkStart w:id="103" w:name="bm_21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2.1.1 Разработка диаграммы прецедентов</w:t>
      </w:r>
      <w:bookmarkEnd w:id="103"/>
      <w:bookmarkEnd w:id="511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(Use Case Diagram) представляет собой графическую модель функциональных требований 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системе, описывающую взаимодействие внешних участников (акторов) с функциями (прецедентами) разрабатываемой системы. [8] Применение данной нотации обусловлено необходимостью формализации границ системы и перечня её функций до начала технической реализации.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мессенджере Aurora выделено три категории действующих лиц. Гость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незарегистрированный пользователь, взаимодействие которого с системой ограничено операциями регистрации и авторизации. Авторизованный пользователь располагает полным набором функций: отправка текстовых сообщений и медиафайлов, создание групп и каналов, 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дписка на публичные каналы, поиск по переписке, реакции на сообщения, управление профилем и организация чатов по папкам. Администратор расширяет права пользователя функциями обработки обращений в службу технической поддержки и управления учётными записями.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прецедентов мессенджера Aurora представлена на рисунке 1.</w:t>
      </w:r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75461" cy="36574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6327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75460" cy="3657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1.14pt;height:287.9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>
      <w:pPr>
        <w:pBdr/>
        <w:spacing w:after="120" w:before="60" w:line="360" w:lineRule="auto"/>
        <w:ind/>
        <w:jc w:val="center"/>
        <w:rPr>
          <w:b w:val="0"/>
          <w:bCs w:val="0"/>
          <w:i w:val="0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Рисунок 1 — Диаграмма прецедентов мессенджера Aurora</w:t>
      </w:r>
      <w:r>
        <w:rPr>
          <w:b w:val="0"/>
          <w:bCs w:val="0"/>
          <w:i w:val="0"/>
          <w:iCs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разрабатываемой подсистемы хранения данных, поиска и медиафайлов реализованы следующие основные прецеденты.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текстового сообщения — пользователь формирует сообщение и передаёт его через WebSocket-соединение; сервер сохраняет запись в таблице messages (личная переписка) или group_messages (групповые чаты); [9]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истории переписки — при открытии диалога клиент запрашивает последние N сообщений; сервер выполняет выборку с сортировкой по убыванию временной метки и возвращает постраничный список; [9]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полнотекстовый поиск — пользователь вводит поисковый запрос; сервер выполняет поиск вхождений подстроки оператором LIKE по полю message_text с фильтрацией по правам доступа; [17]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— файл передаётся в облачное хранилище Cloudinary через официальный SDK; полученный публичный URL сохраняется в базе данных; [20]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— запись не удаляется физически, а помечается флагом is_deleted = TRUE, что сохраняет целостность цепочек цитирования; [9]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реакции на сообщения — запись добавляется в таблицу message_reactions; событие рассылается через WebSocket всем участникам диалога в реальном времени; [12]</w:t>
      </w:r>
    </w:p>
    <w:p>
      <w:pPr>
        <w:pStyle w:val="904"/>
        <w:numPr>
          <w:ilvl w:val="0"/>
          <w:numId w:val="18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управление группами и каналами — создание, редактирование и удаление записей в таблицах groups и group_members, назначение ролей участников. [9]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диаграмма прецедентов позволила формализовать функциональные требования к подсистеме и служит основой для проектирования модели данных и архитектуры.</w:t>
      </w:r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12" w:name="_Toc12"/>
      <w:bookmarkStart w:id="104" w:name="bm_21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2.1.2 Выбор инструментальных средств реализации</w:t>
      </w:r>
      <w:bookmarkEnd w:id="104"/>
      <w:bookmarkEnd w:id="512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осуществлялся на основе сравнительного анализа альтернативных инструментов по критериям производи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тельности, поддержки асинхронного программирования, зрелости экосистемы и применимости к задачам систем реального времени. [10] Для серверной разработки выбран язык Python версии 3.11, обладающий развитой поддержкой asyncio и широкой экосистемой библиотек.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серверных веб-фреймворков приведён в таблице 4. В рамках анализа оценивались FastAPI, Flask и Django как наиболее распространённые решения для разработки веб-серверных приложений на языке Python в контексте задач реального времени.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4 — Сравнительный анализ серверных фреймворков</w:t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Flask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Асинхронность (asyncio/ASGI)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Нативная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Поддержка WebSocket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Встроенная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Через расширения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Django Channels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Автодокументация API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OpenAPI / Swagger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Валидация входных данных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Pydantic (автоматически)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Вручную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Serializers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Производительность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Высокая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Итог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Выбран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 подходит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результатам анализа, представленного в таблице 4, для реализации серверной части выбран фреймворк FastAPI. [10] Ключевыми преимуществами данного фреймво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рка являются нативная поддержка асинхронного программирования через ASGI-сервер Uvicorn, автоматическая генерация OpenAPI-документации и встроенная валидация входных данных посредством библиотеки Pydantic, что исключает ручную проверку параметров запросов.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 систем управления базами данных приведён в таблице 5. Для хранения структурированных данных мессенджера рассматривались MySQL 8, PostgreSQL и SQLite как наиболее распространённые реляционные СУБД.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5 — Сравнительный анализ систем управления базами данных</w:t>
      </w:r>
      <w:r>
        <w:rPr>
          <w:b w:val="0"/>
          <w:bCs w:val="0"/>
        </w:rPr>
      </w:r>
    </w:p>
    <w:tbl>
      <w:tblPr>
        <w:tblW w:w="9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000"/>
        <w:gridCol w:w="2000"/>
      </w:tblGrid>
      <w:tr>
        <w:trPr>
          <w:tblHeader/>
        </w:trPr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8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ACID-транзакции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(InnoDB)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JSON-столбцы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(jsonb)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Многопользовательский доступ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Контейнеризация (Docker)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Официальный образ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Полнотекстовый поиск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(FULLTEXT)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 (ts_vector)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Альтернатива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 подходит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данных таблицы 5 выбрана СУБД MySQL 8, развёрнутая в Docker-контейнере на основе официального образа. [17] Движок хранилища InnoDB обеспечивает поддержку ACID-транзакций и внешни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 ключей. Поддержка столбцов типа JSON используется для хранения метаданных вложений и настроек приватности пользователей. SQLite исключена ввиду отсутствия полноценного многопользовательского конкурентного доступа, критически необходимого для мессенджера.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хранения медиафайлов приме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няется облачный сервис Cloudinary, [20] предоставляющий REST API для загрузки файлов, CDN-доставку и автоматическую оптимизацию изображений. Клиентская часть приложения реализована на React 18 с TypeScript, обеспечивающим статическую типизацию компонентов.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Главный экран мессенджера Aurora показан на рисунке 2.</w:t>
      </w:r>
    </w:p>
    <w:p w14:paraId="372A3D27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5465" cy="27534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220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45464" cy="2753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8.78pt;height:216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2 — главный экран Aurora: боковая панель со списком чатов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13" w:name="_Toc13"/>
      <w:bookmarkStart w:id="105" w:name="bm_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 Проектирование базы данных</w:t>
      </w:r>
      <w:bookmarkEnd w:id="105"/>
      <w:bookmarkEnd w:id="513"/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14" w:name="_Toc14"/>
      <w:bookmarkStart w:id="106" w:name="bm_22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2.2.1 Логическая модель данных</w:t>
      </w:r>
      <w:bookmarkEnd w:id="106"/>
      <w:bookmarkEnd w:id="514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описывает структуру информации в терминах сущностей, их атрибутов и отношений, абстрагируясь от физических 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талей конкретной СУБД. [30] На данном этапе определяются объекты предметной области, их свойства и правила взаимодействия; схема нормализуется до третьей нормальной формы (3НФ), что исключает транзитивные зависимости атрибутов и аномалии обновления данных.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логической модели мессенджера Aurora решались следующие задачи.</w:t>
      </w:r>
    </w:p>
    <w:p>
      <w:pPr>
        <w:pStyle w:val="904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основных сущностей системы (пользователи, сообщения, группы, реакции, папки, поддержка, теги) и их информационных атрибутов; [30]</w:t>
      </w:r>
    </w:p>
    <w:p>
      <w:pPr>
        <w:pStyle w:val="904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установление типов отношений между сущностями: один-ко-многим (1:N) и многие-ко-многим (M:N); [31]</w:t>
      </w:r>
    </w:p>
    <w:p>
      <w:pPr>
        <w:pStyle w:val="904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проектирование связующих сущностей для отношений M:N (УЧАСТНИК ГРУППЫ, ЧАТ В ПАПКЕ, РЕАКЦИЯ); [31]</w:t>
      </w:r>
    </w:p>
    <w:p>
      <w:pPr>
        <w:pStyle w:val="904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определение первичных и альтернативных ключей каждой сущности. [30]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данных мессенджера Aurora представлена на рисунке 3.</w:t>
      </w:r>
    </w:p>
    <w:p>
      <w:pPr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1590" cy="39554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1332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21590" cy="3955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1.78pt;height:311.4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3 — Логическая модель данных мессенджера Aurora</w:t>
      </w:r>
      <w:r>
        <w:rPr>
          <w:i w:val="0"/>
          <w:iCs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Центральной сущностью модели является ПОЛЬЗОВАТЕЛЬ. Данная сущность связана отношением 1:N с сущностью ЛИЧНОЕ СООБЩЕНИЕ по двум ролям: отправитель и получа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тель. Одновременно пользователь может состоять в неограниченном числе групп — данное отношение M:N реализуется через промежуточную сущность УЧАСТНИК ГРУППЫ, фиксирующую роль участника (администратор или рядовой участник) и кастомный административный титул.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Сущность ГРУППА/КАНАЛ объединяет как групповые чаты, так и каналы (однонаправленное вещание), различаемые булевым атрибутом is_channel. [31] Связь между группой и сообщения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 — 1:N; сообщения (как личные, так и групповые) связаны с сущностью РЕАКЦИЯ отношением 1:N, причём дискриминатор is_group определяет тип сообщения. Уникальное ограничение на сочетание (message_id, is_group, user_id, emoji) исключает дублирование реакций.</w:t>
      </w:r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15" w:name="_Toc15"/>
      <w:bookmarkStart w:id="107" w:name="bm_22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2.2.2 Физическая схема базы данных</w:t>
      </w:r>
      <w:bookmarkEnd w:id="107"/>
      <w:bookmarkEnd w:id="515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схема базы данных конкретизирует логическую модель с учётом особенностей MySQL 8: задаются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типы данных, ограничения целостности, составные индексы и параметры движка хранилища. [17] Все таблицы используют движок InnoDB, кодировку utf8mb4 (полная поддержка Unicode и символов эмодзи) и AUTO_INCREMENT для автоматической генерации первичных ключей.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Физическая модель данных мессенджера Aurora представлена на рисунке 4.</w:t>
      </w:r>
    </w:p>
    <w:p w14:paraId="07125AC9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567" cy="46117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7872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324567" cy="4611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9.26pt;height:363.1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4 — Физическая модель данных мессенджера Aurora</w:t>
      </w:r>
      <w:r>
        <w:rPr>
          <w:i w:val="0"/>
          <w:iCs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Краткое описание таблиц базы данных приведено в таблице 6. База данных мессенджера Aurora включает двенадцать таблиц, каждая из которых отвечает за строго определённый аспект функциональности системы.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6 — Таблицы базы данных мессенджера Aurora</w:t>
      </w:r>
      <w:r>
        <w:rPr>
          <w:b w:val="0"/>
          <w:bCs w:val="0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2335"/>
        <w:gridCol w:w="3569"/>
        <w:gridCol w:w="3449"/>
      </w:tblGrid>
      <w:tr>
        <w:trPr>
          <w:tblHeader/>
        </w:trPr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users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Учётные записи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username, tag, email, password_hash, privacy_settings (JSON)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Личная переписка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sender_id, receiver_id, message_text, files (JSON), 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Группы и каналы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creator_id, name, is_channel, channel_type, invite_link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group_members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Участники групп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group_id, user_id, role, custom_title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Сообщения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group_id, sender_id, message_text, is_system, hidden_for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message_reactions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Реакции на сообщения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is_group, user_id, emoji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chat_folders / folder_chats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Папки для чатов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name; folder_id, chat_type, chat_id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post_views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Просмотры постов каналов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viewed_at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group_message_reads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Прочтение сообщений в группах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message_id, user_id, group_id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support_messages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Переписка с технической поддержкой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id, user_id, sender_id, is_admin_reply, is_read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blocked_users / user_tags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Блокировки и теги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blocker_id, blocked_id; user_id, tag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messages содержит составной индекс по полям (sender_id, receiver_id, timestamp) для ускорения выборки 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тории диалога. [17] Поле files типа JSON хранит массив объектов с метаданными нескольких вложений в рамках одного сообщения. Внешние ключи с опцией ON DELETE CASCADE обеспечивают автоматическое каскадное удаление дочерних записей при удалении родительских.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16" w:name="_Toc16"/>
      <w:bookmarkStart w:id="108" w:name="bm_2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2.3 Проектирование архитектуры подсистемы</w:t>
      </w:r>
      <w:bookmarkEnd w:id="108"/>
      <w:bookmarkEnd w:id="516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хранения данных мессенджера Aurora разработана в соответствии с принципом многоуровневого разделения ответственнос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 (Separation of Concerns). [8] Система разделена на четыре архитектурных уровня: уровень представления, уровень бизнес-логики, уровень доступа к данным и уровень хранения. Такое разделение снижает связанность компонентов и упрощает сопровождение системы.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подсистемы мессенджера Aurora представлена на рисунке 5.</w:t>
      </w:r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5940" cy="2430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042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435939" cy="243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8.03pt;height:191.4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Рисунок 5 — Архитектура подсистемы хранения данных мессенджера Aurora</w:t>
      </w:r>
      <w:r>
        <w:rPr>
          <w:i w:val="0"/>
          <w:iCs w:val="0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представления реализован на React 18 с TypeScript. [22] Клиентское прил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ожение взаимодействует с сервером по двум каналам: REST API (HTTP) — для синхронных операций (авторизация, управление профилем, загрузка файлов); WebSocket — для асинхронных событий реального времени (доставка сообщений, реакции, изменение статуса онлайн).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бизнес-логики реализован на Python 3.11 с фрей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мворком FastAPI. [10] Сервер запускается через ASGI-сервер Uvicorn и включает три подсистемы: обработчик REST API-запросов, WebSocket-менеджер для управления активными соединениями и модуль аутентификации на основе JWT-токенов и bcrypt-хеширования паролей.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доступа к данным пре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дставлен слоем моделей (models.py). Классы UserModel, MessageModel, GroupModel, GroupMessageModel и другие инкапсулируют все SQL-запросы к базе данных. [9] Взаимодействие с MySQL осуществляется через пул соединений DatabasePool на базе библиотеки aiomysql.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хранения данных включает MySQL 8 в Docker-контейнере для структурированных реляционных данных [17] и облачный сервис Cloudinary для медиафайлов. [20]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17" w:name="_Toc17"/>
      <w:bookmarkStart w:id="109" w:name="bm_2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2.4 Реализация пула соединений с базой данных</w:t>
      </w:r>
      <w:bookmarkEnd w:id="109"/>
      <w:bookmarkEnd w:id="517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обращения к СУБД MySQL выполняются через класс DatabasePool, реализующий паттерн проектирования «Одиночка»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Singleton) применительно к пулу соединений на базе библиотеки aiomysql. [18] Применение пула соединений исключает накладные расходы на повторное установление TCP-соединения при каждом запросе, что критически важно при высоком уровне конкурентных обращений.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Параметры minsize=5 и maxsize=20 задают допустимый диапазон числа одновременно открытых соединений. При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пуске сервера создаётся 5 постоянных соединений, исключающих задержку первого обращения. При возрастании нагрузки пул автоматически открывает дополнительные соединения вплоть до заданного максимума. Реализация класса DatabasePool представлена в листинге 1.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1 — Класс DatabasePool (server/app/models.py)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class DatabasePool: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_pool = None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@classmethod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def get_pool(cls):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if cls._pool is None: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cls._pool = await aiomysql.create_pool(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host=config.MYSQL_HOST,   port=config.MYSQL_PORT,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user=config.MYSQL_USER,   password=config.MYSQL_PASSWORD,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db=config.MYSQL_DATABASE, autocommit=True,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minsize=5,    # минимальный размер пула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maxsize=20,   # максимальный размер при пиковой нагрузке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charset="utf8mb4", use_unicode=True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return cls._pool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метод модели получает соединение конструкцией async with pool.acquire() as conn, которая автоматически возвращает соединение в пул по завершении блока вне зависимости от результата операции.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18" w:name="_Toc18"/>
      <w:bookmarkStart w:id="110" w:name="bm_2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 Реализация модуля хранения и управления историей сообщений</w:t>
      </w:r>
      <w:bookmarkEnd w:id="110"/>
      <w:bookmarkEnd w:id="518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хранени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реализован в классе MessageModel и обеспечивает полный цикл операций с личными сообщениями: запись, постраничное чтение, редактирование и мягкое удаление. [9] Аналогичный класс GroupMessageModel реализует те же операции для сообщений в группах и каналах.</w:t>
      </w:r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19" w:name="_Toc19"/>
      <w:bookmarkStart w:id="111" w:name="bm_25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2.5.1 Запись и чтение сообщений</w:t>
      </w:r>
      <w:bookmarkEnd w:id="111"/>
      <w:bookmarkEnd w:id="519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save_message выполняет вставку новой записи в таблицу messages с использованием параметризованного SQL-запроса. [17]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Параметризация предотвращает атаки типа SQL-инъекция. Метод возвращает lastrowid — идентификатор, присвоенный базой данных автоматически через AUTO_INCREMENT, который передаётся клиенту в подтверждении доставки. Реализация метода представлена в листинге 2.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2 — Метод MessageModel.save_message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@staticmethod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save_message(sender_id: int, receiver_id: int,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message_text: str = None,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file_path: str = None, filename: str = None,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file_size: int = None, reply_to_id: int = None,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files: str = None) -&gt; Optional[int]: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pool = await DatabasePool.get_pool()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with pool.acquire() as conn: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async with conn.cursor() as cur: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await cur.execute("""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INSERT INTO messages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(sender_id, receiver_id, message_text,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file_path, filename, file_size, reply_to_id, files)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VALUES (%s, %s, %s, %s, %s, %s, %s, %s)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""", (sender_id, receiver_id, message_text,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file_path, filename, file_size, reply_to_id, files))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return cur.lastrowid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получения истории переписки реализован метод get_conversation, применяющий пагинаци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 на основе параметра LIMIT. [17] Запрос выбирает сообщения с сортировкой ORDER BY timestamp DESC, после чего список разворачивается в хронологическом порядке для корректного отображения в клиентском приложении. Реализация метода представлена в листинге 3.</w:t>
      </w:r>
    </w:p>
    <w:p>
      <w:pPr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Листинг 3 — Метод MessageModel.get_conversation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@staticmethod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get_conversation(user1_id: int, user2_id: int,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   limit: int = 50) -&gt; List[Dict]: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pool = await DatabasePool.get_pool()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with pool.acquire() as conn: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async with conn.cursor(aiomysql.DictCursor) as cur: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await cur.execute("""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SELECT m.id, m.sender_id, m.receiver_id,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m.message_text, m.timestamp,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m.reply_to_id, m.files,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COALESCE(m.is_read, 0) as is_read,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u1.username as sender_name,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u2.username as receiver_name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FROM messages m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JOIN users u1 ON m.sender_id = u1.id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JOIN users u2 ON m.receiver_id = u2.id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WHERE ((m.sender_id = %s AND m.receiver_id = %s)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OR (m.sender_id = %s AND m.receiver_id = %s))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AND m.is_deleted = 0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AND NOT (m.sender_id = %s AND m.deleted_by_sender = 1)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AND NOT (m.receiver_id = %s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   AND m.deleted_by_receiver = 1)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ORDER BY m.timestamp DESC LIMIT %s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""", (user1_id, user2_id, user2_id, user1_id,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user1_id, user1_id, limit))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return list(reversed(await cur.fetchall()))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использует двойное условие WHERE для выборки сообщений в обоих направлениях диалога: user1→user2 и user2→user1. Фильтры deleted_by_sender и deleted_by_receiver обеспечивают корректную работу функции «удалить только для себя».</w:t>
      </w:r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личного чата с историей переписки показан на рисунке 6.</w:t>
      </w:r>
    </w:p>
    <w:p w14:paraId="00F2900E">
      <w:pPr>
        <w:pBdr/>
        <w:spacing w:line="360" w:lineRule="auto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1366" cy="32036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519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651366" cy="3203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7.51pt;height:252.2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6 — окно личного чата с историей сообщений и полем ввода</w:t>
      </w:r>
      <w:r>
        <w:rPr>
          <w:i w:val="0"/>
          <w:iCs w:val="0"/>
        </w:rPr>
      </w:r>
    </w:p>
    <w:p>
      <w:pPr>
        <w:pStyle w:val="914"/>
        <w:pBdr/>
        <w:spacing w:after="0" w:before="0" w:line="360" w:lineRule="auto"/>
        <w:ind w:right="0" w:firstLine="709" w:left="0"/>
        <w:jc w:val="left"/>
        <w:rPr/>
      </w:pPr>
      <w:bookmarkStart w:id="520" w:name="_Toc20"/>
      <w:bookmarkStart w:id="112" w:name="bm_25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2.5.2 Редактирование и удаление сообщений</w:t>
      </w:r>
      <w:bookmarkEnd w:id="112"/>
      <w:bookmarkEnd w:id="520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Редактирование текста сообщения выполняется запросом UPDATE, обновляющим одновременно текст и поле edited_at через функцию NOW(). [17] Наличие поля edited_at позволяет клиентскому приложению отображать маркер «изменено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 рядом с отредактированным сообщением. Удаление реализовано по принципу мягкого удаления (soft delete): физическое стирание записи не производится, вместо этого флаг is_deleted устанавливается в значение TRUE. Реализация методов представлена в листинге 4.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4 — Методы update_message и delete_message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update_message(message_id: int, new_text: str) -&gt; bool: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pool = await DatabasePool.get_pool()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with pool.acquire() as conn: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async with conn.cursor() as cur: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await cur.execute(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"UPDATE messages SET message_text=%s,"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" edited_at=NOW() WHERE id=%s",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(new_text, message_id))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return cur.rowcount &gt; 0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delete_message(message_id: int, for_self: bool = False,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 current_user_id: int = None) -&gt; bool: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pool = await DatabasePool.get_pool()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with pool.acquire() as conn: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async with conn.cursor() as cur: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if for_self and current_user_id: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# Мягкое удаление только для себя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await cur.execute("""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UPDATE messages SET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deleted_by_sender = CASE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WHEN sender_id=%s THEN 1 ELSE deleted_by_sender END,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deleted_by_receiver = CASE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WHEN receiver_id=%s THEN 1 ELSE deleted_by_receiver END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WHERE id=%s""",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(current_user_id, current_user_id, message_id))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else: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await cur.execute(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"UPDATE messages SET is_deleted=TRUE WHERE id=%s",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(message_id,))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return cur.rowcount &gt; 0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мягкого удаления обусловлено 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бованием сохранения целостности цепочек цитирования: физически удалённое сообщение делает ссылки reply_to_id из других сообщений неактивными. При мягком удалении клиентское приложение отображает заглушку «Сообщение удалено» без нарушения структуры диалога.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Контекстное меню операций над сообщением показано на рисунке 7.</w:t>
      </w:r>
    </w:p>
    <w:p w14:paraId="7961D033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45234" cy="21140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8434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445234" cy="211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13.80pt;height:166.4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7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— контекстное меню сообщения в групповом чате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1" w:name="_Toc21"/>
      <w:bookmarkStart w:id="113" w:name="bm_26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2.6 Реализация WebSocket-менеджера</w:t>
      </w:r>
      <w:bookmarkEnd w:id="113"/>
      <w:bookmarkEnd w:id="521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сообщений в режиме реальн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ого времени реализована через постоянное WebSocket-соединение в соответствии с протоколом RFC 6455. [12] Класс ConnectionManager хранит словарь активных подключений вида {user_id: WebSocket} и предоставляет методы рассылки событий конкретным пользователям.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WebSocket-эндпоинт реализован по маршруту /ws/{user_id}. После установления соединения сервер регистрирует пользователя в менеджере и входит в цикл ожидания входящих JSON-сообщений. Реализация эндпоинта представлена в листинге 5.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5 — WebSocket-эндпоинт (server/app/main.py)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@app.websocket("/ws/{user_id}")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websocket_endpoint(websocket: WebSocket, user_id: int):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await manager.connect(websocket, user_id)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try: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while True: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data = await websocket.receive_json()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if data["type"] == "message":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msg_id = await MessageModel.save_message(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sender_id=user_id,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receiver_id=data["receiver_id"],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message_text=data.get("text"),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files=data.get("files"))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await manager.send_to_user(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data["receiver_id"],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{"type": "new_message", "id": msg_id,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"sender_id": user_id, "text": data.get("text")})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elif data["type"] == "read":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ids = await MessageModel.mark_as_read(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sender_id=data["sender_id"],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receiver_id=user_id)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await manager.send_to_user(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data["sender_id"],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{"type": "read_receipt", "ids": ids})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except WebSocketDisconnect: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manager.disconnect(user_id)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await manager.broadcast_online_status(user_id, False)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получении события типа «message» сервер сохраняет сообщение в базе данных и немедленно передаёт его адресату через менеджер соединений. Если получатель не подключён к серверу в момент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отправки, сообщение остаётся в базе данных с флагом delivered = FALSE и будет передано при следующем установлении соединения. Событие «read» рассылает уведомление о прочтении отправителю, что реализует механизм «галочек прочтения» в клиентском интерфейсе.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группового чата с реакциями показан на рисунке 8.</w:t>
      </w:r>
    </w:p>
    <w:p w14:paraId="4CA77F05">
      <w:pPr>
        <w:pBdr/>
        <w:spacing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9662" cy="323952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255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699661" cy="3239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91.31pt;height:255.0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8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— групповой чат: сообщения, реакции, меню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2" w:name="_Toc22"/>
      <w:bookmarkStart w:id="114" w:name="bm_27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2.7 Реализация модуля полнотекстового поиска</w:t>
      </w:r>
      <w:bookmarkEnd w:id="114"/>
      <w:bookmarkEnd w:id="522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 поиска обеспечивает поиск по содержимому личных и групповых сообщений, поиск пользователей по уникальному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тегу и поиск публичных каналов по тегу. Поиск по тексту сообщений выполняется средствами MySQL с использованием оператора LIKE, [17] который не требует установки дополнительных расширений и гарантирует совместимость с любой стандартной конфигурацией СУБД.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 search_all_conversat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ions выполняет поиск вхождений подстроки по всем диалогам текущего пользователя. Фильтрация по полям sender_id и receiver_id гарантирует, что пользователь получает исключительно результаты из собственной переписки. Реализация метода приведена в листинге 6.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6 — Метод поиска по сообщениям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@staticmethod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search_all_conversations(user_id: int,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           query: str,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            limit: int = 100) -&gt; List[Dict]: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pool = await DatabasePool.get_pool()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async with pool.acquire() as conn: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async with conn.cursor(aiomysql.DictCursor) as cur: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await cur.execute("""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SELECT m.id, m.sender_id, m.receiver_id,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m.message_text, m.timestamp,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u1.username as sender_name,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 u2.username as receiver_name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FROM messages m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JOIN users u1 ON m.sender_id = u1.id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JOIN users u2 ON m.receiver_id = u2.id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WHERE (m.sender_id = %s OR m.receiver_id = %s)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AND m.message_text LIKE %s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AND m.is_deleted = 0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ORDER BY m.timestamp DESC LIMIT %s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""", (user_id, user_id, f"%{query}%", limit))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return await cur.fetchall()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Агрегированный эндпоинт GET /api/search объединяет резуль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таты поиска пользователей (по точному совпадению тега), публичных каналов и сообщений в единый ответ JSON. Все поисковые запросы выполняются асинхронно, [9] что исключает блокировку сервера при обработке одновременных обращений от нескольких пользователей.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Панель глобального поиска с результатами показана на рисунке 9.</w:t>
      </w:r>
    </w:p>
    <w:p w14:paraId="6946B92E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39349" cy="135903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387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139348" cy="1359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68.45pt;height:107.0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9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 — панель глобального поиска с результатами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3" w:name="_Toc23"/>
      <w:bookmarkStart w:id="115" w:name="bm_28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2.8 Реализация подсистемы загрузки и хранения медиафайлов</w:t>
      </w:r>
      <w:bookmarkEnd w:id="115"/>
      <w:bookmarkEnd w:id="523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Подсистема медиафайлов обеспечивает приём файлов от клиентов, их перед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ачу в облачное хранилище Cloudinary [20] и последующую отдачу по запросу. Выбор режима хранения (облачное или локальное) производится автоматически на основании наличия переменных окружения CLOUDINARY_CLOUD_NAME, CLOUDINARY_API_KEY и CLOUDINARY_API_SECRET.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Эндпоинт загрузки POST /api/upload принимает файл в формате multipart/form-data.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После верификации JWT-токена сервер определяет MIME-тип файла через модуль mimetypes и генерирует уникальное имя посредством uuid.uuid4(), что исключает коллизии при одновременной загрузке нескольких файлов. Реализация эндпоинта представлена в листинге 7.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Листинг 7 — Эндпоинт загрузки файла (server/app/main.py)</w:t>
      </w:r>
      <w:r>
        <w:rPr>
          <w:b w:val="0"/>
          <w:bCs w:val="0"/>
        </w:rPr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@app.post("/api/upload")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async def upload_file(file: UploadFile = File(...),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          token: str = Form(...)):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payload = decode_jwt_token(token)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not payload: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raise HTTPException(status_code=401)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ext = os.path.splitext(file.filename)[1]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unique_name = f"{uuid.uuid4()}{ext}"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content = await file.read()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if _cloudinary_configured():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result = cloudinary.uploader.upload(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content, folder="aurora",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resource_type="auto")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file_url = result["secure_url"]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else: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path = os.path.join("uploads", unique_name)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with open(path, "wb") as f: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f.write(content)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file_url = f"/api/files/{unique_name}"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return {"file_path": file_url,</w:t>
      </w:r>
    </w:p>
    <w:p>
      <w:pPr>
        <w:pBdr/>
        <w:shd w:val="clear" w:color="auto" w:fill="f2f2f2"/>
        <w:spacing w:after="0" w:before="0" w:line="240" w:lineRule="auto"/>
        <w:ind w:firstLine="0" w:left="720"/>
        <w:rPr/>
      </w:pPr>
      <w:r>
        <w:rPr>
          <w:rFonts w:ascii="Courier New" w:hAnsi="Courier New" w:eastAsia="Courier New" w:cs="Courier New"/>
          <w:sz w:val="22"/>
          <w:szCs w:val="22"/>
        </w:rPr>
        <w:t xml:space="preserve">            "filename": file.filename, "size": len(content)}</w:t>
      </w:r>
    </w:p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Параметр resource_type="auto" позволяет Cloudinary [20] автоматически определить тип файла и применить соответствующую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тратегию хранения: для изображений генерируются миниатюры и применяется сжатие без потери качества; для видеофайлов создаются превью-кадры. Полученный secure_url представляет собой HTTPS-ссылку на CDN, которая сохраняется в поле file_path таблицы messages.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Компонент MediaPlayer клиент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ского приложения обрабатывает полученные URL на стороне клиента: изображения отображаются как встроенное превью; аудио- и видеофайлы воспроизводятся встроенным плеером; файлы остальных форматов отображаются с иконкой, именем, размером и кнопкой скачивания.</w:t>
      </w:r>
    </w:p>
    <w:p>
      <w:pPr>
        <w:pBdr/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Отображение медиафайла в чате показано на рисунке 10.</w:t>
      </w:r>
    </w:p>
    <w:p w14:paraId="35DB0A97">
      <w:pPr>
        <w:pBdr/>
        <w:spacing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2955" cy="140909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3257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052955" cy="1409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61.65pt;height:110.9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10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— сообщение с вложенным изображением и видеоплеером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4" w:name="_Toc24"/>
      <w:bookmarkStart w:id="116" w:name="bm_29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2.9 Тестирование подсистемы</w:t>
      </w:r>
      <w:bookmarkEnd w:id="116"/>
      <w:bookmarkEnd w:id="524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разработанной подсистемы проводилось методом функционального тестирования: для каждого ключевого модуля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составлялись тест-кейсы, описывающие ожидаемое поведение системы при корректных и некорректных входных данных. [8] Функциональное тестирование позволяет верифицировать соответствие реализованных функций требованиям, зафиксированным в диаграмме прецедентов.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проверяемых сценариев тестирования.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регистрация нового пользователя с уникальным тегом — ожидаемый результат: запись создана в таблице users, JWT-токен возвращён клиенту;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онлайн-пользователю — сообщение сохранено в таблице messages, доставлено через WebSocket в реальном времени; [12]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отправка сообщения офлайн-пользователю — сообщение сохранено с флагом delivered = FALSE, доставлено при следующем подключении адресата; [12]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ключевому слову — возвращены только сообщения, принадлежащие текущему пользователю и содержащие искомую подстроку;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 медиафайла размером 15 МБ — файл передан в Cloudinary, URL корректно сохранён в базе данных; [20]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мягкое удаление сообщения «только для себя» — запись скрыта от инициатора операции, видна второму участнику диалога;</w:t>
      </w:r>
    </w:p>
    <w:p>
      <w:pPr>
        <w:pStyle w:val="904"/>
        <w:numPr>
          <w:ilvl w:val="0"/>
          <w:numId w:val="1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запрос к защищённому эндпоинту без JWT-токена — сервер возвращает HTTP-статус 401 Unauthorized.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перечисленные сценарии успешно прошли проверку. Результаты тестирования подтвердили корректность реализации ключевых функций подсистемы и их соответствие требованиям, описанным в диаграмме прецедентов.</w:t>
      </w:r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Административная панель мессенджера Aurora показана на рисунке 11.</w:t>
      </w:r>
    </w:p>
    <w:p w14:paraId="01937B25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31763" cy="291529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204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031763" cy="2915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38.72pt;height:229.5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 w:before="60" w:line="360" w:lineRule="auto"/>
        <w:ind/>
        <w:jc w:val="center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1 — административная панель: список обращений в поддержку</w:t>
      </w:r>
      <w:r>
        <w:rPr>
          <w:i w:val="0"/>
          <w:iCs w:val="0"/>
        </w:rPr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5" w:name="_Toc25"/>
      <w:bookmarkStart w:id="117" w:name="bm_vyvod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главе 2</w:t>
      </w:r>
      <w:bookmarkEnd w:id="117"/>
      <w:bookmarkEnd w:id="525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второй главы дипломного проекта достигнуты следующие результаты. Разработана диаграмма прецедентов, определяющая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трёх акторов (Гость, Пользователь, Администратор) и более пятнадцати функциональных сценариев взаимодействия. [8] На основании сравнительного анализа обоснован выбор технологического стека: Python 3.11 + FastAPI + aiomysql + MySQL 8 (Docker) + Cloudinary.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Спроектирована нормализованная до 3НФ логическая модель данных, [30] включающая двенадцать сущностей. Разработана физическая схема базы данных с составными индексами и внешними ключами с поддержкой каскадного удаления.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еализованы следующие программные модули: пул соединений DatabasePool с диапазоном 5–20 соединений; модуль хранения сообщений с постраничной выборкой (LIMIT) и мягким удалением через флаги состояния; WebSocket-менеджер для доставки событий в реальном времен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и; модуль полнотекстового поиска через LIKE с фильтрацией по правам доступа; подсистема медиафайлов с интеграцией Cloudinary и резервным локальным хранилищем. Функциональное тестирование подтвердило соответствие реализованных функций проектным требованиям.</w:t>
      </w:r>
      <w:r>
        <w:br w:type="page" w:clear="all"/>
      </w:r>
    </w:p>
    <w:p>
      <w:pPr>
        <w:pStyle w:val="912"/>
        <w:pBdr/>
        <w:spacing w:after="0" w:line="360" w:lineRule="auto"/>
        <w:ind/>
        <w:jc w:val="center"/>
        <w:rPr/>
      </w:pPr>
      <w:bookmarkStart w:id="526" w:name="_Toc26"/>
      <w:bookmarkStart w:id="118" w:name="bm_ch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 ТЕХНИКО-ЭКОНОМИЧЕСКОЕ ОБОСНОВАНИЕ</w:t>
      </w:r>
      <w:bookmarkEnd w:id="118"/>
      <w:bookmarkEnd w:id="526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мессенджера Aurora с точки зрения финансовой эффективности. В настоящей главе последовательно рассматриваются характеристики продукта, расчёт трудозатрат, капитальных и операционных затрат, прогноз выручки и ключевые показатели экономической эффективности.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7" w:name="_Toc27"/>
      <w:bookmarkStart w:id="119" w:name="bm_3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3.1 Основные характеристики разрабатываемого программного продукта</w:t>
      </w:r>
      <w:bookmarkEnd w:id="119"/>
      <w:bookmarkEnd w:id="527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функциональной и удобной коммуникации пользователей с 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современного состояния российского 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 в вопросах конфиденциальности, Telegram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соответствие требованиям законодательства РФ.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разработки является создание подсистемы хранения данных мессенджера, реализующей следующие функциональные возможности.</w:t>
      </w:r>
    </w:p>
    <w:p>
      <w:pPr>
        <w:pStyle w:val="904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обмен текстовыми сообщениями в режиме реального времени через WebSocket;</w:t>
      </w:r>
    </w:p>
    <w:p>
      <w:pPr>
        <w:pStyle w:val="904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истории переписки с поддержкой постраничной загрузки;</w:t>
      </w:r>
    </w:p>
    <w:p>
      <w:pPr>
        <w:pStyle w:val="904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полнотекстовый поиск по сообщениям, пользователям и каналам;</w:t>
      </w:r>
    </w:p>
    <w:p>
      <w:pPr>
        <w:pStyle w:val="904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загрузка, хранение и передача медиафайлов через Cloudinary;</w:t>
      </w:r>
    </w:p>
    <w:p>
      <w:pPr>
        <w:pStyle w:val="904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данных на серверах на территории Российской Федерации в соответствии с требованиями Федерального закона № 152-ФЗ.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егмент — корпоративные пользователи, предъявляющие повышенные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8" w:name="_Toc28"/>
      <w:bookmarkStart w:id="120" w:name="bm_3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3.2 Расчёт трудозатрат на разработку программного продукт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ffffff" w:themeColor="background1" w:fill="ffffff" w:themeFill="background1"/>
        </w:rPr>
        <w:t xml:space="preserve">а</w:t>
      </w:r>
      <w:bookmarkEnd w:id="120"/>
      <w:r>
        <w:rPr>
          <w:shd w:val="clear" w:color="ffffff" w:themeColor="background1" w:fill="ffffff" w:themeFill="background1"/>
        </w:rPr>
      </w:r>
      <w:bookmarkEnd w:id="528"/>
      <w:r>
        <w:rPr>
          <w:shd w:val="clear" w:color="ffffff" w:themeColor="background1" w:fill="ffffff" w:themeFill="background1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Оценка трудоёмкости реализации проекта производится для каждого этапа жизненного цикла разработки программного обеспечения с применение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метода декомпозиции работ. Оценка производится в человеко-часах с учётом сложности реализации заявленного функционала и необходимости обеспечения кроссплатформенности решения. Результаты оценки трудозатрат и стоимости разработки представлены в таблице 3.</w:t>
      </w:r>
    </w:p>
    <w:p>
      <w:pPr>
        <w:pBdr/>
        <w:spacing w:after="60" w:before="12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3 — Оценка трудозатрат на разработку программного продукта</w:t>
      </w:r>
      <w:r>
        <w:rPr>
          <w:b w:val="0"/>
          <w:bCs w:val="0"/>
        </w:rPr>
      </w:r>
    </w:p>
    <w:tbl>
      <w:tblPr>
        <w:tblW w:w="949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19"/>
        <w:gridCol w:w="2357"/>
        <w:gridCol w:w="1984"/>
        <w:gridCol w:w="1417"/>
        <w:gridCol w:w="1276"/>
        <w:gridCol w:w="1843"/>
      </w:tblGrid>
      <w:tr>
        <w:trPr>
          <w:tblHeader/>
        </w:trPr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Этап разработки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Ответственная роль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Трудозатраты, час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Ставка, руб./час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Стоимость,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Анализ требований и 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Бизнес-аналитик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1 500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Дизайн пользовательского интерфейса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UX/UI дизайнер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Программирование (серверная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Backend-разработчик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900 000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Программирование (клиентская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Frontend-разработчик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1 700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 и отладка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QA-инженер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по ФОТ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1 180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Данные таблицы 3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ктерно для проектов по разработке программного обеспечения. Трудозатраты на аналитику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29" w:name="_Toc29"/>
      <w:bookmarkStart w:id="121" w:name="bm_3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3.3 Расчёт капитальных затрат на разработку</w:t>
      </w:r>
      <w:bookmarkEnd w:id="121"/>
      <w:bookmarkEnd w:id="529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Капитальные затраты (CAPEX) представляют собой совокупность единовременных ин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расходы и резервный фонд. Расчёт капитальных затрат производится по формуле (1):</w:t>
      </w:r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CAPEX = C_ФОТ + C_лиц + C_обор + C_накл + C_резерв,     (1)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C_ФОТ — фонд оплаты труда; C_лиц — стоимость лицензионного ПО; C_обор — амортизация оборудования; C_накл — накладные расходы (15% от ФОТ); C_резерв — резервный фонд (10% от прямых затрат). Структура капитальных затрат представлена в таблице 4.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4 — Структура капитальных затрат (CAPEX)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00"/>
        <w:gridCol w:w="3227"/>
        <w:gridCol w:w="3969"/>
        <w:gridCol w:w="1405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Статья расходов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Основание для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Сумма,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Фонд оплаты труда (ФОТ)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Данные таблицы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Лицензионное ПО и инструменты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Стоимость IDE, библиотек, дизайн-систем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Оборудование (амортизация)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Ноутбуки и серверы для тестирования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Накладные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15% от ФОТ (аренда, администрирование)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296 250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Резервный фонд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10% от прямых затрат на разработку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221 000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структуры CAPEX (таблица 4)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руктуре себестоимости программного продукта. Затраты на лицензионное ПО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30" w:name="_Toc30"/>
      <w:bookmarkStart w:id="122" w:name="bm_34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3.4 Расчёт операционных затрат на эксплуатацию</w:t>
      </w:r>
      <w:bookmarkEnd w:id="122"/>
      <w:bookmarkEnd w:id="530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Операционные затраты (OPEX) представляют собой ежегодные расходы на поддержку и эксплуатацию мессенджера после его запуска. В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остав операционных расходов входят затраты на хостинг и облачную инфраструктуру, техническую поддержку пользователей, маркетинг и продвижение, обновление лицензий и администрирование серверов. Структура годовых операционных затрат представлена в таблице 5.</w:t>
      </w:r>
    </w:p>
    <w:p>
      <w:pPr>
        <w:pBdr/>
        <w:spacing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5 — Структура годовых операционных затрат (OPEX)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00"/>
        <w:gridCol w:w="3652"/>
        <w:gridCol w:w="3402"/>
        <w:gridCol w:w="1547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Статья расходов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Метод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Сумма, руб./год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Хостинг и облачная инфраструктура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Стоимость облачного сервера (PaaS)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Техническая поддержка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0,5 ставки инженера поддержки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180 000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Маркетинг и продвижение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Контекстная реклама, SMM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Обновление лицензий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Годовые подписки на ПО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Администрирование серверов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0,3 ставки системного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144 000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структуры OPEX (таблица 5)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чения пользователей на высококонкурентном рынке мессенджеров.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w:t>
      </w:r>
    </w:p>
    <w:p>
      <w:pPr>
        <w:pStyle w:val="913"/>
        <w:pBdr/>
        <w:spacing w:after="0" w:before="0" w:line="360" w:lineRule="auto"/>
        <w:ind w:right="0" w:firstLine="709" w:left="0"/>
        <w:jc w:val="left"/>
        <w:rPr/>
      </w:pPr>
      <w:bookmarkStart w:id="531" w:name="_Toc31"/>
      <w:bookmarkStart w:id="123" w:name="bm_35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3.5 Прогнозирование выручки и расчёт экономической эффективности</w:t>
      </w:r>
      <w:bookmarkEnd w:id="123"/>
      <w:bookmarkEnd w:id="531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Прогнозирование годовой выручки от внедрения программного продукта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бизнес-сегмента. Расчёт годовой выручки осуществляется по формуле (2):</w:t>
      </w:r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V_год = U_акт × Q × P_avg × 12,     (2)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V_год — прогнозируемая годовая выручка (руб.); U_акт — прогнозируемое число активных пользователей в месяц (чел.); Q — доля платящих пользователей; P_avg — средний чек (руб.). Исходные данные для расчёта приведены в таблице 6.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6 — Исходные данные для прогнозирования годовой выручки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00"/>
        <w:gridCol w:w="4644"/>
        <w:gridCol w:w="1984"/>
        <w:gridCol w:w="1972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Общий размер целевой аудитории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N_total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2 000 000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Конверсия в установку приложения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C_install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Конверсия в активного пользователя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Среднее число транзакций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Средний чек (цена транзакции)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данных таблицы 6 произведён расчёт прогнозных доходов. Результаты расчёта годовой выручки представлены в таблице 7.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7 — Расчёт прогнозной годовой выручки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17"/>
        <w:gridCol w:w="3195"/>
        <w:gridCol w:w="3417"/>
        <w:gridCol w:w="1972"/>
      </w:tblGrid>
      <w:tr>
        <w:trPr>
          <w:tblHeader/>
        </w:trPr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Активные пользователи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 = N × C_install × C_active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Месячная выручка (freemium)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V_мес = U × Q × P_avg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Годовая выручка от подписок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400 000 × 12 месяцев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4 800 000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Корпоративная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 клиентов × 45 000 руб./мес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ИТОГО 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4 800 000 + 360 000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Суммарная прогнозная годовая выручка составляет 5 160 000 рублей. Основным источник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ом дохода являются подписки на Premium-функции (4 800 000 руб./год), что соответствует freemium-модели монетизации, характерной для успешных мессенджеров. Корпоративный сегмент формирует 360 000 руб./год и является перспективным направлением роста выручки.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8.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8 — Расчёт чистой прибыли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00"/>
        <w:gridCol w:w="3200"/>
        <w:gridCol w:w="3712"/>
        <w:gridCol w:w="1688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 расчёта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Значение, руб.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Выручка (Revenue)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V_год (из таблицы 7)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Переменные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C_var = V_год × 5% (комиссии)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258 000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Валовая прибыль (Gross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GP = V_год − C_var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4 902 000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Операционные расходы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C_opex (из таблицы 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Прибыль до налогообложения (EBIT)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EBIT = GP − C_opex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3 533 000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Налог на прибыль (25%)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Tax = EBIT × 0,25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883 250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 (Net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NP = EBIT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Чистая прибыль после налогообложени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составляет 2 649 750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дополнительного пользователя стремятся к нулю.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w:t>
      </w:r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i/>
          <w:sz w:val="28"/>
          <w:szCs w:val="28"/>
        </w:rPr>
        <w:t xml:space="preserve">V_ТБУ = C_пост / ((P_ед − C_пер.ед) / P_ед),     (3)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где V_ТБУ — точка безубыточности; C_пост — постоянные затраты (OPEX); P_ед — цена за единицу (средний чек); C_пер.ед — переменные затраты на единицу. Результаты расчёта приведены в таблице 9.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9 — Расчёт точки безубыточности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"/>
        <w:gridCol w:w="3000"/>
        <w:gridCol w:w="2800"/>
        <w:gridCol w:w="1600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Постоянные затраты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C_пост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1 369 000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 за единицу (средний чек)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Переменные затраты на единицу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C_пер.ед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12,5 руб. (5% от чека)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 (шт.)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V_ТБУ = C_пост / (P_ед − C_пер.ед)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7 276 транзакций/мес.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 (руб.)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V_ТБУ × P_ед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Точка безубыточности составляет 7 276 транзакций в месяц (1 455 200 руб./год), что при общем числе активных пользователей 40 000 человек и среднем уровне конверсии в платящих 5% достигается уже при незначительной доле вовлечённой аудитории.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10.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10 — Расчёт срока окупаемости и рентабельности инвестиций</w:t>
      </w:r>
      <w:r>
        <w:rPr>
          <w:b w:val="0"/>
          <w:bCs w:val="0"/>
        </w:rPr>
      </w:r>
    </w:p>
    <w:tbl>
      <w:tblPr>
        <w:tblW w:w="92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600"/>
        <w:gridCol w:w="2234"/>
        <w:gridCol w:w="3118"/>
        <w:gridCol w:w="1701"/>
        <w:gridCol w:w="1547"/>
      </w:tblGrid>
      <w:tr>
        <w:trPr>
          <w:tblHeader/>
        </w:trPr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№ п/п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Параметр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Обозначение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Источник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Капитальные затраты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Таблица 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 в 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P_чист.год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Таблица 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окупаемости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PP = CAPEX / P_чист.год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≈ 1,03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ROI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(P_чист.год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97%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окупаемости (Payback Period) составляет приблизительно 1,03 года, что характеризует проект как высокоприбыльный с 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очки зрения скорости возврата первоначальных инвестиций. Рентабельность инвестиций (ROI) составляет 97%, что свидетельствует о высокой экономической эффективности разработки. Сводные показатели экономической эффективности проекта представлены в таблице 11.</w:t>
      </w:r>
    </w:p>
    <w:p>
      <w:pPr>
        <w:pBdr/>
        <w:spacing w:after="60" w:line="360" w:lineRule="auto"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Таблица 11 — Сводные экономические показатели разработки программного продукта</w:t>
      </w:r>
      <w:r>
        <w:rPr>
          <w:b w:val="0"/>
          <w:bCs w:val="0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  <w:tblLayout w:type="fixed"/>
      </w:tblPr>
      <w:tblGrid>
        <w:gridCol w:w="2268"/>
        <w:gridCol w:w="2693"/>
        <w:gridCol w:w="1843"/>
        <w:gridCol w:w="2551"/>
      </w:tblGrid>
      <w:tr>
        <w:trPr>
          <w:tblHeader/>
        </w:trPr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Показатель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Формула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Значение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Интерпретация</w:t>
            </w:r>
            <w:r>
              <w:rPr>
                <w:b w:val="0"/>
                <w:bCs w:val="0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Капитальные затраты (CAPEX)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C_ФОТ + C_проч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Объём первоначальных инвестиций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V_год = U × Q × P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5 160 000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Прогнозный доход от эксплуатации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Чистая прибыль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NP = GP − OPEX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2 649 750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Финансовый результат после налогов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Рентабельность инвестиций (ROI)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(NP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97%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Проект экономически эффективен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окупаемости (PP)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CAPEX / NP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≈ 1,03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Менее 1,5 лет — высокая привлекательность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Точка безубыточности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C_пост / (P − C_пер) × 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themeColor="background1" w:fill="ffffff" w:themeFill="background1"/>
          </w:tcPr>
          <w:p>
            <w:pPr>
              <w:pBdr/>
              <w:spacing w:after="60" w:before="6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Достигается при 7 276 транзакциях/мес.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768C78C">
      <w:pPr>
        <w:pStyle w:val="913"/>
        <w:pBdr/>
        <w:spacing w:after="120" w:before="240" w:line="360" w:lineRule="auto"/>
        <w:ind w:right="0" w:firstLine="709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bookmarkStart w:id="532" w:name="_Toc32"/>
      <w:r>
        <w:rPr>
          <w:highlight w:val="none"/>
        </w:rPr>
      </w:r>
      <w:r>
        <w:rPr>
          <w:highlight w:val="none"/>
        </w:rPr>
      </w:r>
    </w:p>
    <w:p>
      <w:pPr>
        <w:pStyle w:val="913"/>
        <w:pBdr/>
        <w:spacing w:after="120" w:before="240" w:line="360" w:lineRule="auto"/>
        <w:ind w:right="0" w:firstLine="709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Вывод по главе 3</w:t>
      </w:r>
      <w:bookmarkEnd w:id="532"/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третьей главы дипломного проекта проведено экономическое обоснование разработки подсистемы хранения данных, поиска и медиафайлов мессенджера Aurora. Со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вокупный объём капитальных затрат (CAPEX) на разработку составил 2 727 250 рублей, из которых более 72% составляет фонд оплаты труда разработчиков, что соответствует структуре себестоимости, типичной для IT-проектов с высокой долей интеллектуального труда.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Прогнозируемая годовая выручка при комбинированной модели монетизации (freemium-подписки и корпоративные тарифы) составляет 5 160 000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рублей. Годовые операционные затраты (OPEX) составляют 1 369 000 рублей. Чистая прибыль после налогообложения — 2 649 750 рублей в год. Рентабельность инвестиций (ROI) составляет 97%, срок окупаемости — приблизительно 1,03 года. Точка безубыточности дости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гается при 7 276 транзакциях в месяц, что является достижимым показателем с учётом объёма целевой аудитории. Полученные показатели свидетельствуют о высокой инвестиционной привлекательности и экономической целесообразности разработки программного продукта.</w:t>
      </w:r>
    </w:p>
    <w:p>
      <w:pPr>
        <w:pBdr/>
        <w:spacing/>
        <w:ind/>
        <w:rPr/>
      </w:pPr>
    </w:p>
    <w:p>
      <w:pPr>
        <w:pBdr/>
        <w:spacing/>
        <w:ind/>
        <w:rPr/>
      </w:pPr>
      <w:r>
        <w:br w:type="page" w:clear="all"/>
      </w:r>
    </w:p>
    <w:p>
      <w:pPr>
        <w:pStyle w:val="912"/>
        <w:pBdr/>
        <w:spacing w:after="0" w:before="0" w:line="360" w:lineRule="auto"/>
        <w:ind/>
        <w:jc w:val="center"/>
        <w:rPr/>
      </w:pPr>
      <w:bookmarkStart w:id="533" w:name="_Toc33"/>
      <w:bookmarkStart w:id="500" w:name="bm_zakl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ЗАКЛЮЧЕНИЕ</w:t>
      </w:r>
      <w:bookmarkEnd w:id="500"/>
      <w:bookmarkEnd w:id="533"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дипломного проекта была разработана подсистема хранения данных, поиска и медиафайлов кроссплатформенного мессенджера Aurora, что полностью соответствует заявленной цели работы.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разработки программных продуктов в Российской Федерации, выполнен сравнительный анализ систем хране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 данных и поиска в ведущих мессенджерах — Telegram, Signal, WhatsApp и VK Мессенджер. Анализ показал, что большинство существующих решений реализуют закрытые централизованные архитектуры, что обусловливает актуальность разработки собственной подсистемы.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 второй главе выполнена комплексная работа по проектированию и программной реализации подсистемы. Разработана диаграмма прецедентов, определяющая трёх акторов (Гость, Пользователь, Администратор) и более пя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тнадцати функциональных сценариев взаимодействия. На основании сравнительного анализа обоснован выбор технологического стека: Python 3.11 + FastAPI + aiomysql + MySQL 8 в Docker + Cloudinary для серверной части и React 18 с TypeScript для клиентской части.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Спроектирована нормализованная до третьей нормальной формы логическая модель данных, включающая двенадцать сущностей. Разработана физическая схема базы данных с составными индексами и внеш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ними ключами с поддержкой каскадного удаления. Реализованы следующие программные модули: пул соединений DatabasePool (5–20 соединений); модуль хранения сообщений с постраничной выборкой (LIMIT) и мягким удалением; WebSocket-менеджер для доставки событий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реальном времени; модуль полнотекстового поиска через LIKE с фильтрацией по правам доступа; подсистема загрузки и хранения медиафайлов с интеграцией Cloudinary. Функциональное тестирование по семи сценариям подтвердило корректность реализации всех модулей.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5 160 000 рублей. Чистая прибыл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после налогообложения составляет 2 649 750 рублей в год. Рентабельность инвестиций (ROI) — 97%, срок окупаемости — около 1 года. Полученные показатели свидетельствуют о высокой инвестиционной привлекательности и экономической целесообразности разработки.</w:t>
      </w:r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поставленные задачи дипломного проекта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ыполнены в полном объёме. Разработанная подсистема хранения данных, поиска и медиафайлов обеспечивает надёжное хранение истории переписки, эффективный поиск по содержимому и корректную работу с медиафайлами в составе кроссплатформенного мессенджера Aurora.</w:t>
      </w:r>
    </w:p>
    <w:p w14:paraId="735E80A4">
      <w:pPr>
        <w:pBdr/>
        <w:tabs>
          <w:tab w:val="right" w:leader="dot" w:pos="9208"/>
        </w:tabs>
        <w:spacing w:after="60" w:before="0" w:line="360" w:lineRule="auto"/>
        <w:ind w:left="0"/>
        <w:rPr/>
      </w:pPr>
      <w:r>
        <w:rPr>
          <w:highlight w:val="none"/>
        </w:rPr>
      </w:r>
    </w:p>
    <w:p w14:paraId="7DC40742">
      <w:pPr>
        <w:pBdr/>
        <w:tabs>
          <w:tab w:val="right" w:leader="dot" w:pos="9208"/>
        </w:tabs>
        <w:spacing w:after="60" w:before="0" w:line="360" w:lineRule="auto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4E1AD781">
      <w:pPr>
        <w:pBdr/>
        <w:tabs>
          <w:tab w:val="right" w:leader="dot" w:pos="9208"/>
        </w:tabs>
        <w:spacing w:after="60" w:before="0" w:line="360" w:lineRule="auto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0E66D26">
      <w:pPr>
        <w:pBdr/>
        <w:tabs>
          <w:tab w:val="right" w:leader="dot" w:pos="9208"/>
        </w:tabs>
        <w:spacing w:after="60" w:before="0" w:line="360" w:lineRule="auto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5243CE52">
      <w:pPr>
        <w:pBdr/>
        <w:tabs>
          <w:tab w:val="right" w:leader="dot" w:pos="9208"/>
        </w:tabs>
        <w:spacing w:after="60" w:before="0" w:line="360" w:lineRule="auto"/>
        <w:ind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27CD6ED9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tabs>
          <w:tab w:val="right" w:leader="dot" w:pos="9208"/>
        </w:tabs>
        <w:spacing w:before="0" w:line="360" w:lineRule="auto"/>
        <w:ind w:left="0"/>
        <w:jc w:val="center"/>
        <w:rPr>
          <w:highlight w:val="none"/>
        </w:rPr>
      </w:pPr>
      <w:hyperlink w:tooltip="#bm_bib" w:anchor="bm_bib" w:history="1">
        <w:r>
          <w:rPr>
            <w:rFonts w:ascii="Times New Roman" w:hAnsi="Times New Roman" w:eastAsia="Times New Roman" w:cs="Times New Roman"/>
            <w:b/>
            <w:sz w:val="28"/>
            <w:szCs w:val="28"/>
          </w:rPr>
          <w:t xml:space="preserve">СПИСОК ИСПОЛЬЗОВАННЫХ ИСТОЧНИКОВ</w:t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"/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2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3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 — 24 с.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4"/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1" w:name="src5"/>
      <w:r>
        <w:rPr>
          <w:rFonts w:ascii="Times New Roman" w:hAnsi="Times New Roman" w:eastAsia="Times New Roman" w:cs="Times New Roman"/>
          <w:sz w:val="28"/>
          <w:szCs w:val="28"/>
        </w:rPr>
        <w:t xml:space="preserve">Лутц, М. Изучаем Python / М. Лутц; пер. с англ. А. Киселёва. — 5-е изд. — Москва: О'Рейли, 2020. — 1280 с. — ISBN 978-5-9790-0539-9. — Текст: непосредственный.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68BAB3"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" w:name="src6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Мартин, Р. Чистая архитектура. Искусство разработки программного обеспечения / Р. Мартин; пер. с англ. В. Ковалёва. — Санкт-Петербург: Питер, 2021. — 352 с. — ISBN 978-5-4461-0772-8.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7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Ньюмен, С. Создание микросервисов / С. Ньюмен; пер. с англ. П. Миронова. — 2-е изд. — Санкт-Петербург: Питер, 2022. — 624 с. — ISBN 978-5-4461-1867-0.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8"/>
      <w:r>
        <w:rPr>
          <w:rFonts w:ascii="Times New Roman" w:hAnsi="Times New Roman" w:eastAsia="Times New Roman" w:cs="Times New Roman"/>
          <w:sz w:val="28"/>
          <w:szCs w:val="28"/>
        </w:rPr>
        <w:t xml:space="preserve">Романовский, М. В. Защита информации в телекоммуникационных системах: учебное пособие / М. В. Романовский, А. А. Грушо. — Москва: Юрайт, 2022. — 286 с. — ISBN 978-5-534-09571-4.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9"/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Прохоренок, Н. А. Python 3 и PyQt 6. Разработка приложений / Н. А. Прохоренок, В. А. Дронов. — Санкт-Петербург: БХВ-Петербург, 2023. — 960 с. — ISBN 978-5-9775-6893-7.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0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Форсье, Дж. Веб-разработка с применением Django и React / Дж. Форсье, П. Биссекс, У. Чун; пер. с англ. — Москва: ДМК Пресс, 2022. — 480 с. — ISBN 978-5-93700-131-8. — Текст: непосредственный.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1"/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Beazley, D. Python Cookbook: Recipes for Mastering Python 3 / D. Beazley, B. K. Jones. — 3rd ed. — Sebastopol: O'Reilly Media, 2023. — 706 p. — Text: direct.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2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Grigorik, I. High Performance Browser Networking / I. Grigorik. — Sebastopol: O'Reilly Media, 2022. — 406 p. — Text: direct.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3"/>
      <w:r>
        <w:rPr>
          <w:rFonts w:ascii="Times New Roman" w:hAnsi="Times New Roman" w:eastAsia="Times New Roman" w:cs="Times New Roman"/>
          <w:sz w:val="28"/>
          <w:szCs w:val="28"/>
        </w:rPr>
        <w:t xml:space="preserve">Percival, H. Architecture Patterns with Python / H. Percival, B. Gregory. — Sebastopol: O'Reilly Media, 2023. — 280 p. — Text: direct.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4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16. The PostgreSQL Global Development Group. — 2024. — URL: https://www.postgresql.org/docs/16/ (дата обращения: 10.04.2025).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5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6"/>
      <w:r>
        <w:rPr>
          <w:rFonts w:ascii="Times New Roman" w:hAnsi="Times New Roman" w:eastAsia="Times New Roman" w:cs="Times New Roman"/>
          <w:sz w:val="28"/>
          <w:szCs w:val="28"/>
        </w:rPr>
        <w:t xml:space="preserve">SQLAlchemy 2.0 Documentation. — 2024. — URL: https://docs.sqlalchemy.org/en/20/ (дата обращения: 12.03.2025).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7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SQLite Documentation: официальная документация. — 2024. — URL: https://www.sqlite.org/docs.html (дата обращения: 13.03.2025).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8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RFC 6455 — The WebSocket Protocol / I. Fette, A. Melnikov. — IETF, 2011. — URL: https://datatracker.ietf.org/doc/html/rfc6455 (дата обращения: 14.03.2025).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19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Documentation. — Open Whisper Systems, 2024. — URL: https://signal.org/docs/ (дата обращения: 15.03.2025).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20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Telegram MTProto Mobile Protocol. — Telegram Messenger LLP, 2024. — URL: https://core.telegram.org/mtproto (дата обращения: 15.03.2025).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21"/>
      <w:r>
        <w:rPr>
          <w:rFonts w:ascii="Times New Roman" w:hAnsi="Times New Roman" w:eastAsia="Times New Roman" w:cs="Times New Roman"/>
          <w:sz w:val="28"/>
          <w:szCs w:val="28"/>
        </w:rPr>
        <w:t xml:space="preserve">Python Software Foundation: официальный сайт. — 2024. — URL: https://www.python.org (дата обращения: 12.03.2025). — Текст: электронный.</w:t>
      </w:r>
    </w:p>
    <w:p>
      <w:pPr>
        <w:pStyle w:val="90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bookmarkStart w:id="1" w:name="src22"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Stack Overflow Developer Survey 2024: результаты ежегодного опроса разработчиков. — Stack Overflow, 2024. — URL: https://survey.stackoverflow.co/2024/ (дата обращения: 15.03.2025). — Текст: электронный.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OMG Unified Modeling Language (UML) Specification, Version 2.5.1. — Object Management Group, 2017. — URL: https://www.omg.org/spec/UML/2.5.1/ (дата обращения: 15.03.2026).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Gamma, E. Design Patterns: Elements of Reusable Object-Oriented Software / E. Gamma, R. Helm, R. Johnson, J. Vlissides. — Reading: Addison-Wesley, 1994. — 395 p.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— Москва: Стандартинформ, 2012. — 104 с.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Fette, I. The WebSocket Protocol: RFC 6455 / I. Fette, A. Melnikov. — IETF, 2011. — URL: https://datatracker.ietf.org/doc/html/rfc6455 (дата обращения: 12.03.2026).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Ramakrishnan, R. Database Management Systems / R. Ramakrishnan, J. Gehrke. — 3rd ed. — New York: McGraw-Hill, 2003. — 1065 p.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Fielding, R. Architectural Styles and the Design of Network-based Software Architectures: doctoral dissertation / R. Fielding. — University of California, Irvine, 2000. — 162 p.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Microsoft Azure Architecture Center. N-tier architecture style. — Microsoft, 2024. — URL: https://learn.microsoft.com/en-us/azure/architecture/guide/architecture-styles/n-tier (дата обращения: 14.03.2026).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Кириллов, В. В. Введение в реляционные базы данных / В. В. Кириллов, Г. Ю. Громов. — Санкт-Петербург: БХВ-Петербург, 2012. — 464 с.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MySQL 8.0 Reference Manual. — Oracle Corporation, 2024. — URL: https://dev.mysql.com/doc/refman/8.0/en/ (дата обращения: 10.03.2026).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aiomysql Documentation. — 2024. — URL: https://aiomysql.readthedocs.io/ (дата обращения: 12.03.2026).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Docker Documentation: официальная документация. — Docker Inc., 2024. — URL: https://docs.docker.com/ (дата обращения: 14.03.2026).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Cloudinary Documentation. — Cloudinary Ltd., 2024. — URL: https://cloudinary.com/documentation (дата обращения: 10.03.2026).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React Documentation. — Meta Platforms, 2024. — URL: https://react.dev/ (дата обращения: 08.03.2026).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TypeScript Handbook. — Microsoft Corporation, 2024. — URL: https://www.typescriptlang.org/docs/ (дата обращения: 09.03.2026).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PyJWT: Python library for JSON Web Tokens. — 2024. — URL: https://pyjwt.readthedocs.io/ (дата обращения: 15.03.2026).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bcrypt: Modern password hashing library. — 2024. — URL: https://pypi.org/project/bcrypt/ (дата обращения: 15.03.2026).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Codd, E. F. A Relational Model of Data for Large Shared Data Banks / E. F. Codd. — Communications of the ACM. — 1970. — Vol. 13, № 6. — P. 377–387.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Elmasri, R. Fundamentals of Database Systems / R. Elmasri, S. Navathe. — 7th ed. — Hoboken: Pearson, 2016. — 1272 p.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Kleppmann, M. Designing Data-Intensive Applications / M. Kleppmann. — Sebastopol: O'Reilly Media, 2017. — 590 p.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Pydantic Documentation. — 2024. — URL: https://docs.pydantic.dev/ (дата обращения: 10.03.2026).</w:t>
      </w:r>
    </w:p>
    <w:p>
      <w:pPr>
        <w:pStyle w:val="894"/>
        <w:numPr>
          <w:ilvl w:val="0"/>
          <w:numId w:val="12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FastAPI Documentation. Advanced User Guide. — 2024. — URL: https://fastapi.tiangolo.com/advanced/ (дата обращения: 11.03.2026).</w:t>
      </w:r>
    </w:p>
    <w:sectPr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9E3F2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760E5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44A42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3B10E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8DD8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782683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C5A676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4"/>
    <w:qFormat/>
    <w:pPr>
      <w:pBdr/>
      <w:spacing/>
      <w:ind/>
    </w:pPr>
    <w:rPr>
      <w:i/>
      <w:iCs/>
      <w:color w:val="2e74b5"/>
    </w:rPr>
  </w:style>
  <w:style w:type="paragraph" w:styleId="901">
    <w:name w:val="Heading 5"/>
    <w:qFormat/>
    <w:pPr>
      <w:pBdr/>
      <w:spacing/>
      <w:ind/>
    </w:pPr>
    <w:rPr>
      <w:color w:val="2e74b5"/>
    </w:rPr>
  </w:style>
  <w:style w:type="paragraph" w:styleId="902">
    <w:name w:val="Heading 6"/>
    <w:qFormat/>
    <w:pPr>
      <w:pBdr/>
      <w:spacing/>
      <w:ind/>
    </w:pPr>
    <w:rPr>
      <w:color w:val="1f4d78"/>
    </w:rPr>
  </w:style>
  <w:style w:type="paragraph" w:styleId="903">
    <w:name w:val="Strong"/>
    <w:qFormat/>
    <w:pPr>
      <w:pBdr/>
      <w:spacing/>
      <w:ind/>
    </w:pPr>
    <w:rPr>
      <w:b/>
      <w:bCs/>
    </w:rPr>
  </w:style>
  <w:style w:type="paragraph" w:styleId="904">
    <w:name w:val="List Paragraph"/>
    <w:qFormat/>
    <w:pPr>
      <w:pBdr/>
      <w:spacing/>
      <w:ind/>
    </w:pPr>
  </w:style>
  <w:style w:type="character" w:styleId="90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footnote text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Footnote Text Char"/>
    <w:link w:val="90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endnote text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link w:val="91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2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3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14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96"/>
            </w:rPr>
            <w:t xml:space="preserve">Введите ваш текст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5</cp:revision>
  <dcterms:created xsi:type="dcterms:W3CDTF">2026-04-27T16:57:56Z</dcterms:created>
  <dcterms:modified xsi:type="dcterms:W3CDTF">2026-05-15T16:19:10Z</dcterms:modified>
</cp:coreProperties>
</file>