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32B3" w14:textId="77777777" w:rsidR="00E42CA4" w:rsidRDefault="006151BE">
      <w:pPr>
        <w:pStyle w:val="docdata"/>
        <w:spacing w:before="0" w:beforeAutospacing="0" w:after="0" w:afterAutospacing="0"/>
        <w:jc w:val="center"/>
      </w:pPr>
      <w:r>
        <w:rPr>
          <w:b/>
          <w:bCs/>
          <w:color w:val="000000"/>
        </w:rPr>
        <w:t>Федеральное государственное бюджетное образовательное учреждение высшего образования</w:t>
      </w:r>
    </w:p>
    <w:p w14:paraId="23DCD4D8" w14:textId="77777777" w:rsidR="00E42CA4" w:rsidRDefault="006151BE">
      <w:pPr>
        <w:pStyle w:val="aff5"/>
        <w:spacing w:before="0" w:beforeAutospacing="0" w:after="0" w:afterAutospacing="0"/>
        <w:jc w:val="center"/>
      </w:pPr>
      <w:r>
        <w:rPr>
          <w:b/>
          <w:bCs/>
          <w:color w:val="000000"/>
        </w:rPr>
        <w:t>«РОССИЙСКАЯ АКАДЕМИЯ НАРОДНОГО ХОЗЯЙСТВА и</w:t>
      </w:r>
    </w:p>
    <w:p w14:paraId="69DE37CF" w14:textId="77777777" w:rsidR="00E42CA4" w:rsidRDefault="006151BE">
      <w:pPr>
        <w:pStyle w:val="aff5"/>
        <w:spacing w:before="0" w:beforeAutospacing="0" w:after="0" w:afterAutospacing="0"/>
        <w:jc w:val="center"/>
      </w:pPr>
      <w:r>
        <w:rPr>
          <w:b/>
          <w:bCs/>
          <w:color w:val="000000"/>
        </w:rPr>
        <w:t>ГОСУДАРСТВЕННОЙ СЛУЖБЫ</w:t>
      </w:r>
    </w:p>
    <w:p w14:paraId="0D0FFC22" w14:textId="77777777" w:rsidR="00E42CA4" w:rsidRDefault="006151BE">
      <w:pPr>
        <w:pStyle w:val="aff5"/>
        <w:spacing w:before="0" w:beforeAutospacing="0" w:after="0" w:afterAutospacing="0"/>
        <w:jc w:val="center"/>
      </w:pPr>
      <w:r>
        <w:rPr>
          <w:b/>
          <w:bCs/>
          <w:color w:val="000000"/>
        </w:rPr>
        <w:t>при Президенте Российской Федерации»</w:t>
      </w:r>
    </w:p>
    <w:p w14:paraId="39486876" w14:textId="77777777" w:rsidR="00E42CA4" w:rsidRDefault="006151BE">
      <w:pPr>
        <w:pStyle w:val="aff5"/>
        <w:spacing w:before="0" w:beforeAutospacing="0" w:after="0" w:afterAutospacing="0"/>
        <w:jc w:val="center"/>
      </w:pPr>
      <w:r>
        <w:t> </w:t>
      </w:r>
    </w:p>
    <w:p w14:paraId="29DC54FB" w14:textId="77777777" w:rsidR="00E42CA4" w:rsidRDefault="006151BE">
      <w:pPr>
        <w:widowControl w:val="0"/>
        <w:tabs>
          <w:tab w:val="left" w:pos="6255"/>
        </w:tabs>
        <w:jc w:val="center"/>
        <w:rPr>
          <w:rFonts w:cs="Arial"/>
          <w:szCs w:val="28"/>
        </w:rPr>
      </w:pPr>
      <w:r>
        <w:rPr>
          <w:b/>
          <w:bCs/>
          <w:color w:val="000000"/>
        </w:rPr>
        <w:t>КОЛЛЕДЖ МНОГОУРОВНЕВОГО ПРОФЕССИОНАЛЬНОГО ОБРАЗОВАНИЯ</w:t>
      </w:r>
    </w:p>
    <w:p w14:paraId="04B4DA0F" w14:textId="77777777" w:rsidR="00E42CA4" w:rsidRDefault="00E42CA4">
      <w:pPr>
        <w:widowControl w:val="0"/>
        <w:tabs>
          <w:tab w:val="left" w:pos="6255"/>
        </w:tabs>
        <w:jc w:val="center"/>
        <w:rPr>
          <w:rFonts w:cs="Arial"/>
          <w:szCs w:val="28"/>
        </w:rPr>
      </w:pPr>
    </w:p>
    <w:p w14:paraId="291E1FC2" w14:textId="77777777" w:rsidR="00E42CA4" w:rsidRDefault="006151BE">
      <w:pPr>
        <w:widowControl w:val="0"/>
        <w:tabs>
          <w:tab w:val="left" w:pos="6255"/>
        </w:tabs>
        <w:jc w:val="center"/>
        <w:rPr>
          <w:rFonts w:cs="Arial"/>
          <w:b/>
          <w:szCs w:val="28"/>
        </w:rPr>
      </w:pPr>
      <w:r>
        <w:rPr>
          <w:rFonts w:cs="Arial"/>
          <w:b/>
          <w:spacing w:val="-12"/>
          <w:sz w:val="28"/>
          <w:szCs w:val="28"/>
        </w:rPr>
        <w:t xml:space="preserve">Специальность </w:t>
      </w:r>
      <w:r>
        <w:rPr>
          <w:b/>
          <w:sz w:val="28"/>
        </w:rPr>
        <w:t>09.02.07 «Информационные системы и программирование»</w:t>
      </w:r>
    </w:p>
    <w:p w14:paraId="03B512B2" w14:textId="77777777" w:rsidR="00E42CA4" w:rsidRDefault="00E42CA4">
      <w:pPr>
        <w:widowControl w:val="0"/>
        <w:tabs>
          <w:tab w:val="left" w:pos="6255"/>
        </w:tabs>
        <w:jc w:val="center"/>
        <w:rPr>
          <w:rFonts w:cs="Arial"/>
          <w:szCs w:val="28"/>
        </w:rPr>
      </w:pPr>
    </w:p>
    <w:p w14:paraId="549AF980" w14:textId="77777777" w:rsidR="00E42CA4" w:rsidRDefault="00E42CA4">
      <w:pPr>
        <w:widowControl w:val="0"/>
        <w:tabs>
          <w:tab w:val="left" w:pos="6255"/>
        </w:tabs>
        <w:jc w:val="center"/>
        <w:rPr>
          <w:rFonts w:cs="Arial"/>
          <w:szCs w:val="28"/>
        </w:rPr>
      </w:pPr>
    </w:p>
    <w:p w14:paraId="58627E3D" w14:textId="77777777" w:rsidR="00E42CA4" w:rsidRDefault="00E42CA4">
      <w:pPr>
        <w:widowControl w:val="0"/>
        <w:tabs>
          <w:tab w:val="left" w:pos="6255"/>
        </w:tabs>
        <w:jc w:val="center"/>
        <w:rPr>
          <w:rFonts w:cs="Arial"/>
          <w:szCs w:val="28"/>
        </w:rPr>
      </w:pPr>
    </w:p>
    <w:p w14:paraId="5591C2B9" w14:textId="77777777" w:rsidR="00E42CA4" w:rsidRDefault="00E42CA4">
      <w:pPr>
        <w:widowControl w:val="0"/>
        <w:tabs>
          <w:tab w:val="left" w:pos="6255"/>
        </w:tabs>
        <w:jc w:val="center"/>
        <w:rPr>
          <w:rFonts w:cs="Arial"/>
          <w:szCs w:val="28"/>
        </w:rPr>
      </w:pPr>
    </w:p>
    <w:p w14:paraId="53E827DF" w14:textId="77777777" w:rsidR="00E42CA4" w:rsidRDefault="006151BE">
      <w:pPr>
        <w:widowControl w:val="0"/>
        <w:tabs>
          <w:tab w:val="left" w:pos="6255"/>
        </w:tabs>
        <w:jc w:val="center"/>
        <w:rPr>
          <w:rFonts w:cs="Arial"/>
          <w:b/>
          <w:sz w:val="40"/>
          <w:szCs w:val="40"/>
        </w:rPr>
      </w:pPr>
      <w:r>
        <w:rPr>
          <w:rFonts w:cs="Arial"/>
          <w:b/>
          <w:sz w:val="40"/>
          <w:szCs w:val="40"/>
        </w:rPr>
        <w:t>КУРСОВАЯ РАБОТА</w:t>
      </w:r>
    </w:p>
    <w:p w14:paraId="0C4E68BC" w14:textId="77777777" w:rsidR="00E42CA4" w:rsidRDefault="00E42CA4">
      <w:pPr>
        <w:widowControl w:val="0"/>
        <w:tabs>
          <w:tab w:val="left" w:pos="6255"/>
        </w:tabs>
        <w:jc w:val="center"/>
        <w:rPr>
          <w:rFonts w:cs="Arial"/>
          <w:b/>
          <w:sz w:val="40"/>
          <w:szCs w:val="40"/>
        </w:rPr>
      </w:pPr>
    </w:p>
    <w:p w14:paraId="3714BC27" w14:textId="77777777" w:rsidR="00E42CA4" w:rsidRDefault="00E42CA4">
      <w:pPr>
        <w:widowControl w:val="0"/>
        <w:tabs>
          <w:tab w:val="left" w:pos="6255"/>
        </w:tabs>
        <w:jc w:val="center"/>
        <w:rPr>
          <w:rFonts w:cs="Arial"/>
          <w:b/>
          <w:sz w:val="40"/>
          <w:szCs w:val="40"/>
        </w:rPr>
      </w:pPr>
    </w:p>
    <w:p w14:paraId="3183056D" w14:textId="77777777" w:rsidR="00E42CA4" w:rsidRDefault="00E42CA4">
      <w:pPr>
        <w:widowControl w:val="0"/>
        <w:tabs>
          <w:tab w:val="left" w:pos="6255"/>
        </w:tabs>
        <w:rPr>
          <w:rFonts w:cs="Arial"/>
          <w:b/>
          <w:sz w:val="28"/>
          <w:szCs w:val="28"/>
        </w:rPr>
      </w:pPr>
    </w:p>
    <w:p w14:paraId="0A73F799" w14:textId="77777777" w:rsidR="00E42CA4" w:rsidRDefault="006151BE">
      <w:pPr>
        <w:widowControl w:val="0"/>
        <w:jc w:val="center"/>
      </w:pPr>
      <w:r>
        <w:rPr>
          <w:b/>
          <w:sz w:val="36"/>
          <w:szCs w:val="36"/>
        </w:rPr>
        <w:t>на тему: Расчет эффективности разработки и внедрения программного продукта</w:t>
      </w:r>
    </w:p>
    <w:p w14:paraId="1DEE699F" w14:textId="77777777" w:rsidR="00E42CA4" w:rsidRDefault="00E42CA4">
      <w:pPr>
        <w:widowControl w:val="0"/>
        <w:jc w:val="center"/>
        <w:rPr>
          <w:rFonts w:cs="Arial"/>
          <w:b/>
          <w:sz w:val="28"/>
          <w:szCs w:val="28"/>
        </w:rPr>
      </w:pPr>
    </w:p>
    <w:p w14:paraId="5E56C5B6" w14:textId="77777777" w:rsidR="00E42CA4" w:rsidRDefault="00E42CA4">
      <w:pPr>
        <w:widowControl w:val="0"/>
        <w:jc w:val="center"/>
        <w:rPr>
          <w:b/>
          <w:sz w:val="28"/>
          <w:szCs w:val="28"/>
        </w:rPr>
      </w:pPr>
    </w:p>
    <w:p w14:paraId="41EBC5DD" w14:textId="77777777" w:rsidR="00E42CA4" w:rsidRDefault="00E42CA4">
      <w:pPr>
        <w:jc w:val="center"/>
        <w:rPr>
          <w:rFonts w:eastAsiaTheme="minorEastAsia"/>
          <w:i/>
          <w:sz w:val="20"/>
          <w:szCs w:val="18"/>
          <w:shd w:val="clear" w:color="auto" w:fill="FFFFFF"/>
        </w:rPr>
      </w:pPr>
    </w:p>
    <w:p w14:paraId="0D127499"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180FC5BC"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302180F5"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outlineLvl w:val="0"/>
        <w:rPr>
          <w:rFonts w:cs="Arial"/>
          <w:b/>
          <w:sz w:val="28"/>
          <w:szCs w:val="28"/>
        </w:rPr>
      </w:pPr>
    </w:p>
    <w:p w14:paraId="105D11AC"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5D7B9EB7"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tbl>
      <w:tblPr>
        <w:tblW w:w="0" w:type="auto"/>
        <w:tblCellSpacing w:w="0" w:type="dxa"/>
        <w:tblInd w:w="5" w:type="dxa"/>
        <w:tblLook w:val="04A0" w:firstRow="1" w:lastRow="0" w:firstColumn="1" w:lastColumn="0" w:noHBand="0" w:noVBand="1"/>
      </w:tblPr>
      <w:tblGrid>
        <w:gridCol w:w="4529"/>
        <w:gridCol w:w="2610"/>
        <w:gridCol w:w="2210"/>
      </w:tblGrid>
      <w:tr w:rsidR="00E42CA4" w14:paraId="0CB56F1E" w14:textId="77777777">
        <w:trPr>
          <w:tblCellSpacing w:w="0" w:type="dxa"/>
        </w:trPr>
        <w:tc>
          <w:tcPr>
            <w:tcW w:w="4689" w:type="dxa"/>
            <w:tcBorders>
              <w:top w:val="none" w:sz="4" w:space="0" w:color="000000"/>
              <w:left w:val="none" w:sz="4" w:space="0" w:color="000000"/>
              <w:bottom w:val="none" w:sz="4" w:space="0" w:color="000000"/>
              <w:right w:val="none" w:sz="4" w:space="0" w:color="000000"/>
            </w:tcBorders>
            <w:shd w:val="clear" w:color="auto" w:fill="FFFFFF"/>
            <w:vAlign w:val="center"/>
          </w:tcPr>
          <w:p w14:paraId="6A84CB43" w14:textId="77777777" w:rsidR="00E42CA4" w:rsidRDefault="006151BE">
            <w:pPr>
              <w:pStyle w:val="aff5"/>
              <w:widowControl w:val="0"/>
              <w:tabs>
                <w:tab w:val="left" w:pos="2486"/>
                <w:tab w:val="left" w:pos="5203"/>
                <w:tab w:val="left" w:pos="7450"/>
                <w:tab w:val="left" w:pos="10148"/>
              </w:tabs>
              <w:spacing w:before="0" w:beforeAutospacing="0" w:after="0" w:afterAutospacing="0"/>
            </w:pPr>
            <w:r>
              <w:rPr>
                <w:color w:val="000000"/>
              </w:rPr>
              <w:t>Выполнил студент группы 403ИС-22</w:t>
            </w:r>
          </w:p>
          <w:p w14:paraId="0376C20E" w14:textId="77777777" w:rsidR="00E42CA4" w:rsidRDefault="006151BE">
            <w:pPr>
              <w:pStyle w:val="aff5"/>
              <w:widowControl w:val="0"/>
              <w:tabs>
                <w:tab w:val="left" w:pos="2486"/>
                <w:tab w:val="left" w:pos="5203"/>
                <w:tab w:val="left" w:pos="7450"/>
                <w:tab w:val="left" w:pos="10148"/>
              </w:tabs>
              <w:spacing w:before="0" w:beforeAutospacing="0" w:after="0" w:afterAutospacing="0"/>
            </w:pPr>
            <w:r>
              <w:t> </w:t>
            </w:r>
          </w:p>
        </w:tc>
        <w:tc>
          <w:tcPr>
            <w:tcW w:w="2616" w:type="dxa"/>
            <w:tcBorders>
              <w:top w:val="none" w:sz="4" w:space="0" w:color="000000"/>
              <w:left w:val="none" w:sz="4" w:space="0" w:color="000000"/>
              <w:bottom w:val="none" w:sz="4" w:space="0" w:color="000000"/>
              <w:right w:val="none" w:sz="4" w:space="0" w:color="000000"/>
            </w:tcBorders>
            <w:shd w:val="clear" w:color="auto" w:fill="FFFFFF"/>
            <w:vAlign w:val="center"/>
          </w:tcPr>
          <w:p w14:paraId="7DFF3819" w14:textId="77777777" w:rsidR="00E42CA4" w:rsidRDefault="006151BE">
            <w:pPr>
              <w:pStyle w:val="aff5"/>
              <w:widowControl w:val="0"/>
              <w:tabs>
                <w:tab w:val="left" w:pos="2486"/>
                <w:tab w:val="left" w:pos="5203"/>
                <w:tab w:val="left" w:pos="7450"/>
                <w:tab w:val="left" w:pos="10148"/>
              </w:tabs>
              <w:spacing w:before="0" w:beforeAutospacing="0" w:after="0" w:afterAutospacing="0" w:line="360" w:lineRule="auto"/>
              <w:jc w:val="both"/>
            </w:pPr>
            <w:r>
              <w:rPr>
                <w:color w:val="000000"/>
              </w:rPr>
              <w:t>___________________</w:t>
            </w:r>
          </w:p>
        </w:tc>
        <w:tc>
          <w:tcPr>
            <w:tcW w:w="2261" w:type="dxa"/>
            <w:tcBorders>
              <w:top w:val="none" w:sz="4" w:space="0" w:color="000000"/>
              <w:left w:val="none" w:sz="4" w:space="0" w:color="000000"/>
              <w:bottom w:val="none" w:sz="4" w:space="0" w:color="000000"/>
              <w:right w:val="none" w:sz="4" w:space="0" w:color="000000"/>
            </w:tcBorders>
            <w:shd w:val="clear" w:color="auto" w:fill="FFFFFF"/>
            <w:vAlign w:val="center"/>
          </w:tcPr>
          <w:p w14:paraId="43180CF2" w14:textId="77777777" w:rsidR="00E42CA4" w:rsidRDefault="006151BE">
            <w:pPr>
              <w:pStyle w:val="aff5"/>
              <w:widowControl w:val="0"/>
              <w:tabs>
                <w:tab w:val="left" w:pos="2486"/>
                <w:tab w:val="left" w:pos="5203"/>
                <w:tab w:val="left" w:pos="7450"/>
                <w:tab w:val="left" w:pos="10148"/>
              </w:tabs>
              <w:spacing w:before="0" w:beforeAutospacing="0" w:after="0" w:afterAutospacing="0" w:line="360" w:lineRule="auto"/>
            </w:pPr>
            <w:r>
              <w:rPr>
                <w:color w:val="000000"/>
              </w:rPr>
              <w:t>   А. Г. Мишенин</w:t>
            </w:r>
          </w:p>
        </w:tc>
      </w:tr>
      <w:tr w:rsidR="00E42CA4" w14:paraId="003C4C0C" w14:textId="77777777">
        <w:trPr>
          <w:tblCellSpacing w:w="0" w:type="dxa"/>
        </w:trPr>
        <w:tc>
          <w:tcPr>
            <w:tcW w:w="4689" w:type="dxa"/>
            <w:tcBorders>
              <w:top w:val="none" w:sz="4" w:space="0" w:color="000000"/>
              <w:left w:val="none" w:sz="4" w:space="0" w:color="000000"/>
              <w:bottom w:val="none" w:sz="4" w:space="0" w:color="000000"/>
              <w:right w:val="none" w:sz="4" w:space="0" w:color="000000"/>
            </w:tcBorders>
            <w:shd w:val="clear" w:color="auto" w:fill="FFFFFF"/>
            <w:vAlign w:val="center"/>
          </w:tcPr>
          <w:p w14:paraId="27748527" w14:textId="77777777" w:rsidR="00E42CA4" w:rsidRDefault="006151BE">
            <w:pPr>
              <w:pStyle w:val="aff5"/>
              <w:widowControl w:val="0"/>
              <w:tabs>
                <w:tab w:val="left" w:pos="2486"/>
                <w:tab w:val="left" w:pos="5203"/>
                <w:tab w:val="left" w:pos="7450"/>
                <w:tab w:val="left" w:pos="10148"/>
              </w:tabs>
              <w:spacing w:before="0" w:beforeAutospacing="0" w:after="0" w:afterAutospacing="0"/>
            </w:pPr>
            <w:r>
              <w:rPr>
                <w:color w:val="000000"/>
              </w:rPr>
              <w:t>Руководитель</w:t>
            </w:r>
          </w:p>
          <w:p w14:paraId="3C24E5EF" w14:textId="77777777" w:rsidR="00E42CA4" w:rsidRDefault="006151BE">
            <w:pPr>
              <w:pStyle w:val="aff5"/>
              <w:widowControl w:val="0"/>
              <w:tabs>
                <w:tab w:val="left" w:pos="2486"/>
                <w:tab w:val="left" w:pos="5203"/>
                <w:tab w:val="left" w:pos="7450"/>
                <w:tab w:val="left" w:pos="10148"/>
              </w:tabs>
              <w:spacing w:before="0" w:beforeAutospacing="0" w:after="0" w:afterAutospacing="0"/>
            </w:pPr>
            <w:r>
              <w:t> </w:t>
            </w:r>
          </w:p>
        </w:tc>
        <w:tc>
          <w:tcPr>
            <w:tcW w:w="2616" w:type="dxa"/>
            <w:tcBorders>
              <w:top w:val="none" w:sz="4" w:space="0" w:color="000000"/>
              <w:left w:val="none" w:sz="4" w:space="0" w:color="000000"/>
              <w:bottom w:val="none" w:sz="4" w:space="0" w:color="000000"/>
              <w:right w:val="none" w:sz="4" w:space="0" w:color="000000"/>
            </w:tcBorders>
            <w:shd w:val="clear" w:color="auto" w:fill="FFFFFF"/>
            <w:vAlign w:val="center"/>
          </w:tcPr>
          <w:p w14:paraId="6E95E793" w14:textId="77777777" w:rsidR="00E42CA4" w:rsidRDefault="006151BE">
            <w:pPr>
              <w:pStyle w:val="aff5"/>
              <w:widowControl w:val="0"/>
              <w:tabs>
                <w:tab w:val="left" w:pos="2486"/>
                <w:tab w:val="left" w:pos="5203"/>
                <w:tab w:val="left" w:pos="7450"/>
                <w:tab w:val="left" w:pos="10148"/>
              </w:tabs>
              <w:spacing w:before="0" w:beforeAutospacing="0" w:after="0" w:afterAutospacing="0" w:line="360" w:lineRule="auto"/>
            </w:pPr>
            <w:r>
              <w:rPr>
                <w:color w:val="000000"/>
              </w:rPr>
              <w:t>___________________</w:t>
            </w:r>
          </w:p>
        </w:tc>
        <w:tc>
          <w:tcPr>
            <w:tcW w:w="2261" w:type="dxa"/>
            <w:tcBorders>
              <w:top w:val="none" w:sz="4" w:space="0" w:color="000000"/>
              <w:left w:val="none" w:sz="4" w:space="0" w:color="000000"/>
              <w:bottom w:val="none" w:sz="4" w:space="0" w:color="000000"/>
              <w:right w:val="none" w:sz="4" w:space="0" w:color="000000"/>
            </w:tcBorders>
            <w:shd w:val="clear" w:color="auto" w:fill="FFFFFF"/>
            <w:vAlign w:val="center"/>
          </w:tcPr>
          <w:p w14:paraId="07E1E5DF" w14:textId="77777777" w:rsidR="00E42CA4" w:rsidRDefault="006151BE">
            <w:pPr>
              <w:pStyle w:val="aff5"/>
              <w:widowControl w:val="0"/>
              <w:tabs>
                <w:tab w:val="left" w:pos="2486"/>
                <w:tab w:val="left" w:pos="5203"/>
                <w:tab w:val="left" w:pos="7450"/>
                <w:tab w:val="left" w:pos="10148"/>
              </w:tabs>
              <w:spacing w:before="0" w:beforeAutospacing="0" w:after="0" w:afterAutospacing="0" w:line="360" w:lineRule="auto"/>
            </w:pPr>
            <w:r>
              <w:rPr>
                <w:color w:val="000000"/>
              </w:rPr>
              <w:t xml:space="preserve">   М.В. Вартанова</w:t>
            </w:r>
          </w:p>
        </w:tc>
      </w:tr>
    </w:tbl>
    <w:p w14:paraId="243E0608"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7A7A380C"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3DC5161A"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4CEDB318" w14:textId="77777777" w:rsidR="00E42CA4" w:rsidRDefault="00E42CA4">
      <w:pPr>
        <w:widowControl w:val="0"/>
        <w:shd w:val="clear" w:color="auto" w:fill="FFFFFF"/>
        <w:tabs>
          <w:tab w:val="left" w:leader="underscore" w:pos="2486"/>
          <w:tab w:val="left" w:leader="underscore" w:pos="5203"/>
          <w:tab w:val="left" w:leader="underscore" w:pos="7450"/>
          <w:tab w:val="left" w:leader="underscore" w:pos="10147"/>
        </w:tabs>
        <w:jc w:val="center"/>
        <w:outlineLvl w:val="0"/>
        <w:rPr>
          <w:rFonts w:cs="Arial"/>
          <w:b/>
          <w:sz w:val="28"/>
          <w:szCs w:val="28"/>
        </w:rPr>
      </w:pPr>
    </w:p>
    <w:p w14:paraId="55FC7CC7" w14:textId="77777777" w:rsidR="00E42CA4" w:rsidRDefault="00E42CA4">
      <w:pPr>
        <w:widowControl w:val="0"/>
        <w:tabs>
          <w:tab w:val="left" w:pos="6465"/>
        </w:tabs>
        <w:rPr>
          <w:rFonts w:cs="Arial"/>
          <w:b/>
          <w:sz w:val="28"/>
          <w:szCs w:val="28"/>
        </w:rPr>
      </w:pPr>
    </w:p>
    <w:p w14:paraId="524BCF0F" w14:textId="77777777" w:rsidR="00E42CA4" w:rsidRDefault="00E42CA4">
      <w:pPr>
        <w:widowControl w:val="0"/>
        <w:tabs>
          <w:tab w:val="left" w:pos="6465"/>
        </w:tabs>
        <w:rPr>
          <w:rFonts w:cs="Arial"/>
          <w:b/>
          <w:sz w:val="28"/>
          <w:szCs w:val="28"/>
        </w:rPr>
      </w:pPr>
    </w:p>
    <w:p w14:paraId="41535A73" w14:textId="77777777" w:rsidR="00E42CA4" w:rsidRDefault="00E42CA4">
      <w:pPr>
        <w:widowControl w:val="0"/>
        <w:tabs>
          <w:tab w:val="left" w:pos="6465"/>
        </w:tabs>
        <w:rPr>
          <w:rFonts w:cs="Arial"/>
          <w:b/>
          <w:sz w:val="28"/>
          <w:szCs w:val="28"/>
        </w:rPr>
      </w:pPr>
    </w:p>
    <w:p w14:paraId="35C1CC1D" w14:textId="77777777" w:rsidR="00E42CA4" w:rsidRDefault="00E42CA4">
      <w:pPr>
        <w:widowControl w:val="0"/>
        <w:tabs>
          <w:tab w:val="left" w:pos="6465"/>
        </w:tabs>
        <w:rPr>
          <w:rFonts w:cs="Arial"/>
          <w:b/>
          <w:sz w:val="28"/>
          <w:szCs w:val="28"/>
        </w:rPr>
      </w:pPr>
    </w:p>
    <w:p w14:paraId="66C0424F" w14:textId="77777777" w:rsidR="00E42CA4" w:rsidRDefault="00E42CA4">
      <w:pPr>
        <w:widowControl w:val="0"/>
        <w:tabs>
          <w:tab w:val="left" w:pos="6465"/>
        </w:tabs>
        <w:rPr>
          <w:rFonts w:cs="Arial"/>
          <w:b/>
        </w:rPr>
      </w:pPr>
    </w:p>
    <w:p w14:paraId="78BCBF5D" w14:textId="77777777" w:rsidR="00E42CA4" w:rsidRDefault="00E42CA4">
      <w:pPr>
        <w:widowControl w:val="0"/>
        <w:tabs>
          <w:tab w:val="left" w:pos="6465"/>
        </w:tabs>
        <w:rPr>
          <w:rFonts w:cs="Arial"/>
          <w:b/>
        </w:rPr>
      </w:pPr>
    </w:p>
    <w:p w14:paraId="7C065DD9" w14:textId="77777777" w:rsidR="00E42CA4" w:rsidRDefault="00E42CA4">
      <w:pPr>
        <w:widowControl w:val="0"/>
        <w:tabs>
          <w:tab w:val="left" w:pos="6465"/>
        </w:tabs>
        <w:rPr>
          <w:rFonts w:cs="Arial"/>
          <w:b/>
        </w:rPr>
      </w:pPr>
    </w:p>
    <w:p w14:paraId="1B4B52D5" w14:textId="77777777" w:rsidR="00E42CA4" w:rsidRDefault="006151BE">
      <w:pPr>
        <w:widowControl w:val="0"/>
        <w:tabs>
          <w:tab w:val="left" w:pos="6465"/>
        </w:tabs>
        <w:jc w:val="center"/>
        <w:rPr>
          <w:szCs w:val="28"/>
        </w:rPr>
      </w:pPr>
      <w:r>
        <w:rPr>
          <w:b/>
          <w:bCs/>
          <w:szCs w:val="28"/>
        </w:rPr>
        <w:t>МОСКВА</w:t>
      </w:r>
    </w:p>
    <w:p w14:paraId="33B578BE" w14:textId="77777777" w:rsidR="00E42CA4" w:rsidRDefault="006151BE">
      <w:pPr>
        <w:widowControl w:val="0"/>
        <w:tabs>
          <w:tab w:val="left" w:pos="6465"/>
        </w:tabs>
        <w:jc w:val="center"/>
        <w:rPr>
          <w:sz w:val="28"/>
          <w:szCs w:val="28"/>
        </w:rPr>
      </w:pPr>
      <w:r>
        <w:rPr>
          <w:b/>
          <w:bCs/>
          <w:szCs w:val="28"/>
        </w:rPr>
        <w:t>2026 г.</w:t>
      </w:r>
    </w:p>
    <w:p w14:paraId="53E5CFD0" w14:textId="77777777" w:rsidR="00E42CA4" w:rsidRDefault="00E42CA4">
      <w:pPr>
        <w:widowControl w:val="0"/>
        <w:tabs>
          <w:tab w:val="left" w:pos="6465"/>
        </w:tabs>
        <w:rPr>
          <w:sz w:val="28"/>
          <w:szCs w:val="28"/>
        </w:rPr>
      </w:pPr>
    </w:p>
    <w:p w14:paraId="326240A5" w14:textId="77777777" w:rsidR="00E42CA4" w:rsidRDefault="006151BE">
      <w:pPr>
        <w:widowControl w:val="0"/>
        <w:tabs>
          <w:tab w:val="left" w:pos="6465"/>
        </w:tabs>
        <w:jc w:val="right"/>
        <w:rPr>
          <w:sz w:val="28"/>
          <w:szCs w:val="28"/>
        </w:rPr>
      </w:pPr>
      <w:r>
        <w:rPr>
          <w:sz w:val="28"/>
          <w:szCs w:val="28"/>
        </w:rPr>
        <w:lastRenderedPageBreak/>
        <w:t xml:space="preserve">Руководителю курсовой работы, </w:t>
      </w:r>
    </w:p>
    <w:p w14:paraId="7E56CADC" w14:textId="77777777" w:rsidR="00E42CA4" w:rsidRDefault="006151BE">
      <w:pPr>
        <w:widowControl w:val="0"/>
        <w:tabs>
          <w:tab w:val="left" w:pos="6465"/>
        </w:tabs>
        <w:jc w:val="right"/>
        <w:rPr>
          <w:szCs w:val="28"/>
        </w:rPr>
      </w:pPr>
      <w:r>
        <w:rPr>
          <w:sz w:val="28"/>
          <w:szCs w:val="28"/>
        </w:rPr>
        <w:t>преподавателю Вартановой М.В.</w:t>
      </w:r>
    </w:p>
    <w:p w14:paraId="62B160B7" w14:textId="77777777" w:rsidR="00E42CA4" w:rsidRDefault="006151BE">
      <w:pPr>
        <w:jc w:val="right"/>
        <w:rPr>
          <w:sz w:val="28"/>
          <w:szCs w:val="28"/>
        </w:rPr>
      </w:pPr>
      <w:r>
        <w:rPr>
          <w:sz w:val="28"/>
          <w:szCs w:val="28"/>
        </w:rPr>
        <w:t xml:space="preserve">студента 4 курса, группы 403-ИС-22  </w:t>
      </w:r>
    </w:p>
    <w:p w14:paraId="49D843FE" w14:textId="77777777" w:rsidR="00E42CA4" w:rsidRDefault="006151BE">
      <w:pPr>
        <w:tabs>
          <w:tab w:val="left" w:pos="1946"/>
        </w:tabs>
        <w:ind w:left="4536"/>
        <w:jc w:val="right"/>
        <w:rPr>
          <w:sz w:val="28"/>
          <w:szCs w:val="28"/>
        </w:rPr>
      </w:pPr>
      <w:r>
        <w:rPr>
          <w:sz w:val="28"/>
          <w:szCs w:val="28"/>
        </w:rPr>
        <w:t>Мишенина Артёма Григорьевича</w:t>
      </w:r>
    </w:p>
    <w:p w14:paraId="08B53640" w14:textId="77777777" w:rsidR="00E42CA4" w:rsidRDefault="00E42CA4">
      <w:pPr>
        <w:tabs>
          <w:tab w:val="left" w:pos="1946"/>
        </w:tabs>
        <w:ind w:left="4536"/>
        <w:jc w:val="right"/>
        <w:rPr>
          <w:sz w:val="28"/>
          <w:szCs w:val="28"/>
        </w:rPr>
      </w:pPr>
    </w:p>
    <w:p w14:paraId="2AEEF9F6" w14:textId="77777777" w:rsidR="00E42CA4" w:rsidRDefault="00E42CA4">
      <w:pPr>
        <w:tabs>
          <w:tab w:val="left" w:pos="1946"/>
        </w:tabs>
        <w:ind w:left="4536"/>
        <w:jc w:val="right"/>
        <w:rPr>
          <w:sz w:val="28"/>
          <w:szCs w:val="28"/>
        </w:rPr>
      </w:pPr>
    </w:p>
    <w:p w14:paraId="2CF81B80" w14:textId="77777777" w:rsidR="00E42CA4" w:rsidRDefault="006151BE">
      <w:pPr>
        <w:tabs>
          <w:tab w:val="left" w:pos="1946"/>
          <w:tab w:val="left" w:pos="5790"/>
        </w:tabs>
        <w:spacing w:line="360" w:lineRule="auto"/>
        <w:jc w:val="center"/>
        <w:rPr>
          <w:sz w:val="28"/>
          <w:szCs w:val="28"/>
        </w:rPr>
      </w:pPr>
      <w:r>
        <w:rPr>
          <w:sz w:val="28"/>
          <w:szCs w:val="28"/>
        </w:rPr>
        <w:t>ЗАЯВЛЕНИЕ</w:t>
      </w:r>
    </w:p>
    <w:p w14:paraId="4543BBC4" w14:textId="77777777" w:rsidR="00E42CA4" w:rsidRDefault="006151BE">
      <w:pPr>
        <w:tabs>
          <w:tab w:val="left" w:pos="1946"/>
          <w:tab w:val="left" w:pos="5790"/>
        </w:tabs>
        <w:spacing w:line="360" w:lineRule="auto"/>
        <w:ind w:firstLine="709"/>
        <w:jc w:val="both"/>
      </w:pPr>
      <w:r>
        <w:rPr>
          <w:sz w:val="28"/>
          <w:szCs w:val="28"/>
        </w:rPr>
        <w:t>Прошу утвердить тему курсовой работы по ОП.07 Экономика отрасли «Расчет эффективности разработки и внедрения программного продукта</w:t>
      </w:r>
      <w:r>
        <w:rPr>
          <w:b/>
          <w:sz w:val="28"/>
          <w:szCs w:val="28"/>
        </w:rPr>
        <w:t xml:space="preserve">» </w:t>
      </w:r>
      <w:r>
        <w:rPr>
          <w:sz w:val="28"/>
          <w:szCs w:val="28"/>
        </w:rPr>
        <w:t>и ее план:</w:t>
      </w:r>
      <w:bookmarkStart w:id="0" w:name="_Hlk219811487"/>
      <w:r>
        <w:rPr>
          <w:b/>
          <w:bCs/>
          <w:color w:val="000000" w:themeColor="text1"/>
          <w:sz w:val="28"/>
          <w:szCs w:val="28"/>
        </w:rPr>
        <w:t xml:space="preserve"> </w:t>
      </w:r>
    </w:p>
    <w:p w14:paraId="528725DE" w14:textId="77777777" w:rsidR="00E42CA4" w:rsidRDefault="006151BE">
      <w:pPr>
        <w:pStyle w:val="12"/>
        <w:jc w:val="left"/>
        <w:rPr>
          <w:rFonts w:eastAsiaTheme="minorEastAsia"/>
          <w:color w:val="000000" w:themeColor="text1"/>
          <w:lang w:eastAsia="ru-RU"/>
        </w:rPr>
      </w:pPr>
      <w:hyperlink w:anchor="_Toc198143429" w:tooltip="#_Toc198143429" w:history="1">
        <w:r>
          <w:rPr>
            <w:rStyle w:val="afe"/>
            <w:rFonts w:eastAsia="Calibri"/>
            <w:color w:val="000000" w:themeColor="text1"/>
            <w:u w:val="none"/>
          </w:rPr>
          <w:t>ВВЕДЕНИЕ</w:t>
        </w:r>
      </w:hyperlink>
    </w:p>
    <w:bookmarkStart w:id="1" w:name="_Hlk221260403"/>
    <w:p w14:paraId="25C4A36C" w14:textId="77777777" w:rsidR="00E42CA4" w:rsidRDefault="006151BE">
      <w:pPr>
        <w:pStyle w:val="12"/>
        <w:jc w:val="left"/>
        <w:rPr>
          <w:rStyle w:val="afe"/>
          <w:rFonts w:eastAsia="Times New Roman"/>
          <w:color w:val="000000" w:themeColor="text1"/>
          <w:u w:val="none"/>
          <w:lang w:eastAsia="ru-RU"/>
        </w:rPr>
      </w:pPr>
      <w:r>
        <w:fldChar w:fldCharType="begin"/>
      </w:r>
      <w:r>
        <w:instrText xml:space="preserve"> HYPERLINK \l "_Toc198143430" </w:instrText>
      </w:r>
      <w:r>
        <w:fldChar w:fldCharType="separate"/>
      </w:r>
      <w:r>
        <w:rPr>
          <w:rStyle w:val="afe"/>
          <w:rFonts w:eastAsia="Times New Roman"/>
          <w:color w:val="000000" w:themeColor="text1"/>
          <w:u w:val="none"/>
          <w:lang w:eastAsia="ru-RU"/>
        </w:rPr>
        <w:t>1 ТЕОРЕТИЧЕСКИЕ ОСНОВЫ РАЗРАБОТКИ ПРОГРАММНОГО ПРОДУКТА</w:t>
      </w:r>
      <w:r>
        <w:rPr>
          <w:rStyle w:val="afe"/>
          <w:rFonts w:eastAsia="Times New Roman"/>
          <w:color w:val="000000" w:themeColor="text1"/>
          <w:u w:val="none"/>
          <w:lang w:eastAsia="ru-RU"/>
        </w:rPr>
        <w:fldChar w:fldCharType="end"/>
      </w:r>
    </w:p>
    <w:p w14:paraId="03BE1DAF" w14:textId="77777777" w:rsidR="00E42CA4" w:rsidRDefault="006151BE">
      <w:pPr>
        <w:spacing w:line="360" w:lineRule="auto"/>
        <w:jc w:val="both"/>
        <w:rPr>
          <w:rFonts w:eastAsiaTheme="minorEastAsia"/>
          <w:sz w:val="28"/>
          <w:szCs w:val="28"/>
        </w:rPr>
      </w:pPr>
      <w:r>
        <w:rPr>
          <w:rFonts w:eastAsiaTheme="minorEastAsia"/>
          <w:sz w:val="28"/>
          <w:szCs w:val="28"/>
        </w:rPr>
        <w:t>1.1 Понятие, сущность и основные виды программных продуктов</w:t>
      </w:r>
      <w:bookmarkEnd w:id="1"/>
    </w:p>
    <w:p w14:paraId="2F8585F0" w14:textId="77777777" w:rsidR="00E42CA4" w:rsidRDefault="006151BE">
      <w:pPr>
        <w:spacing w:line="360" w:lineRule="auto"/>
        <w:rPr>
          <w:rFonts w:eastAsiaTheme="minorEastAsia"/>
          <w:sz w:val="28"/>
          <w:szCs w:val="28"/>
        </w:rPr>
      </w:pPr>
      <w:r>
        <w:rPr>
          <w:rFonts w:eastAsiaTheme="minorEastAsia"/>
          <w:sz w:val="28"/>
          <w:szCs w:val="28"/>
        </w:rPr>
        <w:t>1.2 Нормативно-правовое регулирование в отношении разработки программного продукта в России</w:t>
      </w:r>
    </w:p>
    <w:p w14:paraId="307006FB" w14:textId="77777777" w:rsidR="00E42CA4" w:rsidRDefault="006151BE">
      <w:pPr>
        <w:spacing w:line="360" w:lineRule="auto"/>
        <w:rPr>
          <w:rFonts w:eastAsiaTheme="minorEastAsia"/>
          <w:color w:val="000000" w:themeColor="text1"/>
          <w:sz w:val="28"/>
          <w:szCs w:val="28"/>
        </w:rPr>
      </w:pPr>
      <w:r>
        <w:rPr>
          <w:rFonts w:eastAsiaTheme="minorEastAsia"/>
          <w:sz w:val="28"/>
          <w:szCs w:val="28"/>
        </w:rPr>
        <w:t>1</w:t>
      </w:r>
      <w:r>
        <w:rPr>
          <w:rFonts w:eastAsiaTheme="minorEastAsia"/>
          <w:color w:val="000000" w:themeColor="text1"/>
          <w:sz w:val="28"/>
          <w:szCs w:val="28"/>
        </w:rPr>
        <w:t>.3 Анализ современных российских и западных программных продуктов</w:t>
      </w:r>
    </w:p>
    <w:p w14:paraId="54C886E7" w14:textId="77777777" w:rsidR="00E42CA4" w:rsidRDefault="006151BE">
      <w:pPr>
        <w:pStyle w:val="12"/>
        <w:jc w:val="left"/>
        <w:rPr>
          <w:color w:val="000000" w:themeColor="text1"/>
        </w:rPr>
      </w:pPr>
      <w:r>
        <w:rPr>
          <w:color w:val="000000" w:themeColor="text1"/>
        </w:rPr>
        <w:t>2 ОЦЕНКА ЭФФЕКТИВНОСТИ РАЗРАБОТКИ И ВНЕДРЕНИЯ ПРОГРАММНОГО ПРОДУКТА</w:t>
      </w:r>
    </w:p>
    <w:p w14:paraId="2BEC1CD8" w14:textId="77777777" w:rsidR="00E42CA4" w:rsidRDefault="006151BE">
      <w:pPr>
        <w:pStyle w:val="12"/>
        <w:jc w:val="left"/>
        <w:rPr>
          <w:color w:val="000000" w:themeColor="text1"/>
        </w:rPr>
      </w:pPr>
      <w:r>
        <w:rPr>
          <w:color w:val="000000" w:themeColor="text1"/>
        </w:rPr>
        <w:t>2.1 Основные характеристики разрабатываемого программного продукта</w:t>
      </w:r>
    </w:p>
    <w:p w14:paraId="1C1B448A" w14:textId="77777777" w:rsidR="00E42CA4" w:rsidRDefault="006151BE">
      <w:pPr>
        <w:pStyle w:val="12"/>
        <w:jc w:val="left"/>
        <w:rPr>
          <w:color w:val="000000" w:themeColor="text1"/>
        </w:rPr>
      </w:pPr>
      <w:r>
        <w:rPr>
          <w:color w:val="000000" w:themeColor="text1"/>
        </w:rPr>
        <w:t>2.2 Расчет экономических показателей разработки программного продукта</w:t>
      </w:r>
    </w:p>
    <w:p w14:paraId="5D213334" w14:textId="77777777" w:rsidR="00E42CA4" w:rsidRDefault="006151BE">
      <w:pPr>
        <w:pStyle w:val="12"/>
        <w:jc w:val="left"/>
        <w:rPr>
          <w:color w:val="000000" w:themeColor="text1"/>
        </w:rPr>
      </w:pPr>
      <w:r>
        <w:rPr>
          <w:color w:val="000000" w:themeColor="text1"/>
        </w:rPr>
        <w:t>2.3 Анализ эффективности внедрения программного продукта</w:t>
      </w:r>
    </w:p>
    <w:p w14:paraId="5DB64042" w14:textId="77777777" w:rsidR="00E42CA4" w:rsidRDefault="006151BE">
      <w:pPr>
        <w:pStyle w:val="12"/>
        <w:jc w:val="left"/>
        <w:rPr>
          <w:color w:val="000000" w:themeColor="text1"/>
        </w:rPr>
      </w:pPr>
      <w:r>
        <w:rPr>
          <w:color w:val="000000" w:themeColor="text1"/>
        </w:rPr>
        <w:t>ЗАКЛЮЧЕНИЕ</w:t>
      </w:r>
    </w:p>
    <w:p w14:paraId="33CC132C" w14:textId="77777777" w:rsidR="00E42CA4" w:rsidRDefault="006151BE">
      <w:pPr>
        <w:pStyle w:val="12"/>
        <w:jc w:val="left"/>
      </w:pPr>
      <w:hyperlink w:anchor="_Toc198143439" w:tooltip="#_Toc198143439" w:history="1">
        <w:r>
          <w:rPr>
            <w:rStyle w:val="afe"/>
            <w:color w:val="000000" w:themeColor="text1"/>
            <w:u w:val="none"/>
          </w:rPr>
          <w:t>СПИСОК ИСПОЛЬЗОВАННЫХ ИСТОЧНИКОВ</w:t>
        </w:r>
      </w:hyperlink>
      <w:bookmarkEnd w:id="0"/>
    </w:p>
    <w:p w14:paraId="370847BE" w14:textId="77777777" w:rsidR="00E42CA4" w:rsidRDefault="00E42CA4">
      <w:pPr>
        <w:tabs>
          <w:tab w:val="left" w:pos="1946"/>
        </w:tabs>
        <w:spacing w:line="360" w:lineRule="auto"/>
        <w:ind w:firstLine="709"/>
        <w:jc w:val="both"/>
        <w:rPr>
          <w:sz w:val="28"/>
          <w:szCs w:val="28"/>
        </w:rPr>
      </w:pPr>
    </w:p>
    <w:p w14:paraId="53B505CF" w14:textId="77777777" w:rsidR="00E42CA4" w:rsidRDefault="00E42CA4">
      <w:pPr>
        <w:tabs>
          <w:tab w:val="left" w:pos="1946"/>
        </w:tabs>
        <w:spacing w:line="360" w:lineRule="auto"/>
        <w:ind w:firstLine="709"/>
        <w:jc w:val="both"/>
        <w:rPr>
          <w:sz w:val="28"/>
          <w:szCs w:val="28"/>
        </w:rPr>
      </w:pPr>
    </w:p>
    <w:p w14:paraId="62ACC278" w14:textId="77777777" w:rsidR="00E42CA4" w:rsidRDefault="00E42CA4">
      <w:pPr>
        <w:tabs>
          <w:tab w:val="left" w:pos="1946"/>
        </w:tabs>
        <w:spacing w:line="360" w:lineRule="auto"/>
        <w:ind w:firstLine="709"/>
        <w:jc w:val="both"/>
        <w:rPr>
          <w:sz w:val="28"/>
          <w:szCs w:val="28"/>
        </w:rPr>
      </w:pPr>
    </w:p>
    <w:p w14:paraId="18AD617E" w14:textId="77777777" w:rsidR="00E42CA4" w:rsidRDefault="00E42CA4">
      <w:pPr>
        <w:tabs>
          <w:tab w:val="left" w:pos="1946"/>
        </w:tabs>
        <w:spacing w:line="360" w:lineRule="auto"/>
        <w:ind w:firstLine="709"/>
        <w:jc w:val="both"/>
        <w:rPr>
          <w:sz w:val="28"/>
          <w:szCs w:val="28"/>
        </w:rPr>
      </w:pPr>
    </w:p>
    <w:p w14:paraId="4E81E7D4" w14:textId="77777777" w:rsidR="00E42CA4" w:rsidRDefault="00E42CA4">
      <w:pPr>
        <w:tabs>
          <w:tab w:val="left" w:pos="1946"/>
        </w:tabs>
        <w:spacing w:line="360" w:lineRule="auto"/>
        <w:ind w:firstLine="709"/>
        <w:jc w:val="both"/>
        <w:rPr>
          <w:sz w:val="28"/>
          <w:szCs w:val="28"/>
        </w:rPr>
      </w:pPr>
    </w:p>
    <w:p w14:paraId="68A78DAD" w14:textId="77777777" w:rsidR="00E42CA4" w:rsidRDefault="00E42CA4">
      <w:pPr>
        <w:tabs>
          <w:tab w:val="left" w:pos="1946"/>
        </w:tabs>
        <w:spacing w:line="360" w:lineRule="auto"/>
        <w:ind w:firstLine="709"/>
        <w:jc w:val="both"/>
        <w:rPr>
          <w:sz w:val="28"/>
          <w:szCs w:val="28"/>
        </w:rPr>
      </w:pPr>
    </w:p>
    <w:p w14:paraId="7EF301A2" w14:textId="77777777" w:rsidR="00E42CA4" w:rsidRDefault="006151BE">
      <w:pPr>
        <w:tabs>
          <w:tab w:val="left" w:pos="1946"/>
        </w:tabs>
        <w:spacing w:line="360" w:lineRule="auto"/>
        <w:jc w:val="both"/>
        <w:rPr>
          <w:sz w:val="28"/>
          <w:szCs w:val="28"/>
        </w:rPr>
      </w:pPr>
      <w:r w:rsidRPr="00A52DF9">
        <w:rPr>
          <w:sz w:val="28"/>
          <w:szCs w:val="28"/>
        </w:rPr>
        <w:t>13.02.2026</w:t>
      </w:r>
      <w:r>
        <w:rPr>
          <w:sz w:val="28"/>
          <w:szCs w:val="28"/>
        </w:rPr>
        <w:tab/>
      </w:r>
      <w:r>
        <w:rPr>
          <w:sz w:val="28"/>
          <w:szCs w:val="28"/>
        </w:rPr>
        <w:tab/>
      </w:r>
      <w:r>
        <w:rPr>
          <w:sz w:val="28"/>
          <w:szCs w:val="28"/>
        </w:rPr>
        <w:tab/>
        <w:t xml:space="preserve">                                                               </w:t>
      </w:r>
      <w:r w:rsidR="00A52DF9">
        <w:rPr>
          <w:sz w:val="28"/>
          <w:szCs w:val="28"/>
        </w:rPr>
        <w:t>А.Г. Мишенин</w:t>
      </w:r>
    </w:p>
    <w:p w14:paraId="4B92913F" w14:textId="77777777" w:rsidR="00E42CA4" w:rsidRDefault="00E42CA4">
      <w:pPr>
        <w:tabs>
          <w:tab w:val="left" w:pos="1946"/>
        </w:tabs>
        <w:spacing w:line="360" w:lineRule="auto"/>
        <w:jc w:val="both"/>
        <w:rPr>
          <w:sz w:val="28"/>
          <w:szCs w:val="28"/>
        </w:rPr>
      </w:pPr>
    </w:p>
    <w:p w14:paraId="50DAFF38" w14:textId="77777777" w:rsidR="00E42CA4" w:rsidRDefault="006151BE">
      <w:pPr>
        <w:pStyle w:val="12"/>
        <w:tabs>
          <w:tab w:val="clear" w:pos="9345"/>
          <w:tab w:val="right" w:leader="dot" w:pos="9354"/>
        </w:tabs>
        <w:rPr>
          <w:b/>
          <w:bCs/>
          <w:color w:val="000000" w:themeColor="text1"/>
        </w:rPr>
      </w:pPr>
      <w:r>
        <w:rPr>
          <w:b/>
          <w:bCs/>
          <w:color w:val="000000" w:themeColor="text1"/>
        </w:rPr>
        <w:lastRenderedPageBreak/>
        <w:t>СОДЕРЖАНИЕ</w:t>
      </w:r>
    </w:p>
    <w:sdt>
      <w:sdtPr>
        <w:rPr>
          <w:rFonts w:eastAsia="Times New Roman"/>
          <w:color w:val="000000" w:themeColor="text1"/>
          <w:sz w:val="24"/>
          <w:szCs w:val="24"/>
          <w:lang w:eastAsia="ru-RU"/>
        </w:rPr>
        <w:id w:val="-1486856077"/>
        <w:placeholder>
          <w:docPart w:val="DefaultPlaceholder_TEXT"/>
        </w:placeholder>
        <w:docPartObj>
          <w:docPartGallery w:val="Table of Contents"/>
          <w:docPartUnique/>
        </w:docPartObj>
      </w:sdtPr>
      <w:sdtContent>
        <w:p w14:paraId="7C7DDF4E" w14:textId="518A4653" w:rsidR="00E42CA4" w:rsidRPr="00A52DF9" w:rsidRDefault="006151BE" w:rsidP="00A52DF9">
          <w:pPr>
            <w:pStyle w:val="12"/>
            <w:tabs>
              <w:tab w:val="clear" w:pos="9345"/>
              <w:tab w:val="right" w:leader="dot" w:pos="9354"/>
            </w:tabs>
            <w:jc w:val="both"/>
            <w:rPr>
              <w:noProof/>
              <w:color w:val="000000" w:themeColor="text1"/>
            </w:rPr>
          </w:pPr>
          <w:r w:rsidRPr="00A52DF9">
            <w:rPr>
              <w:color w:val="000000" w:themeColor="text1"/>
            </w:rPr>
            <w:fldChar w:fldCharType="begin"/>
          </w:r>
          <w:r w:rsidRPr="00A52DF9">
            <w:rPr>
              <w:color w:val="000000" w:themeColor="text1"/>
            </w:rPr>
            <w:instrText xml:space="preserve">TOC \o "1-9" \h </w:instrText>
          </w:r>
          <w:r w:rsidRPr="00A52DF9">
            <w:rPr>
              <w:color w:val="000000" w:themeColor="text1"/>
            </w:rPr>
            <w:fldChar w:fldCharType="separate"/>
          </w:r>
          <w:hyperlink w:anchor="_Toc1" w:tooltip="#_Toc1" w:history="1">
            <w:r w:rsidRPr="00A52DF9">
              <w:rPr>
                <w:rStyle w:val="afe"/>
                <w:rFonts w:eastAsia="Times New Roman"/>
                <w:noProof/>
                <w:color w:val="000000" w:themeColor="text1"/>
                <w:u w:val="none"/>
              </w:rPr>
              <w:t>ВВЕДЕНИЕ</w:t>
            </w:r>
            <w:r w:rsidRPr="00A52DF9">
              <w:rPr>
                <w:noProof/>
                <w:color w:val="000000" w:themeColor="text1"/>
              </w:rPr>
              <w:tab/>
            </w:r>
            <w:r w:rsidRPr="00A52DF9">
              <w:rPr>
                <w:noProof/>
                <w:color w:val="000000" w:themeColor="text1"/>
              </w:rPr>
              <w:fldChar w:fldCharType="begin"/>
            </w:r>
            <w:r w:rsidRPr="00A52DF9">
              <w:rPr>
                <w:noProof/>
                <w:color w:val="000000" w:themeColor="text1"/>
              </w:rPr>
              <w:instrText>PAGEREF _Toc1 \h</w:instrText>
            </w:r>
            <w:r w:rsidRPr="00A52DF9">
              <w:rPr>
                <w:noProof/>
                <w:color w:val="000000" w:themeColor="text1"/>
              </w:rPr>
            </w:r>
            <w:r w:rsidRPr="00A52DF9">
              <w:rPr>
                <w:noProof/>
                <w:color w:val="000000" w:themeColor="text1"/>
              </w:rPr>
              <w:fldChar w:fldCharType="separate"/>
            </w:r>
            <w:r w:rsidR="00725B04">
              <w:rPr>
                <w:noProof/>
                <w:color w:val="000000" w:themeColor="text1"/>
              </w:rPr>
              <w:t>4</w:t>
            </w:r>
            <w:r w:rsidRPr="00A52DF9">
              <w:rPr>
                <w:noProof/>
                <w:color w:val="000000" w:themeColor="text1"/>
              </w:rPr>
              <w:fldChar w:fldCharType="end"/>
            </w:r>
          </w:hyperlink>
        </w:p>
        <w:p w14:paraId="03ECBCFC" w14:textId="6803EA74" w:rsidR="00E42CA4" w:rsidRPr="00A52DF9" w:rsidRDefault="006151BE" w:rsidP="00A52DF9">
          <w:pPr>
            <w:pStyle w:val="12"/>
            <w:tabs>
              <w:tab w:val="clear" w:pos="9345"/>
              <w:tab w:val="right" w:leader="dot" w:pos="9354"/>
            </w:tabs>
            <w:jc w:val="both"/>
            <w:rPr>
              <w:rStyle w:val="afe"/>
              <w:noProof/>
              <w:color w:val="000000" w:themeColor="text1"/>
              <w:u w:val="none"/>
            </w:rPr>
          </w:pPr>
          <w:hyperlink w:anchor="_Toc2" w:tooltip="#_Toc2" w:history="1">
            <w:r w:rsidRPr="00A52DF9">
              <w:rPr>
                <w:rStyle w:val="afe"/>
                <w:rFonts w:eastAsia="Times New Roman"/>
                <w:noProof/>
                <w:color w:val="000000" w:themeColor="text1"/>
                <w:u w:val="none"/>
              </w:rPr>
              <w:t>1 ТЕОРЕТИЧЕСКИЕ ОСНОВЫ РАЗРАБОТКИ ПРОГРАММНОГО ПРОДУКТА</w:t>
            </w:r>
            <w:r w:rsidRPr="00A52DF9">
              <w:rPr>
                <w:noProof/>
                <w:color w:val="000000" w:themeColor="text1"/>
              </w:rPr>
              <w:tab/>
            </w:r>
            <w:r w:rsidRPr="00A52DF9">
              <w:rPr>
                <w:noProof/>
                <w:color w:val="000000" w:themeColor="text1"/>
              </w:rPr>
              <w:fldChar w:fldCharType="begin"/>
            </w:r>
            <w:r w:rsidRPr="00A52DF9">
              <w:rPr>
                <w:noProof/>
                <w:color w:val="000000" w:themeColor="text1"/>
              </w:rPr>
              <w:instrText>PAGEREF _Toc2 \h</w:instrText>
            </w:r>
            <w:r w:rsidRPr="00A52DF9">
              <w:rPr>
                <w:noProof/>
                <w:color w:val="000000" w:themeColor="text1"/>
              </w:rPr>
            </w:r>
            <w:r w:rsidRPr="00A52DF9">
              <w:rPr>
                <w:noProof/>
                <w:color w:val="000000" w:themeColor="text1"/>
              </w:rPr>
              <w:fldChar w:fldCharType="separate"/>
            </w:r>
            <w:r w:rsidR="00725B04">
              <w:rPr>
                <w:noProof/>
                <w:color w:val="000000" w:themeColor="text1"/>
              </w:rPr>
              <w:t>6</w:t>
            </w:r>
            <w:r w:rsidRPr="00A52DF9">
              <w:rPr>
                <w:noProof/>
                <w:color w:val="000000" w:themeColor="text1"/>
              </w:rPr>
              <w:fldChar w:fldCharType="end"/>
            </w:r>
          </w:hyperlink>
        </w:p>
        <w:p w14:paraId="2C1AB696" w14:textId="4EF39EA0"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3" w:tooltip="#_Toc3" w:history="1">
            <w:r w:rsidRPr="00A52DF9">
              <w:rPr>
                <w:rStyle w:val="afe"/>
                <w:rFonts w:eastAsiaTheme="minorEastAsia"/>
                <w:noProof/>
                <w:color w:val="000000" w:themeColor="text1"/>
                <w:sz w:val="28"/>
                <w:szCs w:val="28"/>
                <w:u w:val="none"/>
              </w:rPr>
              <w:t>1.1 Понятие, сущность и основные виды программных продуктов</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_Toc3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6</w:t>
            </w:r>
            <w:r w:rsidRPr="00A52DF9">
              <w:rPr>
                <w:noProof/>
                <w:color w:val="000000" w:themeColor="text1"/>
                <w:sz w:val="28"/>
                <w:szCs w:val="28"/>
              </w:rPr>
              <w:fldChar w:fldCharType="end"/>
            </w:r>
          </w:hyperlink>
        </w:p>
        <w:p w14:paraId="17DB6453" w14:textId="02FD1200"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4" w:tooltip="#_Toc4" w:history="1">
            <w:r w:rsidRPr="00A52DF9">
              <w:rPr>
                <w:rStyle w:val="afe"/>
                <w:rFonts w:eastAsiaTheme="minorEastAsia"/>
                <w:noProof/>
                <w:color w:val="000000" w:themeColor="text1"/>
                <w:sz w:val="28"/>
                <w:szCs w:val="28"/>
                <w:u w:val="none"/>
              </w:rPr>
              <w:t>1.2 Нормативно-правовое регулирование в отношении разработки программного продукта в России</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_Toc4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12</w:t>
            </w:r>
            <w:r w:rsidRPr="00A52DF9">
              <w:rPr>
                <w:noProof/>
                <w:color w:val="000000" w:themeColor="text1"/>
                <w:sz w:val="28"/>
                <w:szCs w:val="28"/>
              </w:rPr>
              <w:fldChar w:fldCharType="end"/>
            </w:r>
          </w:hyperlink>
        </w:p>
        <w:p w14:paraId="56A470BC" w14:textId="2902CADC"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5" w:tooltip="#_Toc5" w:history="1">
            <w:r w:rsidRPr="00A52DF9">
              <w:rPr>
                <w:rStyle w:val="afe"/>
                <w:rFonts w:eastAsiaTheme="minorEastAsia"/>
                <w:noProof/>
                <w:color w:val="000000" w:themeColor="text1"/>
                <w:sz w:val="28"/>
                <w:szCs w:val="28"/>
                <w:u w:val="none"/>
              </w:rPr>
              <w:t>1.3 Анализ современных российских и западных программных продуктов</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_Toc5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17</w:t>
            </w:r>
            <w:r w:rsidRPr="00A52DF9">
              <w:rPr>
                <w:noProof/>
                <w:color w:val="000000" w:themeColor="text1"/>
                <w:sz w:val="28"/>
                <w:szCs w:val="28"/>
              </w:rPr>
              <w:fldChar w:fldCharType="end"/>
            </w:r>
          </w:hyperlink>
        </w:p>
        <w:p w14:paraId="7D85B90E" w14:textId="20D0C812" w:rsidR="00E42CA4" w:rsidRPr="00A52DF9" w:rsidRDefault="006151BE" w:rsidP="00A52DF9">
          <w:pPr>
            <w:pStyle w:val="12"/>
            <w:tabs>
              <w:tab w:val="clear" w:pos="9345"/>
              <w:tab w:val="right" w:leader="dot" w:pos="9354"/>
            </w:tabs>
            <w:jc w:val="both"/>
            <w:rPr>
              <w:noProof/>
              <w:color w:val="000000" w:themeColor="text1"/>
            </w:rPr>
          </w:pPr>
          <w:hyperlink w:anchor="_Toc6" w:tooltip="#_Toc6" w:history="1">
            <w:r w:rsidRPr="00A52DF9">
              <w:rPr>
                <w:rStyle w:val="afe"/>
                <w:rFonts w:eastAsia="Times New Roman"/>
                <w:noProof/>
                <w:color w:val="000000" w:themeColor="text1"/>
                <w:u w:val="none"/>
              </w:rPr>
              <w:t>2 ОЦЕНКА ЭФФЕКТИВНОСТИ РАЗРАБОТКИ И ВНЕДРЕНИЯ ПРОГРАММНОГО ПРОДУКТА</w:t>
            </w:r>
            <w:r w:rsidRPr="00A52DF9">
              <w:rPr>
                <w:noProof/>
                <w:color w:val="000000" w:themeColor="text1"/>
              </w:rPr>
              <w:tab/>
            </w:r>
            <w:r w:rsidRPr="00A52DF9">
              <w:rPr>
                <w:noProof/>
                <w:color w:val="000000" w:themeColor="text1"/>
              </w:rPr>
              <w:fldChar w:fldCharType="begin"/>
            </w:r>
            <w:r w:rsidRPr="00A52DF9">
              <w:rPr>
                <w:noProof/>
                <w:color w:val="000000" w:themeColor="text1"/>
              </w:rPr>
              <w:instrText>PAGEREF _Toc6 \h</w:instrText>
            </w:r>
            <w:r w:rsidRPr="00A52DF9">
              <w:rPr>
                <w:noProof/>
                <w:color w:val="000000" w:themeColor="text1"/>
              </w:rPr>
            </w:r>
            <w:r w:rsidRPr="00A52DF9">
              <w:rPr>
                <w:noProof/>
                <w:color w:val="000000" w:themeColor="text1"/>
              </w:rPr>
              <w:fldChar w:fldCharType="separate"/>
            </w:r>
            <w:r w:rsidR="00725B04">
              <w:rPr>
                <w:noProof/>
                <w:color w:val="000000" w:themeColor="text1"/>
              </w:rPr>
              <w:t>23</w:t>
            </w:r>
            <w:r w:rsidRPr="00A52DF9">
              <w:rPr>
                <w:noProof/>
                <w:color w:val="000000" w:themeColor="text1"/>
              </w:rPr>
              <w:fldChar w:fldCharType="end"/>
            </w:r>
          </w:hyperlink>
        </w:p>
        <w:p w14:paraId="0E194959" w14:textId="4C6536C4"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7" w:tooltip="#_Toc7" w:history="1">
            <w:r w:rsidRPr="00A52DF9">
              <w:rPr>
                <w:rStyle w:val="afe"/>
                <w:noProof/>
                <w:color w:val="000000" w:themeColor="text1"/>
                <w:sz w:val="28"/>
                <w:szCs w:val="28"/>
                <w:u w:val="none"/>
              </w:rPr>
              <w:t>2.1 Основные характеристики разрабатываемого программного продукта</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_Toc7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23</w:t>
            </w:r>
            <w:r w:rsidRPr="00A52DF9">
              <w:rPr>
                <w:noProof/>
                <w:color w:val="000000" w:themeColor="text1"/>
                <w:sz w:val="28"/>
                <w:szCs w:val="28"/>
              </w:rPr>
              <w:fldChar w:fldCharType="end"/>
            </w:r>
          </w:hyperlink>
        </w:p>
        <w:p w14:paraId="7B1F8729" w14:textId="4B1ACFBD"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63" w:tooltip="#_Toc63" w:history="1">
            <w:r w:rsidRPr="00A52DF9">
              <w:rPr>
                <w:rStyle w:val="afe"/>
                <w:noProof/>
                <w:color w:val="000000" w:themeColor="text1"/>
                <w:sz w:val="28"/>
                <w:szCs w:val="28"/>
                <w:u w:val="none"/>
              </w:rPr>
              <w:t>2.2 Расчет экономических показателей разработки программного продукта</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_Toc63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29</w:t>
            </w:r>
            <w:r w:rsidRPr="00A52DF9">
              <w:rPr>
                <w:noProof/>
                <w:color w:val="000000" w:themeColor="text1"/>
                <w:sz w:val="28"/>
                <w:szCs w:val="28"/>
              </w:rPr>
              <w:fldChar w:fldCharType="end"/>
            </w:r>
          </w:hyperlink>
        </w:p>
        <w:p w14:paraId="03913A11" w14:textId="0269EEEE" w:rsidR="00E42CA4" w:rsidRPr="00A52DF9" w:rsidRDefault="006151BE" w:rsidP="00A52DF9">
          <w:pPr>
            <w:pStyle w:val="24"/>
            <w:tabs>
              <w:tab w:val="right" w:leader="dot" w:pos="9354"/>
            </w:tabs>
            <w:spacing w:after="0" w:line="360" w:lineRule="auto"/>
            <w:ind w:left="0"/>
            <w:jc w:val="both"/>
            <w:rPr>
              <w:noProof/>
              <w:color w:val="000000" w:themeColor="text1"/>
              <w:sz w:val="28"/>
              <w:szCs w:val="28"/>
            </w:rPr>
          </w:pPr>
          <w:hyperlink w:anchor="_Toc64" w:tooltip="#_Toc64" w:history="1">
            <w:r w:rsidRPr="00A52DF9">
              <w:rPr>
                <w:rStyle w:val="afe"/>
                <w:noProof/>
                <w:color w:val="000000" w:themeColor="text1"/>
                <w:sz w:val="28"/>
                <w:szCs w:val="28"/>
                <w:u w:val="none"/>
              </w:rPr>
              <w:t>2.3 Анализ эффективности внедрения программного продукта</w:t>
            </w:r>
            <w:r w:rsidRPr="00A52DF9">
              <w:rPr>
                <w:noProof/>
                <w:color w:val="000000" w:themeColor="text1"/>
                <w:sz w:val="28"/>
                <w:szCs w:val="28"/>
              </w:rPr>
              <w:tab/>
            </w:r>
            <w:r w:rsidRPr="00A52DF9">
              <w:rPr>
                <w:noProof/>
                <w:color w:val="000000" w:themeColor="text1"/>
                <w:sz w:val="28"/>
                <w:szCs w:val="28"/>
              </w:rPr>
              <w:fldChar w:fldCharType="begin"/>
            </w:r>
            <w:r w:rsidRPr="00A52DF9">
              <w:rPr>
                <w:noProof/>
                <w:color w:val="000000" w:themeColor="text1"/>
                <w:sz w:val="28"/>
                <w:szCs w:val="28"/>
              </w:rPr>
              <w:instrText>PAGEREF _Toc64 \h</w:instrText>
            </w:r>
            <w:r w:rsidRPr="00A52DF9">
              <w:rPr>
                <w:noProof/>
                <w:color w:val="000000" w:themeColor="text1"/>
                <w:sz w:val="28"/>
                <w:szCs w:val="28"/>
              </w:rPr>
            </w:r>
            <w:r w:rsidRPr="00A52DF9">
              <w:rPr>
                <w:noProof/>
                <w:color w:val="000000" w:themeColor="text1"/>
                <w:sz w:val="28"/>
                <w:szCs w:val="28"/>
              </w:rPr>
              <w:fldChar w:fldCharType="separate"/>
            </w:r>
            <w:r w:rsidR="00725B04">
              <w:rPr>
                <w:noProof/>
                <w:color w:val="000000" w:themeColor="text1"/>
                <w:sz w:val="28"/>
                <w:szCs w:val="28"/>
              </w:rPr>
              <w:t>35</w:t>
            </w:r>
            <w:r w:rsidRPr="00A52DF9">
              <w:rPr>
                <w:noProof/>
                <w:color w:val="000000" w:themeColor="text1"/>
                <w:sz w:val="28"/>
                <w:szCs w:val="28"/>
              </w:rPr>
              <w:fldChar w:fldCharType="end"/>
            </w:r>
          </w:hyperlink>
        </w:p>
        <w:p w14:paraId="756D4F8D" w14:textId="61467B32" w:rsidR="00E42CA4" w:rsidRPr="00A52DF9" w:rsidRDefault="006151BE" w:rsidP="00A52DF9">
          <w:pPr>
            <w:pStyle w:val="12"/>
            <w:tabs>
              <w:tab w:val="clear" w:pos="9345"/>
              <w:tab w:val="right" w:leader="dot" w:pos="9354"/>
            </w:tabs>
            <w:jc w:val="both"/>
            <w:rPr>
              <w:noProof/>
              <w:color w:val="000000" w:themeColor="text1"/>
            </w:rPr>
          </w:pPr>
          <w:hyperlink w:anchor="_Toc65" w:tooltip="#_Toc65" w:history="1">
            <w:r w:rsidRPr="00A52DF9">
              <w:rPr>
                <w:rStyle w:val="afe"/>
                <w:noProof/>
                <w:color w:val="000000" w:themeColor="text1"/>
                <w:u w:val="none"/>
              </w:rPr>
              <w:t>ЗАКЛЮЧЕНИЕ</w:t>
            </w:r>
            <w:r w:rsidRPr="00A52DF9">
              <w:rPr>
                <w:noProof/>
                <w:color w:val="000000" w:themeColor="text1"/>
              </w:rPr>
              <w:tab/>
            </w:r>
            <w:r w:rsidRPr="00A52DF9">
              <w:rPr>
                <w:noProof/>
                <w:color w:val="000000" w:themeColor="text1"/>
              </w:rPr>
              <w:fldChar w:fldCharType="begin"/>
            </w:r>
            <w:r w:rsidRPr="00A52DF9">
              <w:rPr>
                <w:noProof/>
                <w:color w:val="000000" w:themeColor="text1"/>
              </w:rPr>
              <w:instrText>PAGEREF _Toc65 \h</w:instrText>
            </w:r>
            <w:r w:rsidRPr="00A52DF9">
              <w:rPr>
                <w:noProof/>
                <w:color w:val="000000" w:themeColor="text1"/>
              </w:rPr>
            </w:r>
            <w:r w:rsidRPr="00A52DF9">
              <w:rPr>
                <w:noProof/>
                <w:color w:val="000000" w:themeColor="text1"/>
              </w:rPr>
              <w:fldChar w:fldCharType="separate"/>
            </w:r>
            <w:r w:rsidR="00725B04">
              <w:rPr>
                <w:noProof/>
                <w:color w:val="000000" w:themeColor="text1"/>
              </w:rPr>
              <w:t>39</w:t>
            </w:r>
            <w:r w:rsidRPr="00A52DF9">
              <w:rPr>
                <w:noProof/>
                <w:color w:val="000000" w:themeColor="text1"/>
              </w:rPr>
              <w:fldChar w:fldCharType="end"/>
            </w:r>
          </w:hyperlink>
        </w:p>
        <w:p w14:paraId="7D91C8F5" w14:textId="53634B23" w:rsidR="00E42CA4" w:rsidRPr="00A52DF9" w:rsidRDefault="006151BE" w:rsidP="00A52DF9">
          <w:pPr>
            <w:pStyle w:val="12"/>
            <w:tabs>
              <w:tab w:val="clear" w:pos="9345"/>
              <w:tab w:val="right" w:leader="dot" w:pos="9354"/>
            </w:tabs>
            <w:jc w:val="both"/>
            <w:rPr>
              <w:noProof/>
              <w:color w:val="000000" w:themeColor="text1"/>
            </w:rPr>
          </w:pPr>
          <w:hyperlink w:anchor="_Toc66" w:tooltip="#_Toc66" w:history="1">
            <w:r w:rsidRPr="00A52DF9">
              <w:rPr>
                <w:rStyle w:val="afe"/>
                <w:noProof/>
                <w:color w:val="000000" w:themeColor="text1"/>
                <w:u w:val="none"/>
              </w:rPr>
              <w:t>СПИСОК ИСПОЛЬЗОВАННЫХ ИСТОЧНИКОВ</w:t>
            </w:r>
            <w:r w:rsidRPr="00A52DF9">
              <w:rPr>
                <w:noProof/>
                <w:color w:val="000000" w:themeColor="text1"/>
              </w:rPr>
              <w:tab/>
            </w:r>
            <w:r w:rsidRPr="00A52DF9">
              <w:rPr>
                <w:noProof/>
                <w:color w:val="000000" w:themeColor="text1"/>
              </w:rPr>
              <w:fldChar w:fldCharType="begin"/>
            </w:r>
            <w:r w:rsidRPr="00A52DF9">
              <w:rPr>
                <w:noProof/>
                <w:color w:val="000000" w:themeColor="text1"/>
              </w:rPr>
              <w:instrText>PAGEREF _Toc66 \h</w:instrText>
            </w:r>
            <w:r w:rsidRPr="00A52DF9">
              <w:rPr>
                <w:noProof/>
                <w:color w:val="000000" w:themeColor="text1"/>
              </w:rPr>
            </w:r>
            <w:r w:rsidRPr="00A52DF9">
              <w:rPr>
                <w:noProof/>
                <w:color w:val="000000" w:themeColor="text1"/>
              </w:rPr>
              <w:fldChar w:fldCharType="separate"/>
            </w:r>
            <w:r w:rsidR="00725B04">
              <w:rPr>
                <w:noProof/>
                <w:color w:val="000000" w:themeColor="text1"/>
              </w:rPr>
              <w:t>41</w:t>
            </w:r>
            <w:r w:rsidRPr="00A52DF9">
              <w:rPr>
                <w:noProof/>
                <w:color w:val="000000" w:themeColor="text1"/>
              </w:rPr>
              <w:fldChar w:fldCharType="end"/>
            </w:r>
          </w:hyperlink>
        </w:p>
        <w:p w14:paraId="3FA02F2B" w14:textId="476BFFF2" w:rsidR="00725B04" w:rsidRPr="00725B04" w:rsidRDefault="006151BE" w:rsidP="00725B04">
          <w:pPr>
            <w:spacing w:line="360" w:lineRule="auto"/>
            <w:jc w:val="both"/>
            <w:rPr>
              <w:color w:val="000000" w:themeColor="text1"/>
            </w:rPr>
            <w:sectPr w:rsidR="00725B04" w:rsidRPr="00725B04" w:rsidSect="00725B04">
              <w:footerReference w:type="default" r:id="rId8"/>
              <w:footerReference w:type="first" r:id="rId9"/>
              <w:pgSz w:w="11906" w:h="16838"/>
              <w:pgMar w:top="1134" w:right="851" w:bottom="1134" w:left="1701" w:header="708" w:footer="708" w:gutter="0"/>
              <w:pgNumType w:start="0"/>
              <w:cols w:space="708"/>
              <w:docGrid w:linePitch="326"/>
            </w:sectPr>
          </w:pPr>
          <w:r w:rsidRPr="00A52DF9">
            <w:rPr>
              <w:color w:val="000000" w:themeColor="text1"/>
              <w:sz w:val="28"/>
              <w:szCs w:val="28"/>
            </w:rPr>
            <w:fldChar w:fldCharType="end"/>
          </w:r>
        </w:p>
      </w:sdtContent>
    </w:sdt>
    <w:p w14:paraId="4BB8E987" w14:textId="77777777" w:rsidR="00E42CA4" w:rsidRDefault="006151BE" w:rsidP="00725B04">
      <w:pPr>
        <w:pStyle w:val="1"/>
        <w:spacing w:before="0" w:after="0" w:line="360" w:lineRule="auto"/>
        <w:jc w:val="center"/>
        <w:rPr>
          <w:rFonts w:ascii="Times New Roman" w:hAnsi="Times New Roman" w:cs="Times New Roman"/>
          <w:b/>
          <w:color w:val="000000" w:themeColor="text1"/>
          <w:sz w:val="28"/>
          <w:szCs w:val="28"/>
        </w:rPr>
      </w:pPr>
      <w:bookmarkStart w:id="2" w:name="_Toc1"/>
      <w:r>
        <w:rPr>
          <w:rFonts w:ascii="Times New Roman" w:eastAsia="Times New Roman" w:hAnsi="Times New Roman" w:cs="Times New Roman"/>
          <w:b/>
          <w:color w:val="000000" w:themeColor="text1"/>
          <w:sz w:val="28"/>
          <w:szCs w:val="28"/>
        </w:rPr>
        <w:lastRenderedPageBreak/>
        <w:t>ВВЕДЕНИЕ</w:t>
      </w:r>
      <w:bookmarkEnd w:id="2"/>
    </w:p>
    <w:p w14:paraId="0FE3AC2C" w14:textId="7EF83EEA" w:rsidR="00E42CA4" w:rsidRDefault="006151BE">
      <w:pPr>
        <w:spacing w:line="360" w:lineRule="auto"/>
        <w:ind w:firstLine="709"/>
        <w:jc w:val="both"/>
        <w:rPr>
          <w:sz w:val="28"/>
          <w:szCs w:val="28"/>
        </w:rPr>
      </w:pPr>
      <w:r>
        <w:rPr>
          <w:sz w:val="28"/>
          <w:szCs w:val="28"/>
        </w:rPr>
        <w:t xml:space="preserve">Современный этап развития информационных технологий характеризуется стремительным ростом потребности в цифровой коммуникации как в профессиональной среде, так и в повседневной жизни. Особую актуальность приобретают кроссплатформенные решения, которые обеспечивают совместимость с различными операционными системами и устройствами, повышая доступность и удобство использования программных продуктов. В этой связи разработка и внедрение клиент-сервиса для обмена сообщениями, функционирующего на разных платформах, представляет собой перспективное направление, сочетающее технические инновации и экономическую целесообразность </w:t>
      </w:r>
      <w:r w:rsidRPr="00A52DF9">
        <w:rPr>
          <w:sz w:val="28"/>
          <w:szCs w:val="28"/>
        </w:rPr>
        <w:t>[</w:t>
      </w:r>
      <w:r w:rsidR="00FB5B84" w:rsidRPr="00FB5B84">
        <w:rPr>
          <w:sz w:val="28"/>
          <w:szCs w:val="28"/>
        </w:rPr>
        <w:t>17</w:t>
      </w:r>
      <w:r w:rsidRPr="00A52DF9">
        <w:rPr>
          <w:sz w:val="28"/>
          <w:szCs w:val="28"/>
        </w:rPr>
        <w:t>]</w:t>
      </w:r>
      <w:r>
        <w:rPr>
          <w:sz w:val="28"/>
          <w:szCs w:val="28"/>
        </w:rPr>
        <w:t>.</w:t>
      </w:r>
    </w:p>
    <w:p w14:paraId="2C50DC71" w14:textId="77777777" w:rsidR="00E42CA4" w:rsidRDefault="006151BE">
      <w:pPr>
        <w:spacing w:line="360" w:lineRule="auto"/>
        <w:ind w:firstLine="709"/>
        <w:jc w:val="both"/>
        <w:rPr>
          <w:color w:val="000000" w:themeColor="text1"/>
          <w:sz w:val="28"/>
          <w:szCs w:val="28"/>
        </w:rPr>
      </w:pPr>
      <w:r>
        <w:rPr>
          <w:color w:val="000000" w:themeColor="text1"/>
          <w:sz w:val="28"/>
          <w:szCs w:val="28"/>
        </w:rPr>
        <w:t>Актуальность настоящей курсовой работы обусловлена совокупностью факторов технологического, экономического и геополитического характера, определяющих состояние российского рынка программных продуктов для обмена сообщениями в 2026 году.</w:t>
      </w:r>
    </w:p>
    <w:p w14:paraId="3525A754" w14:textId="77777777" w:rsidR="00E42CA4" w:rsidRDefault="006151BE">
      <w:pPr>
        <w:spacing w:line="360" w:lineRule="auto"/>
        <w:ind w:firstLine="709"/>
        <w:jc w:val="both"/>
        <w:rPr>
          <w:sz w:val="28"/>
          <w:szCs w:val="28"/>
        </w:rPr>
      </w:pPr>
      <w:r>
        <w:rPr>
          <w:sz w:val="28"/>
          <w:szCs w:val="28"/>
        </w:rPr>
        <w:t>Целью данной курсовой работы является расчет эффективности разработки и внедрения кроссплатформенного клиент-сервиса для обмена сообщениями. В рамках работы предполагается не только теоретическое исследование основ создания программных продуктов, но и проведение комплексного экономического анализа, включающего оценку затрат, прогнозирование финансовых результатов и определение ключевых показателей эффективности проекта.</w:t>
      </w:r>
    </w:p>
    <w:p w14:paraId="009117EA" w14:textId="77777777" w:rsidR="00E42CA4" w:rsidRDefault="006151BE">
      <w:pPr>
        <w:spacing w:line="360" w:lineRule="auto"/>
        <w:ind w:firstLine="709"/>
        <w:jc w:val="both"/>
      </w:pPr>
      <w:r>
        <w:rPr>
          <w:sz w:val="28"/>
          <w:szCs w:val="28"/>
        </w:rPr>
        <w:t>Для достижения поставленной цели необходимо решить следующие задачи:</w:t>
      </w:r>
    </w:p>
    <w:p w14:paraId="594F09AE"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t xml:space="preserve">исследовать понятие, сущность, и основные виды программных продуктов; </w:t>
      </w:r>
    </w:p>
    <w:p w14:paraId="48332F5B"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t>изучить нормативно-правовое регулирование в отношении разработки программного продукта в России;</w:t>
      </w:r>
    </w:p>
    <w:p w14:paraId="6EAC7E83"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t xml:space="preserve">проанализировать современные российские и западные программные продукты; </w:t>
      </w:r>
    </w:p>
    <w:p w14:paraId="6A7E5A3A"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lastRenderedPageBreak/>
        <w:t xml:space="preserve">определить основные характеристики разрабатываемого программного продукта; </w:t>
      </w:r>
    </w:p>
    <w:p w14:paraId="0C585FFB"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t xml:space="preserve">выполнить расчёт экономических показателей разрабатываемого программного продукта; </w:t>
      </w:r>
    </w:p>
    <w:p w14:paraId="3566CBCB" w14:textId="77777777" w:rsidR="00E42CA4" w:rsidRDefault="006151BE">
      <w:pPr>
        <w:pStyle w:val="af1"/>
        <w:numPr>
          <w:ilvl w:val="0"/>
          <w:numId w:val="2"/>
        </w:numPr>
        <w:spacing w:line="360" w:lineRule="auto"/>
        <w:ind w:left="0" w:firstLine="709"/>
        <w:jc w:val="both"/>
        <w:rPr>
          <w:color w:val="000000" w:themeColor="text1"/>
        </w:rPr>
      </w:pPr>
      <w:r>
        <w:rPr>
          <w:color w:val="000000" w:themeColor="text1"/>
          <w:sz w:val="28"/>
          <w:szCs w:val="28"/>
        </w:rPr>
        <w:t>проанализировать эффективность внедрения программного продукта.</w:t>
      </w:r>
    </w:p>
    <w:p w14:paraId="43A4F9A5" w14:textId="77777777" w:rsidR="00E42CA4" w:rsidRDefault="006151BE">
      <w:pPr>
        <w:spacing w:line="360" w:lineRule="auto"/>
        <w:ind w:firstLine="709"/>
        <w:jc w:val="both"/>
      </w:pPr>
      <w:r>
        <w:rPr>
          <w:sz w:val="28"/>
          <w:szCs w:val="28"/>
        </w:rPr>
        <w:t xml:space="preserve">Объектом исследования в данной работе является инвестиционный проект по созданию и коммерциализации программного продукта – кроссплатформенного клиент-сервиса для обмена сообщениями. </w:t>
      </w:r>
    </w:p>
    <w:p w14:paraId="2B0A130C" w14:textId="77777777" w:rsidR="00E42CA4" w:rsidRDefault="006151BE">
      <w:pPr>
        <w:spacing w:line="360" w:lineRule="auto"/>
        <w:ind w:firstLine="709"/>
        <w:jc w:val="both"/>
        <w:rPr>
          <w:sz w:val="28"/>
          <w:szCs w:val="28"/>
        </w:rPr>
      </w:pPr>
      <w:r>
        <w:rPr>
          <w:sz w:val="28"/>
          <w:szCs w:val="28"/>
        </w:rPr>
        <w:t xml:space="preserve">Предметом исследования выступает система экономических отношений, показателей и методов, связанных с оценкой эффективности данного проекта. </w:t>
      </w:r>
    </w:p>
    <w:p w14:paraId="3C89809C" w14:textId="41CBB86A" w:rsidR="00E42CA4" w:rsidRDefault="006151BE">
      <w:pPr>
        <w:spacing w:line="360" w:lineRule="auto"/>
        <w:ind w:firstLine="709"/>
        <w:jc w:val="both"/>
      </w:pPr>
      <w:r>
        <w:rPr>
          <w:sz w:val="28"/>
          <w:szCs w:val="28"/>
        </w:rPr>
        <w:t>Теоретическая значимость настоящей курсовой работы определяется вкладом в адаптацию и развитие существующих научных концепций применительно к оценке эффективности разработки кроссплатформенных мессенджеров. В работе интегрируются положения теории сетевых эффектов М. Каца и К. Шапиро в методику инвестиционного анализа коммуникационных платформ</w:t>
      </w:r>
      <w:r w:rsidRPr="00A52DF9">
        <w:rPr>
          <w:sz w:val="28"/>
          <w:szCs w:val="28"/>
        </w:rPr>
        <w:t xml:space="preserve"> [8], [</w:t>
      </w:r>
      <w:r w:rsidR="00963856" w:rsidRPr="00963856">
        <w:rPr>
          <w:sz w:val="28"/>
          <w:szCs w:val="28"/>
        </w:rPr>
        <w:t>16</w:t>
      </w:r>
      <w:r w:rsidRPr="00A52DF9">
        <w:rPr>
          <w:sz w:val="28"/>
          <w:szCs w:val="28"/>
        </w:rPr>
        <w:t>]</w:t>
      </w:r>
      <w:r>
        <w:rPr>
          <w:sz w:val="28"/>
          <w:szCs w:val="28"/>
        </w:rPr>
        <w:t xml:space="preserve">. Также используется классификация бизнес-моделей мобильных социальных сетей, предложенная Цзяньхуа Ма в фундаментальном труде «Mobile Social </w:t>
      </w:r>
      <w:proofErr w:type="spellStart"/>
      <w:r>
        <w:rPr>
          <w:sz w:val="28"/>
          <w:szCs w:val="28"/>
        </w:rPr>
        <w:t>Networking</w:t>
      </w:r>
      <w:proofErr w:type="spellEnd"/>
      <w:r>
        <w:rPr>
          <w:sz w:val="28"/>
          <w:szCs w:val="28"/>
        </w:rPr>
        <w:t xml:space="preserve"> </w:t>
      </w:r>
      <w:proofErr w:type="spellStart"/>
      <w:r>
        <w:rPr>
          <w:sz w:val="28"/>
          <w:szCs w:val="28"/>
        </w:rPr>
        <w:t>and</w:t>
      </w:r>
      <w:proofErr w:type="spellEnd"/>
      <w:r>
        <w:rPr>
          <w:sz w:val="28"/>
          <w:szCs w:val="28"/>
        </w:rPr>
        <w:t xml:space="preserve"> Computing» </w:t>
      </w:r>
      <w:r w:rsidRPr="00A52DF9">
        <w:rPr>
          <w:sz w:val="28"/>
          <w:szCs w:val="28"/>
        </w:rPr>
        <w:t>[1</w:t>
      </w:r>
      <w:r w:rsidR="00963856" w:rsidRPr="00963856">
        <w:rPr>
          <w:sz w:val="28"/>
          <w:szCs w:val="28"/>
        </w:rPr>
        <w:t>3</w:t>
      </w:r>
      <w:r w:rsidRPr="00A52DF9">
        <w:rPr>
          <w:sz w:val="28"/>
          <w:szCs w:val="28"/>
        </w:rPr>
        <w:t xml:space="preserve">] </w:t>
      </w:r>
      <w:r>
        <w:rPr>
          <w:sz w:val="28"/>
          <w:szCs w:val="28"/>
        </w:rPr>
        <w:t xml:space="preserve">и концепция канвы бизнес-модели А. </w:t>
      </w:r>
      <w:proofErr w:type="spellStart"/>
      <w:r>
        <w:rPr>
          <w:sz w:val="28"/>
          <w:szCs w:val="28"/>
        </w:rPr>
        <w:t>Остервальдера</w:t>
      </w:r>
      <w:proofErr w:type="spellEnd"/>
      <w:r>
        <w:rPr>
          <w:sz w:val="28"/>
          <w:szCs w:val="28"/>
        </w:rPr>
        <w:t xml:space="preserve"> и </w:t>
      </w:r>
      <w:proofErr w:type="spellStart"/>
      <w:r>
        <w:rPr>
          <w:sz w:val="28"/>
          <w:szCs w:val="28"/>
        </w:rPr>
        <w:t>И</w:t>
      </w:r>
      <w:proofErr w:type="spellEnd"/>
      <w:r>
        <w:rPr>
          <w:sz w:val="28"/>
          <w:szCs w:val="28"/>
        </w:rPr>
        <w:t xml:space="preserve">. </w:t>
      </w:r>
      <w:proofErr w:type="spellStart"/>
      <w:r>
        <w:rPr>
          <w:sz w:val="28"/>
          <w:szCs w:val="28"/>
        </w:rPr>
        <w:t>Пинье</w:t>
      </w:r>
      <w:proofErr w:type="spellEnd"/>
      <w:r w:rsidRPr="00A52DF9">
        <w:rPr>
          <w:sz w:val="28"/>
          <w:szCs w:val="28"/>
        </w:rPr>
        <w:t xml:space="preserve"> [1</w:t>
      </w:r>
      <w:r w:rsidR="00963856" w:rsidRPr="00963856">
        <w:rPr>
          <w:sz w:val="28"/>
          <w:szCs w:val="28"/>
        </w:rPr>
        <w:t>4</w:t>
      </w:r>
      <w:r w:rsidRPr="00A52DF9">
        <w:rPr>
          <w:sz w:val="28"/>
          <w:szCs w:val="28"/>
        </w:rPr>
        <w:t>]</w:t>
      </w:r>
      <w:r>
        <w:rPr>
          <w:sz w:val="28"/>
          <w:szCs w:val="28"/>
        </w:rPr>
        <w:t>.</w:t>
      </w:r>
    </w:p>
    <w:p w14:paraId="0217C4EE" w14:textId="77777777" w:rsidR="00E42CA4" w:rsidRDefault="006151BE">
      <w:pPr>
        <w:pStyle w:val="ds-markdown-paragraph"/>
        <w:shd w:val="clear" w:color="auto" w:fill="FFFFFF"/>
        <w:spacing w:before="0" w:beforeAutospacing="0" w:after="0" w:afterAutospacing="0" w:line="360" w:lineRule="auto"/>
        <w:ind w:firstLine="709"/>
        <w:jc w:val="both"/>
        <w:rPr>
          <w:sz w:val="28"/>
          <w:szCs w:val="28"/>
        </w:rPr>
      </w:pPr>
      <w:r>
        <w:rPr>
          <w:sz w:val="28"/>
          <w:szCs w:val="28"/>
        </w:rPr>
        <w:t xml:space="preserve">Работа имеет практическую значимость, поскольку её результаты могут быть использованы для обоснования экономической целесообразности реализации аналогичных IT-проектов, а также для формирования рекомендаций по управлению ресурсами и минимизации рисков при разработке программного обеспечения. </w:t>
      </w:r>
    </w:p>
    <w:p w14:paraId="64EA9349" w14:textId="77777777" w:rsidR="00E42CA4" w:rsidRDefault="006151BE">
      <w:pPr>
        <w:pStyle w:val="ds-markdown-paragraph"/>
        <w:shd w:val="clear" w:color="auto" w:fill="FFFFFF"/>
        <w:spacing w:before="0" w:beforeAutospacing="0" w:after="0" w:afterAutospacing="0" w:line="360" w:lineRule="auto"/>
        <w:ind w:firstLine="709"/>
        <w:jc w:val="both"/>
        <w:rPr>
          <w:b/>
          <w:color w:val="000000" w:themeColor="text1"/>
          <w:sz w:val="28"/>
          <w:szCs w:val="28"/>
        </w:rPr>
      </w:pPr>
      <w:r>
        <w:rPr>
          <w:color w:val="000000" w:themeColor="text1"/>
          <w:sz w:val="28"/>
          <w:szCs w:val="28"/>
        </w:rPr>
        <w:t xml:space="preserve">Структура курсовой работы определена поставленными целью и задачами и включает введение, две главы, заключение и список использованных источников. </w:t>
      </w:r>
      <w:r>
        <w:rPr>
          <w:sz w:val="28"/>
          <w:szCs w:val="28"/>
        </w:rPr>
        <w:br w:type="page" w:clear="all"/>
      </w:r>
    </w:p>
    <w:bookmarkStart w:id="3" w:name="_Toc2"/>
    <w:p w14:paraId="16213389" w14:textId="77777777" w:rsidR="00E42CA4" w:rsidRPr="00A7635F" w:rsidRDefault="006151BE" w:rsidP="00EA6653">
      <w:pPr>
        <w:pStyle w:val="1"/>
        <w:spacing w:before="0" w:after="0" w:line="360" w:lineRule="auto"/>
        <w:jc w:val="center"/>
        <w:rPr>
          <w:rStyle w:val="afe"/>
          <w:rFonts w:ascii="Times New Roman" w:hAnsi="Times New Roman" w:cs="Times New Roman"/>
          <w:b/>
          <w:color w:val="000000" w:themeColor="text1"/>
          <w:sz w:val="28"/>
          <w:szCs w:val="28"/>
          <w:u w:val="none"/>
        </w:rPr>
      </w:pPr>
      <w:r w:rsidRPr="00A7635F">
        <w:lastRenderedPageBreak/>
        <w:fldChar w:fldCharType="begin"/>
      </w:r>
      <w:r w:rsidRPr="00A7635F">
        <w:rPr>
          <w:rFonts w:ascii="Times New Roman" w:hAnsi="Times New Roman" w:cs="Times New Roman"/>
          <w:sz w:val="28"/>
          <w:szCs w:val="28"/>
        </w:rPr>
        <w:instrText xml:space="preserve"> HYPERLINK \l "_Toc198143430" \o "#_Toc198143430" </w:instrText>
      </w:r>
      <w:r w:rsidRPr="00A7635F">
        <w:fldChar w:fldCharType="separate"/>
      </w:r>
      <w:r w:rsidRPr="00A7635F">
        <w:rPr>
          <w:rStyle w:val="afe"/>
          <w:rFonts w:ascii="Times New Roman" w:eastAsia="Times New Roman" w:hAnsi="Times New Roman" w:cs="Times New Roman"/>
          <w:b/>
          <w:color w:val="000000" w:themeColor="text1"/>
          <w:sz w:val="28"/>
          <w:szCs w:val="28"/>
          <w:u w:val="none"/>
        </w:rPr>
        <w:t>1 ТЕОРЕТИЧЕСКИЕ ОСНОВЫ РАЗРАБОТКИ ПРОГРАММНОГО ПРОДУКТА</w:t>
      </w:r>
      <w:r w:rsidRPr="00A7635F">
        <w:rPr>
          <w:rStyle w:val="afe"/>
          <w:rFonts w:ascii="Times New Roman" w:eastAsia="Times New Roman" w:hAnsi="Times New Roman" w:cs="Times New Roman"/>
          <w:b/>
          <w:color w:val="000000" w:themeColor="text1"/>
          <w:sz w:val="28"/>
          <w:szCs w:val="28"/>
          <w:u w:val="none"/>
        </w:rPr>
        <w:fldChar w:fldCharType="end"/>
      </w:r>
      <w:bookmarkEnd w:id="3"/>
    </w:p>
    <w:p w14:paraId="12C2DB59" w14:textId="77777777" w:rsidR="00E42CA4" w:rsidRDefault="006151BE" w:rsidP="00A7635F">
      <w:pPr>
        <w:pStyle w:val="2"/>
        <w:spacing w:before="0" w:after="0" w:line="360" w:lineRule="auto"/>
        <w:ind w:firstLine="709"/>
        <w:jc w:val="both"/>
        <w:rPr>
          <w:rFonts w:ascii="Times New Roman" w:hAnsi="Times New Roman" w:cs="Times New Roman"/>
          <w:b/>
          <w:bCs/>
          <w:color w:val="000000" w:themeColor="text1"/>
          <w:sz w:val="28"/>
          <w:szCs w:val="28"/>
        </w:rPr>
      </w:pPr>
      <w:bookmarkStart w:id="4" w:name="_Toc3"/>
      <w:r>
        <w:rPr>
          <w:rFonts w:ascii="Times New Roman" w:eastAsiaTheme="minorEastAsia" w:hAnsi="Times New Roman" w:cs="Times New Roman"/>
          <w:b/>
          <w:color w:val="000000" w:themeColor="text1"/>
          <w:sz w:val="28"/>
          <w:szCs w:val="28"/>
        </w:rPr>
        <w:t>1.1 Понятие, сущность и основные виды программных продуктов</w:t>
      </w:r>
      <w:bookmarkEnd w:id="4"/>
    </w:p>
    <w:p w14:paraId="5865B13C" w14:textId="0B73BE8E" w:rsidR="00E42CA4" w:rsidRDefault="006151BE" w:rsidP="00EA6653">
      <w:pPr>
        <w:spacing w:line="360" w:lineRule="auto"/>
        <w:ind w:firstLine="709"/>
        <w:jc w:val="both"/>
      </w:pPr>
      <w:r>
        <w:rPr>
          <w:rFonts w:eastAsiaTheme="minorEastAsia"/>
          <w:sz w:val="28"/>
          <w:szCs w:val="28"/>
        </w:rPr>
        <w:t>Программный продукт для обмена сообщениями (мессенджер) представляет собой результат интеллектуальной деятельности в форме совокупности программных модулей, серверной инфраструктуры, пользовательских интерфейсов и документации</w:t>
      </w:r>
      <w:r w:rsidRPr="00A52DF9">
        <w:rPr>
          <w:rFonts w:eastAsiaTheme="minorEastAsia"/>
          <w:sz w:val="28"/>
          <w:szCs w:val="28"/>
        </w:rPr>
        <w:t xml:space="preserve"> [</w:t>
      </w:r>
      <w:r w:rsidR="00963856" w:rsidRPr="00963856">
        <w:rPr>
          <w:rFonts w:eastAsiaTheme="minorEastAsia"/>
          <w:sz w:val="28"/>
          <w:szCs w:val="28"/>
        </w:rPr>
        <w:t>12</w:t>
      </w:r>
      <w:r w:rsidRPr="00A52DF9">
        <w:rPr>
          <w:rFonts w:eastAsiaTheme="minorEastAsia"/>
          <w:sz w:val="28"/>
          <w:szCs w:val="28"/>
        </w:rPr>
        <w:t>]</w:t>
      </w:r>
      <w:r>
        <w:rPr>
          <w:rFonts w:eastAsiaTheme="minorEastAsia"/>
          <w:sz w:val="28"/>
          <w:szCs w:val="28"/>
        </w:rPr>
        <w:t>. Его сущностное назначение — обеспечение асинхронной и синхронной цифровой коммуникации между пользователями в различных форматах: текст, голос, изображения, видео и файлы произвольного формата</w:t>
      </w:r>
      <w:r w:rsidRPr="00A52DF9">
        <w:rPr>
          <w:rFonts w:eastAsiaTheme="minorEastAsia"/>
          <w:sz w:val="28"/>
          <w:szCs w:val="28"/>
        </w:rPr>
        <w:t xml:space="preserve"> [</w:t>
      </w:r>
      <w:r w:rsidR="00963856" w:rsidRPr="00963856">
        <w:rPr>
          <w:rFonts w:eastAsiaTheme="minorEastAsia"/>
          <w:sz w:val="28"/>
          <w:szCs w:val="28"/>
        </w:rPr>
        <w:t>17</w:t>
      </w:r>
      <w:r w:rsidRPr="00A52DF9">
        <w:rPr>
          <w:rFonts w:eastAsiaTheme="minorEastAsia"/>
          <w:sz w:val="28"/>
          <w:szCs w:val="28"/>
        </w:rPr>
        <w:t>]</w:t>
      </w:r>
      <w:r>
        <w:rPr>
          <w:rFonts w:eastAsiaTheme="minorEastAsia"/>
          <w:sz w:val="28"/>
          <w:szCs w:val="28"/>
        </w:rPr>
        <w:t>. В отличие от простых программных решений, мессенджер как программный продукт обладает свойствами тиражируемости, наличия документации, юридической защиты и коммерческой ценности.</w:t>
      </w:r>
    </w:p>
    <w:p w14:paraId="504D24B6" w14:textId="4393A007" w:rsidR="00E42CA4" w:rsidRDefault="006151BE">
      <w:pPr>
        <w:spacing w:line="360" w:lineRule="auto"/>
        <w:ind w:firstLine="709"/>
        <w:jc w:val="both"/>
      </w:pPr>
      <w:r>
        <w:rPr>
          <w:rFonts w:eastAsiaTheme="minorEastAsia"/>
          <w:sz w:val="28"/>
          <w:szCs w:val="28"/>
        </w:rPr>
        <w:t>В контексте экономики отрасли мессенджер следует рассматривать не только как техническое решение, но и как цифровую платформу, обладающую сетевым эффектом</w:t>
      </w:r>
      <w:r w:rsidRPr="00A52DF9">
        <w:rPr>
          <w:rFonts w:eastAsiaTheme="minorEastAsia"/>
          <w:sz w:val="28"/>
          <w:szCs w:val="28"/>
        </w:rPr>
        <w:t xml:space="preserve"> [8]</w:t>
      </w:r>
      <w:r>
        <w:rPr>
          <w:rFonts w:eastAsiaTheme="minorEastAsia"/>
          <w:sz w:val="28"/>
          <w:szCs w:val="28"/>
        </w:rPr>
        <w:t xml:space="preserve">. Сетевой эффект проявляется в том, что ценность продукта для каждого отдельного пользователя возрастает пропорционально увеличению общего числа пользователей данной системы. Данное свойство коренным образом влияет на экономику проекта: на начальных этапах жизненного цикла продукта требуются существенные инвестиции в разработку и привлечение пользователей при отсутствии пропорциональной выручки. После преодоления «критической массы» пользователей стоимость привлечения нового пользователя снижается, а </w:t>
      </w:r>
      <w:proofErr w:type="spellStart"/>
      <w:r>
        <w:rPr>
          <w:rFonts w:eastAsiaTheme="minorEastAsia"/>
          <w:sz w:val="28"/>
          <w:szCs w:val="28"/>
        </w:rPr>
        <w:t>монетизационный</w:t>
      </w:r>
      <w:proofErr w:type="spellEnd"/>
      <w:r>
        <w:rPr>
          <w:rFonts w:eastAsiaTheme="minorEastAsia"/>
          <w:sz w:val="28"/>
          <w:szCs w:val="28"/>
        </w:rPr>
        <w:t xml:space="preserve"> потенциал возрастает</w:t>
      </w:r>
      <w:r w:rsidRPr="00A52DF9">
        <w:rPr>
          <w:rFonts w:eastAsiaTheme="minorEastAsia"/>
          <w:sz w:val="28"/>
          <w:szCs w:val="28"/>
        </w:rPr>
        <w:t xml:space="preserve"> [</w:t>
      </w:r>
      <w:r w:rsidR="00963856" w:rsidRPr="00963856">
        <w:rPr>
          <w:rFonts w:eastAsiaTheme="minorEastAsia"/>
          <w:sz w:val="28"/>
          <w:szCs w:val="28"/>
        </w:rPr>
        <w:t>17</w:t>
      </w:r>
      <w:r w:rsidRPr="00A52DF9">
        <w:rPr>
          <w:rFonts w:eastAsiaTheme="minorEastAsia"/>
          <w:sz w:val="28"/>
          <w:szCs w:val="28"/>
        </w:rPr>
        <w:t>]</w:t>
      </w:r>
      <w:r>
        <w:rPr>
          <w:rFonts w:eastAsiaTheme="minorEastAsia"/>
          <w:sz w:val="28"/>
          <w:szCs w:val="28"/>
        </w:rPr>
        <w:t>.</w:t>
      </w:r>
    </w:p>
    <w:p w14:paraId="3A8632C2" w14:textId="77777777" w:rsidR="00E42CA4" w:rsidRDefault="006151BE">
      <w:pPr>
        <w:spacing w:line="360" w:lineRule="auto"/>
        <w:ind w:firstLine="709"/>
        <w:jc w:val="both"/>
      </w:pPr>
      <w:r>
        <w:rPr>
          <w:rFonts w:eastAsiaTheme="minorEastAsia"/>
          <w:sz w:val="28"/>
          <w:szCs w:val="28"/>
        </w:rPr>
        <w:t>Классификация программных продуктов для обмена сообщениями может быть проведена по нескольким основаниям, значимым как для технической реализации, так и для экономического моделирования.</w:t>
      </w:r>
    </w:p>
    <w:p w14:paraId="495611BF" w14:textId="77777777" w:rsidR="00E42CA4" w:rsidRDefault="006151BE">
      <w:pPr>
        <w:spacing w:line="360" w:lineRule="auto"/>
        <w:ind w:firstLine="709"/>
        <w:jc w:val="both"/>
        <w:rPr>
          <w:sz w:val="28"/>
          <w:szCs w:val="28"/>
        </w:rPr>
      </w:pPr>
      <w:r>
        <w:rPr>
          <w:rFonts w:eastAsiaTheme="minorEastAsia"/>
          <w:sz w:val="28"/>
          <w:szCs w:val="28"/>
        </w:rPr>
        <w:t>По архитектурному принципу мессенджеры подразделяются на три основных типа:</w:t>
      </w:r>
    </w:p>
    <w:p w14:paraId="05F39AFE" w14:textId="316B96DA" w:rsidR="00E42CA4" w:rsidRPr="00A7635F" w:rsidRDefault="006151BE" w:rsidP="00A7635F">
      <w:pPr>
        <w:spacing w:line="360" w:lineRule="auto"/>
        <w:ind w:firstLine="708"/>
        <w:jc w:val="both"/>
        <w:rPr>
          <w:rFonts w:eastAsiaTheme="minorEastAsia"/>
          <w:sz w:val="28"/>
          <w:szCs w:val="28"/>
        </w:rPr>
      </w:pPr>
      <w:r w:rsidRPr="00A7635F">
        <w:rPr>
          <w:rFonts w:eastAsiaTheme="minorEastAsia"/>
          <w:sz w:val="28"/>
          <w:szCs w:val="28"/>
        </w:rPr>
        <w:lastRenderedPageBreak/>
        <w:t>Клиент-серверные системы предполагают наличие централизованного серверного узла или распределенного кластера, который осуществляет маршрутизацию сообщений, хранение данных и управление учетными записями. Клиентские приложения выступают в роли интерфейсов взаимодействия. К данному классу относится подавляющее большинство коммерчески успешных продуктов: Telegram [1</w:t>
      </w:r>
      <w:r w:rsidR="00963856" w:rsidRPr="00963856">
        <w:rPr>
          <w:rFonts w:eastAsiaTheme="minorEastAsia"/>
          <w:sz w:val="28"/>
          <w:szCs w:val="28"/>
        </w:rPr>
        <w:t>7</w:t>
      </w:r>
      <w:r w:rsidRPr="00A7635F">
        <w:rPr>
          <w:rFonts w:eastAsiaTheme="minorEastAsia"/>
          <w:sz w:val="28"/>
          <w:szCs w:val="28"/>
        </w:rPr>
        <w:t xml:space="preserve">], </w:t>
      </w:r>
      <w:proofErr w:type="spellStart"/>
      <w:r w:rsidRPr="00A7635F">
        <w:rPr>
          <w:rFonts w:eastAsiaTheme="minorEastAsia"/>
          <w:sz w:val="28"/>
          <w:szCs w:val="28"/>
        </w:rPr>
        <w:t>WhatsApp</w:t>
      </w:r>
      <w:proofErr w:type="spellEnd"/>
      <w:r w:rsidRPr="00A7635F">
        <w:rPr>
          <w:rFonts w:eastAsiaTheme="minorEastAsia"/>
          <w:sz w:val="28"/>
          <w:szCs w:val="28"/>
        </w:rPr>
        <w:t xml:space="preserve"> [1], VK Мессенджер [1</w:t>
      </w:r>
      <w:r w:rsidR="00963856" w:rsidRPr="00963856">
        <w:rPr>
          <w:rFonts w:eastAsiaTheme="minorEastAsia"/>
          <w:sz w:val="28"/>
          <w:szCs w:val="28"/>
        </w:rPr>
        <w:t>9</w:t>
      </w:r>
      <w:r w:rsidRPr="00A7635F">
        <w:rPr>
          <w:rFonts w:eastAsiaTheme="minorEastAsia"/>
          <w:sz w:val="28"/>
          <w:szCs w:val="28"/>
        </w:rPr>
        <w:t xml:space="preserve">], </w:t>
      </w:r>
      <w:proofErr w:type="spellStart"/>
      <w:r w:rsidRPr="00A7635F">
        <w:rPr>
          <w:rFonts w:eastAsiaTheme="minorEastAsia"/>
          <w:sz w:val="28"/>
          <w:szCs w:val="28"/>
        </w:rPr>
        <w:t>Viber</w:t>
      </w:r>
      <w:proofErr w:type="spellEnd"/>
      <w:r w:rsidRPr="00A7635F">
        <w:rPr>
          <w:rFonts w:eastAsiaTheme="minorEastAsia"/>
          <w:sz w:val="28"/>
          <w:szCs w:val="28"/>
        </w:rPr>
        <w:t xml:space="preserve"> [</w:t>
      </w:r>
      <w:r w:rsidR="00963856" w:rsidRPr="00963856">
        <w:rPr>
          <w:rFonts w:eastAsiaTheme="minorEastAsia"/>
          <w:sz w:val="28"/>
          <w:szCs w:val="28"/>
        </w:rPr>
        <w:t>20</w:t>
      </w:r>
      <w:r w:rsidRPr="00A7635F">
        <w:rPr>
          <w:rFonts w:eastAsiaTheme="minorEastAsia"/>
          <w:sz w:val="28"/>
          <w:szCs w:val="28"/>
        </w:rPr>
        <w:t>]. С экономической точки зрения такая архитектура требует значительных капитальных вложений в серверное оборудование или облачную инфраструктуру, однако предоставляет разработчику полный контроль над пользовательским опытом, данными и каналами монетизации;</w:t>
      </w:r>
    </w:p>
    <w:p w14:paraId="6D8DA423" w14:textId="702204E9" w:rsidR="00E42CA4" w:rsidRDefault="006151BE" w:rsidP="00A7635F">
      <w:pPr>
        <w:spacing w:line="360" w:lineRule="auto"/>
        <w:ind w:firstLine="708"/>
        <w:jc w:val="both"/>
      </w:pPr>
      <w:r w:rsidRPr="00A7635F">
        <w:rPr>
          <w:rFonts w:eastAsiaTheme="minorEastAsia"/>
          <w:sz w:val="28"/>
          <w:szCs w:val="28"/>
        </w:rPr>
        <w:t xml:space="preserve">Одноранговые (P2P) сети в чистом виде предполагают прямую передачу данных между устройствами пользователей без участия центрального сервера. Примерами являются </w:t>
      </w:r>
      <w:proofErr w:type="spellStart"/>
      <w:r w:rsidRPr="00A7635F">
        <w:rPr>
          <w:rFonts w:eastAsiaTheme="minorEastAsia"/>
          <w:sz w:val="28"/>
          <w:szCs w:val="28"/>
        </w:rPr>
        <w:t>RetroShare</w:t>
      </w:r>
      <w:proofErr w:type="spellEnd"/>
      <w:r w:rsidRPr="00A7635F">
        <w:rPr>
          <w:rFonts w:eastAsiaTheme="minorEastAsia"/>
          <w:sz w:val="28"/>
          <w:szCs w:val="28"/>
        </w:rPr>
        <w:t xml:space="preserve"> [</w:t>
      </w:r>
      <w:r w:rsidR="00963856" w:rsidRPr="00963856">
        <w:rPr>
          <w:rFonts w:eastAsiaTheme="minorEastAsia"/>
          <w:sz w:val="28"/>
          <w:szCs w:val="28"/>
        </w:rPr>
        <w:t>21</w:t>
      </w:r>
      <w:r w:rsidRPr="00A7635F">
        <w:rPr>
          <w:rFonts w:eastAsiaTheme="minorEastAsia"/>
          <w:sz w:val="28"/>
          <w:szCs w:val="28"/>
        </w:rPr>
        <w:t xml:space="preserve">] или ранние версии Skype, функционировавшие по данной модели. Данная архитектура сложнее в реализации с точки зрения пользовательского опыта и безопасности, однако экономически привлекательна за счет минимальных затрат на серверную инфраструктуру. </w:t>
      </w:r>
    </w:p>
    <w:p w14:paraId="6DDED6D0" w14:textId="3B0948AF" w:rsidR="00E42CA4" w:rsidRDefault="006151BE" w:rsidP="00A7635F">
      <w:pPr>
        <w:pStyle w:val="af1"/>
        <w:spacing w:line="360" w:lineRule="auto"/>
        <w:ind w:left="0" w:firstLine="708"/>
        <w:jc w:val="both"/>
      </w:pPr>
      <w:r>
        <w:rPr>
          <w:rFonts w:eastAsiaTheme="minorEastAsia"/>
          <w:sz w:val="28"/>
          <w:szCs w:val="28"/>
        </w:rPr>
        <w:t xml:space="preserve">Гибридные архитектуры, используемые в современных мессенджерах таких как </w:t>
      </w:r>
      <w:proofErr w:type="spellStart"/>
      <w:r>
        <w:rPr>
          <w:rFonts w:eastAsiaTheme="minorEastAsia"/>
          <w:sz w:val="28"/>
          <w:szCs w:val="28"/>
        </w:rPr>
        <w:t>Signal</w:t>
      </w:r>
      <w:proofErr w:type="spellEnd"/>
      <w:r w:rsidRPr="00A52DF9">
        <w:rPr>
          <w:rFonts w:eastAsiaTheme="minorEastAsia"/>
          <w:sz w:val="28"/>
          <w:szCs w:val="28"/>
        </w:rPr>
        <w:t xml:space="preserve"> [</w:t>
      </w:r>
      <w:r w:rsidR="00963856" w:rsidRPr="00963856">
        <w:rPr>
          <w:rFonts w:eastAsiaTheme="minorEastAsia"/>
          <w:sz w:val="28"/>
          <w:szCs w:val="28"/>
        </w:rPr>
        <w:t>22</w:t>
      </w:r>
      <w:r w:rsidRPr="00A52DF9">
        <w:rPr>
          <w:rFonts w:eastAsiaTheme="minorEastAsia"/>
          <w:sz w:val="28"/>
          <w:szCs w:val="28"/>
        </w:rPr>
        <w:t xml:space="preserve">] </w:t>
      </w:r>
      <w:r>
        <w:rPr>
          <w:rFonts w:eastAsiaTheme="minorEastAsia"/>
          <w:sz w:val="28"/>
          <w:szCs w:val="28"/>
        </w:rPr>
        <w:t>или Telegram, представляют собой комбинированный подход: централизованная инфраструктура для управления учетными записями и доставки сообщений «в офлайн» сочетается с элементами сквозного шифрования, которое технически приближает защиту канала к P2P-модели. Данный подход позволяет достичь баланса между надежностью доставки сообщений и защитой конфиденциальности переписки</w:t>
      </w:r>
      <w:r w:rsidRPr="00A52DF9">
        <w:rPr>
          <w:rFonts w:eastAsiaTheme="minorEastAsia"/>
          <w:sz w:val="28"/>
          <w:szCs w:val="28"/>
        </w:rPr>
        <w:t xml:space="preserve"> [8]</w:t>
      </w:r>
      <w:r>
        <w:rPr>
          <w:rFonts w:eastAsiaTheme="minorEastAsia"/>
          <w:sz w:val="28"/>
          <w:szCs w:val="28"/>
        </w:rPr>
        <w:t>.</w:t>
      </w:r>
    </w:p>
    <w:p w14:paraId="18E3CC65" w14:textId="77777777" w:rsidR="00E42CA4" w:rsidRDefault="006151BE">
      <w:pPr>
        <w:spacing w:line="360" w:lineRule="auto"/>
        <w:ind w:firstLine="709"/>
        <w:jc w:val="both"/>
        <w:rPr>
          <w:sz w:val="28"/>
          <w:szCs w:val="28"/>
        </w:rPr>
      </w:pPr>
      <w:r>
        <w:rPr>
          <w:rFonts w:eastAsiaTheme="minorEastAsia"/>
          <w:sz w:val="28"/>
          <w:szCs w:val="28"/>
        </w:rPr>
        <w:t>По модели распространения и лицензирования выделяются:</w:t>
      </w:r>
    </w:p>
    <w:p w14:paraId="762508A5" w14:textId="77777777" w:rsidR="00E42CA4" w:rsidRDefault="006151BE" w:rsidP="00257CED">
      <w:pPr>
        <w:pStyle w:val="af1"/>
        <w:numPr>
          <w:ilvl w:val="0"/>
          <w:numId w:val="3"/>
        </w:numPr>
        <w:spacing w:line="360" w:lineRule="auto"/>
        <w:ind w:left="0" w:firstLine="709"/>
        <w:jc w:val="both"/>
        <w:rPr>
          <w:rFonts w:eastAsiaTheme="minorEastAsia"/>
          <w:sz w:val="28"/>
          <w:szCs w:val="28"/>
        </w:rPr>
      </w:pPr>
      <w:r>
        <w:rPr>
          <w:rFonts w:eastAsiaTheme="minorEastAsia"/>
          <w:sz w:val="28"/>
          <w:szCs w:val="28"/>
        </w:rPr>
        <w:t>Проприетарные продукты характеризуются тем, что права на ПО принадлежат конкретному разработчику, исходный код закрыт. Монетизация может осуществляться через продажу лицензий, подписку (</w:t>
      </w:r>
      <w:proofErr w:type="spellStart"/>
      <w:r>
        <w:rPr>
          <w:rFonts w:eastAsiaTheme="minorEastAsia"/>
          <w:sz w:val="28"/>
          <w:szCs w:val="28"/>
        </w:rPr>
        <w:t>SaaS</w:t>
      </w:r>
      <w:proofErr w:type="spellEnd"/>
      <w:r>
        <w:rPr>
          <w:rFonts w:eastAsiaTheme="minorEastAsia"/>
          <w:sz w:val="28"/>
          <w:szCs w:val="28"/>
        </w:rPr>
        <w:t xml:space="preserve">), </w:t>
      </w:r>
      <w:proofErr w:type="spellStart"/>
      <w:r>
        <w:rPr>
          <w:rFonts w:eastAsiaTheme="minorEastAsia"/>
          <w:sz w:val="28"/>
          <w:szCs w:val="28"/>
        </w:rPr>
        <w:t>freemium</w:t>
      </w:r>
      <w:proofErr w:type="spellEnd"/>
      <w:r>
        <w:rPr>
          <w:rFonts w:eastAsiaTheme="minorEastAsia"/>
          <w:sz w:val="28"/>
          <w:szCs w:val="28"/>
        </w:rPr>
        <w:t xml:space="preserve">-модель или рекламу. К данной категории относятся большинство массовых мессенджеров, включая </w:t>
      </w:r>
      <w:proofErr w:type="spellStart"/>
      <w:r>
        <w:rPr>
          <w:rFonts w:eastAsiaTheme="minorEastAsia"/>
          <w:sz w:val="28"/>
          <w:szCs w:val="28"/>
        </w:rPr>
        <w:t>WhatsApp</w:t>
      </w:r>
      <w:proofErr w:type="spellEnd"/>
      <w:r>
        <w:rPr>
          <w:rFonts w:eastAsiaTheme="minorEastAsia"/>
          <w:sz w:val="28"/>
          <w:szCs w:val="28"/>
        </w:rPr>
        <w:t xml:space="preserve">, </w:t>
      </w:r>
      <w:proofErr w:type="spellStart"/>
      <w:r>
        <w:rPr>
          <w:rFonts w:eastAsiaTheme="minorEastAsia"/>
          <w:sz w:val="28"/>
          <w:szCs w:val="28"/>
        </w:rPr>
        <w:t>Viber</w:t>
      </w:r>
      <w:proofErr w:type="spellEnd"/>
      <w:r>
        <w:rPr>
          <w:rFonts w:eastAsiaTheme="minorEastAsia"/>
          <w:sz w:val="28"/>
          <w:szCs w:val="28"/>
        </w:rPr>
        <w:t xml:space="preserve"> и VK Мессенджер;</w:t>
      </w:r>
    </w:p>
    <w:p w14:paraId="05C98680" w14:textId="77777777" w:rsidR="00E42CA4" w:rsidRDefault="006151BE" w:rsidP="00257CED">
      <w:pPr>
        <w:pStyle w:val="af1"/>
        <w:numPr>
          <w:ilvl w:val="0"/>
          <w:numId w:val="3"/>
        </w:numPr>
        <w:spacing w:line="360" w:lineRule="auto"/>
        <w:ind w:left="0" w:firstLine="709"/>
        <w:jc w:val="both"/>
      </w:pPr>
      <w:r>
        <w:rPr>
          <w:rFonts w:eastAsiaTheme="minorEastAsia"/>
          <w:sz w:val="28"/>
          <w:szCs w:val="28"/>
        </w:rPr>
        <w:lastRenderedPageBreak/>
        <w:t xml:space="preserve">Свободное и открытое программное обеспечение (FOSS) предполагает доступность исходного кода для изучения, модификации и распространения. Экономическая модель строится на пожертвованиях, грантах, продаже услуг поддержки. Наиболее ярким примером является </w:t>
      </w:r>
      <w:proofErr w:type="spellStart"/>
      <w:r>
        <w:rPr>
          <w:rFonts w:eastAsiaTheme="minorEastAsia"/>
          <w:sz w:val="28"/>
          <w:szCs w:val="28"/>
        </w:rPr>
        <w:t>Signal</w:t>
      </w:r>
      <w:proofErr w:type="spellEnd"/>
      <w:r>
        <w:rPr>
          <w:rFonts w:eastAsiaTheme="minorEastAsia"/>
          <w:sz w:val="28"/>
          <w:szCs w:val="28"/>
        </w:rPr>
        <w:t>, функционирующий на пожертвования пользователей и гранты некоммерческих организаций, а также платформа Matrix</w:t>
      </w:r>
      <w:r w:rsidRPr="00A52DF9">
        <w:rPr>
          <w:rFonts w:eastAsiaTheme="minorEastAsia"/>
          <w:sz w:val="28"/>
          <w:szCs w:val="28"/>
        </w:rPr>
        <w:t xml:space="preserve"> [18]</w:t>
      </w:r>
      <w:r>
        <w:rPr>
          <w:rFonts w:eastAsiaTheme="minorEastAsia"/>
          <w:sz w:val="28"/>
          <w:szCs w:val="28"/>
        </w:rPr>
        <w:t>. Данная модель снижает порог входа для новых проектов и повышает доверие со стороны технически подкованной аудитории, однако усложняет привлечение прямых инвестиций и требует альтернативных источников финансирования.</w:t>
      </w:r>
    </w:p>
    <w:p w14:paraId="1F3986FD" w14:textId="77777777" w:rsidR="00E42CA4" w:rsidRDefault="006151BE">
      <w:pPr>
        <w:spacing w:line="360" w:lineRule="auto"/>
        <w:ind w:firstLine="709"/>
        <w:jc w:val="both"/>
        <w:rPr>
          <w:sz w:val="28"/>
          <w:szCs w:val="28"/>
        </w:rPr>
      </w:pPr>
      <w:r>
        <w:rPr>
          <w:rFonts w:eastAsiaTheme="minorEastAsia"/>
          <w:sz w:val="28"/>
          <w:szCs w:val="28"/>
        </w:rPr>
        <w:t>По целевой аудитории и позиционированию можно выделить:</w:t>
      </w:r>
    </w:p>
    <w:p w14:paraId="7CFC4B02" w14:textId="3197E2EC" w:rsidR="00E42CA4" w:rsidRDefault="006151BE" w:rsidP="00257CED">
      <w:pPr>
        <w:pStyle w:val="af1"/>
        <w:numPr>
          <w:ilvl w:val="0"/>
          <w:numId w:val="4"/>
        </w:numPr>
        <w:spacing w:line="360" w:lineRule="auto"/>
        <w:ind w:left="0" w:firstLine="709"/>
        <w:jc w:val="both"/>
        <w:rPr>
          <w:rFonts w:eastAsiaTheme="minorEastAsia"/>
          <w:sz w:val="28"/>
          <w:szCs w:val="28"/>
        </w:rPr>
      </w:pPr>
      <w:r>
        <w:rPr>
          <w:rFonts w:eastAsiaTheme="minorEastAsia"/>
          <w:sz w:val="28"/>
          <w:szCs w:val="28"/>
        </w:rPr>
        <w:t>Универсальные массовые мессенджеры ориентированы на максимально широкую аудиторию без отраслевой привязки</w:t>
      </w:r>
      <w:r w:rsidRPr="00A52DF9">
        <w:rPr>
          <w:rFonts w:eastAsiaTheme="minorEastAsia"/>
          <w:sz w:val="28"/>
          <w:szCs w:val="28"/>
        </w:rPr>
        <w:t xml:space="preserve"> [1</w:t>
      </w:r>
      <w:r w:rsidR="00963856" w:rsidRPr="00963856">
        <w:rPr>
          <w:rFonts w:eastAsiaTheme="minorEastAsia"/>
          <w:sz w:val="28"/>
          <w:szCs w:val="28"/>
        </w:rPr>
        <w:t>8</w:t>
      </w:r>
      <w:r w:rsidRPr="00A52DF9">
        <w:rPr>
          <w:rFonts w:eastAsiaTheme="minorEastAsia"/>
          <w:sz w:val="28"/>
          <w:szCs w:val="28"/>
        </w:rPr>
        <w:t>]</w:t>
      </w:r>
      <w:r>
        <w:rPr>
          <w:rFonts w:eastAsiaTheme="minorEastAsia"/>
          <w:sz w:val="28"/>
          <w:szCs w:val="28"/>
        </w:rPr>
        <w:t xml:space="preserve">. Ключевая метрика успеха для них — количество активных пользователей (MAU/DAU). Примерами служат </w:t>
      </w:r>
      <w:proofErr w:type="spellStart"/>
      <w:r>
        <w:rPr>
          <w:rFonts w:eastAsiaTheme="minorEastAsia"/>
          <w:sz w:val="28"/>
          <w:szCs w:val="28"/>
        </w:rPr>
        <w:t>WhatsApp</w:t>
      </w:r>
      <w:proofErr w:type="spellEnd"/>
      <w:r>
        <w:rPr>
          <w:rFonts w:eastAsiaTheme="minorEastAsia"/>
          <w:sz w:val="28"/>
          <w:szCs w:val="28"/>
        </w:rPr>
        <w:t xml:space="preserve"> и </w:t>
      </w:r>
      <w:proofErr w:type="spellStart"/>
      <w:r>
        <w:rPr>
          <w:rFonts w:eastAsiaTheme="minorEastAsia"/>
          <w:sz w:val="28"/>
          <w:szCs w:val="28"/>
        </w:rPr>
        <w:t>Viber</w:t>
      </w:r>
      <w:proofErr w:type="spellEnd"/>
      <w:r>
        <w:rPr>
          <w:rFonts w:eastAsiaTheme="minorEastAsia"/>
          <w:sz w:val="28"/>
          <w:szCs w:val="28"/>
        </w:rPr>
        <w:t>, стремящиеся охватить максимальное число пользователей по всему миру;</w:t>
      </w:r>
    </w:p>
    <w:p w14:paraId="75D68748" w14:textId="65D81CF2" w:rsidR="00E42CA4" w:rsidRDefault="006151BE" w:rsidP="00257CED">
      <w:pPr>
        <w:pStyle w:val="af1"/>
        <w:numPr>
          <w:ilvl w:val="0"/>
          <w:numId w:val="4"/>
        </w:numPr>
        <w:spacing w:line="360" w:lineRule="auto"/>
        <w:ind w:left="0" w:firstLine="709"/>
        <w:jc w:val="both"/>
      </w:pPr>
      <w:r>
        <w:rPr>
          <w:rFonts w:eastAsiaTheme="minorEastAsia"/>
          <w:sz w:val="28"/>
          <w:szCs w:val="28"/>
        </w:rPr>
        <w:t>Нишевые и специализированные мессенджеры ориентированы на конкретные сегменты: корпоративные коммуникации (</w:t>
      </w:r>
      <w:proofErr w:type="spellStart"/>
      <w:r>
        <w:rPr>
          <w:rFonts w:eastAsiaTheme="minorEastAsia"/>
          <w:sz w:val="28"/>
          <w:szCs w:val="28"/>
        </w:rPr>
        <w:t>Slack</w:t>
      </w:r>
      <w:proofErr w:type="spellEnd"/>
      <w:r w:rsidRPr="00A52DF9">
        <w:rPr>
          <w:rFonts w:eastAsiaTheme="minorEastAsia"/>
          <w:sz w:val="28"/>
          <w:szCs w:val="28"/>
        </w:rPr>
        <w:t xml:space="preserve"> [2</w:t>
      </w:r>
      <w:r w:rsidR="00963856" w:rsidRPr="00963856">
        <w:rPr>
          <w:rFonts w:eastAsiaTheme="minorEastAsia"/>
          <w:sz w:val="28"/>
          <w:szCs w:val="28"/>
        </w:rPr>
        <w:t>5</w:t>
      </w:r>
      <w:r w:rsidRPr="00A52DF9">
        <w:rPr>
          <w:rFonts w:eastAsiaTheme="minorEastAsia"/>
          <w:sz w:val="28"/>
          <w:szCs w:val="28"/>
        </w:rPr>
        <w:t>]</w:t>
      </w:r>
      <w:r>
        <w:rPr>
          <w:rFonts w:eastAsiaTheme="minorEastAsia"/>
          <w:sz w:val="28"/>
          <w:szCs w:val="28"/>
        </w:rPr>
        <w:t xml:space="preserve">, Microsoft </w:t>
      </w:r>
      <w:proofErr w:type="spellStart"/>
      <w:r>
        <w:rPr>
          <w:rFonts w:eastAsiaTheme="minorEastAsia"/>
          <w:sz w:val="28"/>
          <w:szCs w:val="28"/>
        </w:rPr>
        <w:t>Teams</w:t>
      </w:r>
      <w:proofErr w:type="spellEnd"/>
      <w:r>
        <w:rPr>
          <w:rFonts w:eastAsiaTheme="minorEastAsia"/>
          <w:sz w:val="28"/>
          <w:szCs w:val="28"/>
        </w:rPr>
        <w:t xml:space="preserve"> [</w:t>
      </w:r>
      <w:r w:rsidR="00963856" w:rsidRPr="00963856">
        <w:rPr>
          <w:rFonts w:eastAsiaTheme="minorEastAsia"/>
          <w:sz w:val="28"/>
          <w:szCs w:val="28"/>
        </w:rPr>
        <w:t>24</w:t>
      </w:r>
      <w:r>
        <w:rPr>
          <w:rFonts w:eastAsiaTheme="minorEastAsia"/>
          <w:sz w:val="28"/>
          <w:szCs w:val="28"/>
        </w:rPr>
        <w:t>]), безопасное общение (</w:t>
      </w:r>
      <w:proofErr w:type="spellStart"/>
      <w:r>
        <w:rPr>
          <w:rFonts w:eastAsiaTheme="minorEastAsia"/>
          <w:sz w:val="28"/>
          <w:szCs w:val="28"/>
        </w:rPr>
        <w:t>Signal</w:t>
      </w:r>
      <w:proofErr w:type="spellEnd"/>
      <w:r>
        <w:rPr>
          <w:rFonts w:eastAsiaTheme="minorEastAsia"/>
          <w:sz w:val="28"/>
          <w:szCs w:val="28"/>
        </w:rPr>
        <w:t xml:space="preserve">), определенные географические регионы (Line в Японии, </w:t>
      </w:r>
      <w:proofErr w:type="spellStart"/>
      <w:r>
        <w:rPr>
          <w:rFonts w:eastAsiaTheme="minorEastAsia"/>
          <w:sz w:val="28"/>
          <w:szCs w:val="28"/>
        </w:rPr>
        <w:t>WeChat</w:t>
      </w:r>
      <w:proofErr w:type="spellEnd"/>
      <w:r>
        <w:rPr>
          <w:rFonts w:eastAsiaTheme="minorEastAsia"/>
          <w:sz w:val="28"/>
          <w:szCs w:val="28"/>
        </w:rPr>
        <w:t xml:space="preserve"> в Китае). Данная стратегия позволяет сформировать лояльную аудиторию даже при отсутствии глобального охвата и построить монетизацию на специфических потребностях целевого сегмента;</w:t>
      </w:r>
    </w:p>
    <w:p w14:paraId="4210C33A" w14:textId="77777777" w:rsidR="00E42CA4" w:rsidRDefault="006151BE" w:rsidP="00257CED">
      <w:pPr>
        <w:pStyle w:val="af1"/>
        <w:numPr>
          <w:ilvl w:val="0"/>
          <w:numId w:val="4"/>
        </w:numPr>
        <w:spacing w:line="360" w:lineRule="auto"/>
        <w:ind w:left="0" w:firstLine="709"/>
        <w:jc w:val="both"/>
      </w:pPr>
      <w:r>
        <w:rPr>
          <w:rFonts w:eastAsiaTheme="minorEastAsia"/>
          <w:sz w:val="28"/>
          <w:szCs w:val="28"/>
        </w:rPr>
        <w:t xml:space="preserve">Платформенные решения представляют собой мессенджеры, интегрированные в более широкие цифровые экосистемы. Они являются точкой входа для других сервисов — платежей, такси, доставки, государственных услуг — и драйвером удержания аудитории. Наиболее яркий пример — </w:t>
      </w:r>
      <w:proofErr w:type="spellStart"/>
      <w:r>
        <w:rPr>
          <w:rFonts w:eastAsiaTheme="minorEastAsia"/>
          <w:sz w:val="28"/>
          <w:szCs w:val="28"/>
        </w:rPr>
        <w:t>WeChat</w:t>
      </w:r>
      <w:proofErr w:type="spellEnd"/>
      <w:r>
        <w:rPr>
          <w:rFonts w:eastAsiaTheme="minorEastAsia"/>
          <w:sz w:val="28"/>
          <w:szCs w:val="28"/>
        </w:rPr>
        <w:t xml:space="preserve"> в Китае, а также развивающийся в данном направлении Telegram с его платформой ботов и мини-приложений.</w:t>
      </w:r>
    </w:p>
    <w:p w14:paraId="181E5B78" w14:textId="77777777" w:rsidR="00E42CA4" w:rsidRDefault="006151BE">
      <w:pPr>
        <w:spacing w:line="360" w:lineRule="auto"/>
        <w:ind w:firstLine="709"/>
        <w:jc w:val="both"/>
        <w:rPr>
          <w:sz w:val="28"/>
          <w:szCs w:val="28"/>
        </w:rPr>
      </w:pPr>
      <w:r>
        <w:rPr>
          <w:rFonts w:eastAsiaTheme="minorEastAsia"/>
          <w:sz w:val="28"/>
          <w:szCs w:val="28"/>
        </w:rPr>
        <w:t>По моделям монетизации программные продукты для обмена сообщениями классифицируются следующим образом:</w:t>
      </w:r>
    </w:p>
    <w:p w14:paraId="5FA7C470" w14:textId="2FC7F46B" w:rsidR="00E42CA4" w:rsidRPr="00BC4959" w:rsidRDefault="006151BE" w:rsidP="00257CED">
      <w:pPr>
        <w:pStyle w:val="af1"/>
        <w:numPr>
          <w:ilvl w:val="0"/>
          <w:numId w:val="20"/>
        </w:numPr>
        <w:spacing w:line="360" w:lineRule="auto"/>
        <w:ind w:left="0" w:firstLine="709"/>
        <w:jc w:val="both"/>
        <w:rPr>
          <w:rFonts w:eastAsiaTheme="minorEastAsia"/>
          <w:sz w:val="28"/>
          <w:szCs w:val="28"/>
        </w:rPr>
      </w:pPr>
      <w:r w:rsidRPr="00BC4959">
        <w:rPr>
          <w:rFonts w:eastAsiaTheme="minorEastAsia"/>
          <w:sz w:val="28"/>
          <w:szCs w:val="28"/>
        </w:rPr>
        <w:lastRenderedPageBreak/>
        <w:t xml:space="preserve">Прямая монетизация пользователей включает единоразовую плату за установку (исторически устаревшая модель, практически не применяемая в настоящее время), платные подписки (Telegram Premium, </w:t>
      </w:r>
      <w:proofErr w:type="spellStart"/>
      <w:r w:rsidRPr="00BC4959">
        <w:rPr>
          <w:rFonts w:eastAsiaTheme="minorEastAsia"/>
          <w:sz w:val="28"/>
          <w:szCs w:val="28"/>
        </w:rPr>
        <w:t>Slack</w:t>
      </w:r>
      <w:proofErr w:type="spellEnd"/>
      <w:r w:rsidRPr="00BC4959">
        <w:rPr>
          <w:rFonts w:eastAsiaTheme="minorEastAsia"/>
          <w:sz w:val="28"/>
          <w:szCs w:val="28"/>
        </w:rPr>
        <w:t>), продажу виртуальных товаров (стикеры, темы оформления, премиум-эмодзи);</w:t>
      </w:r>
    </w:p>
    <w:p w14:paraId="4227DF38" w14:textId="77777777" w:rsidR="00E42CA4" w:rsidRDefault="006151BE" w:rsidP="00257CED">
      <w:pPr>
        <w:pStyle w:val="af1"/>
        <w:numPr>
          <w:ilvl w:val="0"/>
          <w:numId w:val="20"/>
        </w:numPr>
        <w:spacing w:line="360" w:lineRule="auto"/>
        <w:ind w:left="0" w:firstLine="709"/>
        <w:jc w:val="both"/>
      </w:pPr>
      <w:r w:rsidRPr="00BC4959">
        <w:rPr>
          <w:rFonts w:eastAsiaTheme="minorEastAsia"/>
          <w:sz w:val="28"/>
          <w:szCs w:val="28"/>
        </w:rPr>
        <w:t>Косвенная монетизация реализуется через рекламную модель (</w:t>
      </w:r>
      <w:proofErr w:type="spellStart"/>
      <w:r w:rsidRPr="00BC4959">
        <w:rPr>
          <w:rFonts w:eastAsiaTheme="minorEastAsia"/>
          <w:sz w:val="28"/>
          <w:szCs w:val="28"/>
        </w:rPr>
        <w:t>WhatsApp</w:t>
      </w:r>
      <w:proofErr w:type="spellEnd"/>
      <w:r w:rsidRPr="00BC4959">
        <w:rPr>
          <w:rFonts w:eastAsiaTheme="minorEastAsia"/>
          <w:sz w:val="28"/>
          <w:szCs w:val="28"/>
        </w:rPr>
        <w:t xml:space="preserve"> Business, реклама в каналах Telegram), сбор и коммерциализацию обезличенных пользовательских данных (при условии соответствия законодательству и информированного согласия пользователей), а также партнерские интеграции с другими сервисами;</w:t>
      </w:r>
    </w:p>
    <w:p w14:paraId="0EAB3BB7" w14:textId="77777777" w:rsidR="00E42CA4" w:rsidRDefault="006151BE" w:rsidP="00257CED">
      <w:pPr>
        <w:pStyle w:val="af1"/>
        <w:numPr>
          <w:ilvl w:val="0"/>
          <w:numId w:val="20"/>
        </w:numPr>
        <w:spacing w:line="360" w:lineRule="auto"/>
        <w:ind w:left="0" w:firstLine="709"/>
        <w:jc w:val="both"/>
      </w:pPr>
      <w:r w:rsidRPr="00BC4959">
        <w:rPr>
          <w:rFonts w:eastAsiaTheme="minorEastAsia"/>
          <w:sz w:val="28"/>
          <w:szCs w:val="28"/>
        </w:rPr>
        <w:t>B2B-монетизация предполагает предоставление платного API для бизнеса (</w:t>
      </w:r>
      <w:proofErr w:type="spellStart"/>
      <w:r w:rsidRPr="00BC4959">
        <w:rPr>
          <w:rFonts w:eastAsiaTheme="minorEastAsia"/>
          <w:sz w:val="28"/>
          <w:szCs w:val="28"/>
        </w:rPr>
        <w:t>WhatsApp</w:t>
      </w:r>
      <w:proofErr w:type="spellEnd"/>
      <w:r w:rsidRPr="00BC4959">
        <w:rPr>
          <w:rFonts w:eastAsiaTheme="minorEastAsia"/>
          <w:sz w:val="28"/>
          <w:szCs w:val="28"/>
        </w:rPr>
        <w:t xml:space="preserve"> Business API, Telegram Business API), разработку корпоративных версий с расширенным функционалом, инструменты для взаимодействия с клиентами и аналитику коммуникаций.</w:t>
      </w:r>
    </w:p>
    <w:p w14:paraId="5A1EA330" w14:textId="77777777" w:rsidR="00E42CA4" w:rsidRDefault="006151BE" w:rsidP="00257CED">
      <w:pPr>
        <w:pStyle w:val="af1"/>
        <w:numPr>
          <w:ilvl w:val="0"/>
          <w:numId w:val="20"/>
        </w:numPr>
        <w:spacing w:line="360" w:lineRule="auto"/>
        <w:ind w:left="0" w:firstLine="709"/>
        <w:jc w:val="both"/>
      </w:pPr>
      <w:r w:rsidRPr="00BC4959">
        <w:rPr>
          <w:rFonts w:eastAsiaTheme="minorEastAsia"/>
          <w:sz w:val="28"/>
          <w:szCs w:val="28"/>
        </w:rPr>
        <w:t>Экосистемная монетизация характерна для продуктов, входящих в состав более крупных цифровых экосистем. В данном случае мессенджер выступает бесплатным инструментом удержания аудитории, которая монетизируется через другие продукты экосистемы. Примером служит VK Мессенджер, интегрированный с социальной сетью VK, музыкальным и видеосервисами.</w:t>
      </w:r>
    </w:p>
    <w:p w14:paraId="64673BC2" w14:textId="15160D6A" w:rsidR="00E42CA4" w:rsidRDefault="006151BE">
      <w:pPr>
        <w:spacing w:line="360" w:lineRule="auto"/>
        <w:ind w:firstLine="709"/>
        <w:jc w:val="both"/>
        <w:rPr>
          <w:rFonts w:eastAsiaTheme="minorEastAsia"/>
          <w:sz w:val="28"/>
          <w:szCs w:val="28"/>
        </w:rPr>
      </w:pPr>
      <w:r>
        <w:rPr>
          <w:rFonts w:eastAsiaTheme="minorEastAsia"/>
          <w:sz w:val="28"/>
          <w:szCs w:val="28"/>
        </w:rPr>
        <w:t>Для проектируемого продукта принципиальное значение имеет категория кроссплатформенности</w:t>
      </w:r>
      <w:r w:rsidRPr="00A52DF9">
        <w:rPr>
          <w:rFonts w:eastAsiaTheme="minorEastAsia"/>
          <w:sz w:val="28"/>
          <w:szCs w:val="28"/>
        </w:rPr>
        <w:t xml:space="preserve"> [</w:t>
      </w:r>
      <w:r w:rsidR="00963856" w:rsidRPr="00963856">
        <w:rPr>
          <w:rFonts w:eastAsiaTheme="minorEastAsia"/>
          <w:sz w:val="28"/>
          <w:szCs w:val="28"/>
        </w:rPr>
        <w:t>17</w:t>
      </w:r>
      <w:r w:rsidRPr="00A52DF9">
        <w:rPr>
          <w:rFonts w:eastAsiaTheme="minorEastAsia"/>
          <w:sz w:val="28"/>
          <w:szCs w:val="28"/>
        </w:rPr>
        <w:t>]</w:t>
      </w:r>
      <w:r>
        <w:rPr>
          <w:rFonts w:eastAsiaTheme="minorEastAsia"/>
          <w:sz w:val="28"/>
          <w:szCs w:val="28"/>
        </w:rPr>
        <w:t>. Под кроссплатформенным клиент-сервисом понимается программный продукт, способный функционировать на различных операционных системах (</w:t>
      </w:r>
      <w:proofErr w:type="spellStart"/>
      <w:r>
        <w:rPr>
          <w:rFonts w:eastAsiaTheme="minorEastAsia"/>
          <w:sz w:val="28"/>
          <w:szCs w:val="28"/>
        </w:rPr>
        <w:t>iOS</w:t>
      </w:r>
      <w:proofErr w:type="spellEnd"/>
      <w:r>
        <w:rPr>
          <w:rFonts w:eastAsiaTheme="minorEastAsia"/>
          <w:sz w:val="28"/>
          <w:szCs w:val="28"/>
        </w:rPr>
        <w:t xml:space="preserve">, </w:t>
      </w:r>
      <w:proofErr w:type="spellStart"/>
      <w:r>
        <w:rPr>
          <w:rFonts w:eastAsiaTheme="minorEastAsia"/>
          <w:sz w:val="28"/>
          <w:szCs w:val="28"/>
        </w:rPr>
        <w:t>Android</w:t>
      </w:r>
      <w:proofErr w:type="spellEnd"/>
      <w:r>
        <w:rPr>
          <w:rFonts w:eastAsiaTheme="minorEastAsia"/>
          <w:sz w:val="28"/>
          <w:szCs w:val="28"/>
        </w:rPr>
        <w:t xml:space="preserve">, Windows, </w:t>
      </w:r>
      <w:proofErr w:type="spellStart"/>
      <w:r>
        <w:rPr>
          <w:rFonts w:eastAsiaTheme="minorEastAsia"/>
          <w:sz w:val="28"/>
          <w:szCs w:val="28"/>
        </w:rPr>
        <w:t>macOS</w:t>
      </w:r>
      <w:proofErr w:type="spellEnd"/>
      <w:r>
        <w:rPr>
          <w:rFonts w:eastAsiaTheme="minorEastAsia"/>
          <w:sz w:val="28"/>
          <w:szCs w:val="28"/>
        </w:rPr>
        <w:t>, Linux) и типах устройств (смартфоны, планшеты, персональные компьютеры, веб-браузеры) без существенной потери функциональности и качества пользовательского опыта</w:t>
      </w:r>
      <w:r w:rsidRPr="00A52DF9">
        <w:rPr>
          <w:rFonts w:eastAsiaTheme="minorEastAsia"/>
          <w:sz w:val="28"/>
          <w:szCs w:val="28"/>
        </w:rPr>
        <w:t xml:space="preserve"> [2</w:t>
      </w:r>
      <w:r w:rsidR="00963856" w:rsidRPr="00963856">
        <w:rPr>
          <w:rFonts w:eastAsiaTheme="minorEastAsia"/>
          <w:sz w:val="28"/>
          <w:szCs w:val="28"/>
        </w:rPr>
        <w:t>6</w:t>
      </w:r>
      <w:r w:rsidRPr="00A52DF9">
        <w:rPr>
          <w:rFonts w:eastAsiaTheme="minorEastAsia"/>
          <w:sz w:val="28"/>
          <w:szCs w:val="28"/>
        </w:rPr>
        <w:t>]</w:t>
      </w:r>
      <w:r>
        <w:rPr>
          <w:rFonts w:eastAsiaTheme="minorEastAsia"/>
          <w:sz w:val="28"/>
          <w:szCs w:val="28"/>
        </w:rPr>
        <w:t xml:space="preserve">. </w:t>
      </w:r>
    </w:p>
    <w:p w14:paraId="676C5AB7" w14:textId="720FEF7A" w:rsidR="00E42CA4" w:rsidRDefault="006151BE">
      <w:pPr>
        <w:spacing w:line="360" w:lineRule="auto"/>
        <w:ind w:firstLine="709"/>
        <w:jc w:val="both"/>
        <w:rPr>
          <w:rFonts w:eastAsiaTheme="minorEastAsia"/>
          <w:sz w:val="28"/>
          <w:szCs w:val="28"/>
        </w:rPr>
      </w:pPr>
      <w:r>
        <w:rPr>
          <w:rFonts w:eastAsiaTheme="minorEastAsia"/>
          <w:sz w:val="28"/>
          <w:szCs w:val="28"/>
        </w:rPr>
        <w:t xml:space="preserve">Обобщая представленную классификацию и переходя к проектированию конкретного продукта, можно сформулировать ключевые характеристики разрабатываемого кроссплатформенного мессенджера, </w:t>
      </w:r>
      <w:r>
        <w:rPr>
          <w:rFonts w:eastAsiaTheme="minorEastAsia"/>
          <w:sz w:val="28"/>
          <w:szCs w:val="28"/>
        </w:rPr>
        <w:lastRenderedPageBreak/>
        <w:t xml:space="preserve">которые будут положены в основу дальнейших расчетов </w:t>
      </w:r>
      <w:r w:rsidRPr="00A52DF9">
        <w:rPr>
          <w:rFonts w:eastAsiaTheme="minorEastAsia"/>
          <w:sz w:val="28"/>
          <w:szCs w:val="28"/>
        </w:rPr>
        <w:t>[</w:t>
      </w:r>
      <w:r w:rsidR="00963856" w:rsidRPr="00963856">
        <w:rPr>
          <w:rFonts w:eastAsiaTheme="minorEastAsia"/>
          <w:sz w:val="28"/>
          <w:szCs w:val="28"/>
        </w:rPr>
        <w:t>17</w:t>
      </w:r>
      <w:r w:rsidRPr="00A52DF9">
        <w:rPr>
          <w:rFonts w:eastAsiaTheme="minorEastAsia"/>
          <w:sz w:val="28"/>
          <w:szCs w:val="28"/>
        </w:rPr>
        <w:t>]</w:t>
      </w:r>
      <w:r>
        <w:rPr>
          <w:rFonts w:eastAsiaTheme="minorEastAsia"/>
          <w:sz w:val="28"/>
          <w:szCs w:val="28"/>
        </w:rPr>
        <w:t>. Данные характеристики систематизированы в таблице 1.</w:t>
      </w:r>
    </w:p>
    <w:p w14:paraId="42E10522" w14:textId="77777777" w:rsidR="00E42CA4" w:rsidRDefault="006151BE">
      <w:pPr>
        <w:jc w:val="both"/>
        <w:rPr>
          <w:rFonts w:eastAsiaTheme="minorEastAsia"/>
          <w:sz w:val="28"/>
          <w:szCs w:val="28"/>
        </w:rPr>
      </w:pPr>
      <w:r>
        <w:rPr>
          <w:rFonts w:eastAsiaTheme="minorEastAsia"/>
          <w:sz w:val="28"/>
          <w:szCs w:val="28"/>
        </w:rPr>
        <w:t>Таблица 1 – Ключевые характеристики проектируемого кроссплатформенного мессенджера</w:t>
      </w:r>
    </w:p>
    <w:tbl>
      <w:tblPr>
        <w:tblStyle w:val="afc"/>
        <w:tblW w:w="0" w:type="auto"/>
        <w:tblLook w:val="04A0" w:firstRow="1" w:lastRow="0" w:firstColumn="1" w:lastColumn="0" w:noHBand="0" w:noVBand="1"/>
      </w:tblPr>
      <w:tblGrid>
        <w:gridCol w:w="3113"/>
        <w:gridCol w:w="3115"/>
        <w:gridCol w:w="3116"/>
      </w:tblGrid>
      <w:tr w:rsidR="00E42CA4" w14:paraId="0E97E3D2" w14:textId="77777777" w:rsidTr="007725D3">
        <w:tc>
          <w:tcPr>
            <w:tcW w:w="3114" w:type="dxa"/>
          </w:tcPr>
          <w:p w14:paraId="4D8EBD58" w14:textId="77777777" w:rsidR="00E42CA4" w:rsidRDefault="006151BE">
            <w:pPr>
              <w:jc w:val="center"/>
              <w:rPr>
                <w:sz w:val="24"/>
                <w:szCs w:val="24"/>
              </w:rPr>
            </w:pPr>
            <w:r>
              <w:rPr>
                <w:color w:val="000000"/>
                <w:sz w:val="24"/>
                <w:szCs w:val="24"/>
              </w:rPr>
              <w:t>Категория характеристики</w:t>
            </w:r>
          </w:p>
        </w:tc>
        <w:tc>
          <w:tcPr>
            <w:tcW w:w="3114" w:type="dxa"/>
          </w:tcPr>
          <w:p w14:paraId="7802CA8F" w14:textId="77777777" w:rsidR="00E42CA4" w:rsidRDefault="006151BE">
            <w:pPr>
              <w:jc w:val="center"/>
              <w:rPr>
                <w:sz w:val="24"/>
                <w:szCs w:val="24"/>
              </w:rPr>
            </w:pPr>
            <w:r>
              <w:rPr>
                <w:color w:val="000000"/>
                <w:sz w:val="24"/>
                <w:szCs w:val="24"/>
              </w:rPr>
              <w:t>Параметр</w:t>
            </w:r>
          </w:p>
        </w:tc>
        <w:tc>
          <w:tcPr>
            <w:tcW w:w="3116" w:type="dxa"/>
          </w:tcPr>
          <w:p w14:paraId="1E21B7E1" w14:textId="77777777" w:rsidR="00E42CA4" w:rsidRDefault="006151BE">
            <w:pPr>
              <w:jc w:val="center"/>
              <w:rPr>
                <w:sz w:val="24"/>
                <w:szCs w:val="24"/>
              </w:rPr>
            </w:pPr>
            <w:r>
              <w:rPr>
                <w:color w:val="000000"/>
                <w:sz w:val="24"/>
                <w:szCs w:val="24"/>
              </w:rPr>
              <w:t>Описание</w:t>
            </w:r>
          </w:p>
        </w:tc>
      </w:tr>
      <w:tr w:rsidR="00E42CA4" w14:paraId="5E3F56BD" w14:textId="77777777" w:rsidTr="007725D3">
        <w:tc>
          <w:tcPr>
            <w:tcW w:w="3114" w:type="dxa"/>
          </w:tcPr>
          <w:p w14:paraId="740BA1CA" w14:textId="77777777" w:rsidR="00E42CA4" w:rsidRDefault="006151BE">
            <w:pPr>
              <w:rPr>
                <w:sz w:val="24"/>
                <w:szCs w:val="24"/>
              </w:rPr>
            </w:pPr>
            <w:r>
              <w:rPr>
                <w:color w:val="000000"/>
                <w:sz w:val="24"/>
                <w:szCs w:val="24"/>
              </w:rPr>
              <w:t>Общие сведения</w:t>
            </w:r>
          </w:p>
        </w:tc>
        <w:tc>
          <w:tcPr>
            <w:tcW w:w="3114" w:type="dxa"/>
          </w:tcPr>
          <w:p w14:paraId="7D4AAC8E" w14:textId="77777777" w:rsidR="00E42CA4" w:rsidRDefault="006151BE">
            <w:pPr>
              <w:rPr>
                <w:sz w:val="24"/>
                <w:szCs w:val="24"/>
              </w:rPr>
            </w:pPr>
            <w:r>
              <w:rPr>
                <w:color w:val="000000"/>
                <w:sz w:val="24"/>
                <w:szCs w:val="24"/>
              </w:rPr>
              <w:t>Наименование продукта</w:t>
            </w:r>
          </w:p>
        </w:tc>
        <w:tc>
          <w:tcPr>
            <w:tcW w:w="3116" w:type="dxa"/>
          </w:tcPr>
          <w:p w14:paraId="34CAAC43" w14:textId="77777777" w:rsidR="00E42CA4" w:rsidRDefault="006151BE">
            <w:pPr>
              <w:rPr>
                <w:sz w:val="24"/>
                <w:szCs w:val="24"/>
              </w:rPr>
            </w:pPr>
            <w:r>
              <w:rPr>
                <w:color w:val="000000"/>
                <w:sz w:val="24"/>
                <w:szCs w:val="24"/>
              </w:rPr>
              <w:t>Max Messenger</w:t>
            </w:r>
          </w:p>
        </w:tc>
      </w:tr>
      <w:tr w:rsidR="00E42CA4" w14:paraId="3B5A55C3" w14:textId="77777777" w:rsidTr="007725D3">
        <w:tc>
          <w:tcPr>
            <w:tcW w:w="3114" w:type="dxa"/>
          </w:tcPr>
          <w:p w14:paraId="3EEF66AE" w14:textId="77777777" w:rsidR="00E42CA4" w:rsidRDefault="00E42CA4">
            <w:pPr>
              <w:rPr>
                <w:sz w:val="24"/>
                <w:szCs w:val="24"/>
              </w:rPr>
            </w:pPr>
          </w:p>
        </w:tc>
        <w:tc>
          <w:tcPr>
            <w:tcW w:w="3114" w:type="dxa"/>
          </w:tcPr>
          <w:p w14:paraId="0142E8C6" w14:textId="77777777" w:rsidR="00E42CA4" w:rsidRDefault="006151BE">
            <w:pPr>
              <w:rPr>
                <w:sz w:val="24"/>
                <w:szCs w:val="24"/>
              </w:rPr>
            </w:pPr>
            <w:r>
              <w:rPr>
                <w:color w:val="000000"/>
                <w:sz w:val="24"/>
                <w:szCs w:val="24"/>
              </w:rPr>
              <w:t>Назначение</w:t>
            </w:r>
          </w:p>
        </w:tc>
        <w:tc>
          <w:tcPr>
            <w:tcW w:w="3116" w:type="dxa"/>
          </w:tcPr>
          <w:p w14:paraId="7EE892F2" w14:textId="77777777" w:rsidR="00E42CA4" w:rsidRDefault="006151BE">
            <w:pPr>
              <w:rPr>
                <w:sz w:val="24"/>
                <w:szCs w:val="24"/>
              </w:rPr>
            </w:pPr>
            <w:r>
              <w:rPr>
                <w:color w:val="000000"/>
                <w:sz w:val="24"/>
                <w:szCs w:val="24"/>
              </w:rPr>
              <w:t>Обеспечение защищенной и удобной коммуникации пользователей с различных устройств</w:t>
            </w:r>
          </w:p>
        </w:tc>
      </w:tr>
      <w:tr w:rsidR="00E42CA4" w14:paraId="30868655" w14:textId="77777777" w:rsidTr="007725D3">
        <w:tc>
          <w:tcPr>
            <w:tcW w:w="3114" w:type="dxa"/>
          </w:tcPr>
          <w:p w14:paraId="1398E4FF" w14:textId="77777777" w:rsidR="00E42CA4" w:rsidRDefault="00E42CA4">
            <w:pPr>
              <w:rPr>
                <w:sz w:val="24"/>
                <w:szCs w:val="24"/>
              </w:rPr>
            </w:pPr>
          </w:p>
        </w:tc>
        <w:tc>
          <w:tcPr>
            <w:tcW w:w="3114" w:type="dxa"/>
          </w:tcPr>
          <w:p w14:paraId="6B95C53A" w14:textId="77777777" w:rsidR="00E42CA4" w:rsidRDefault="006151BE">
            <w:pPr>
              <w:rPr>
                <w:sz w:val="24"/>
                <w:szCs w:val="24"/>
              </w:rPr>
            </w:pPr>
            <w:r>
              <w:rPr>
                <w:color w:val="000000"/>
                <w:sz w:val="24"/>
                <w:szCs w:val="24"/>
              </w:rPr>
              <w:t>Целевая аудитория</w:t>
            </w:r>
          </w:p>
        </w:tc>
        <w:tc>
          <w:tcPr>
            <w:tcW w:w="3116" w:type="dxa"/>
          </w:tcPr>
          <w:p w14:paraId="6BBC43EB" w14:textId="77777777" w:rsidR="00E42CA4" w:rsidRDefault="006151BE">
            <w:pPr>
              <w:rPr>
                <w:sz w:val="24"/>
                <w:szCs w:val="24"/>
              </w:rPr>
            </w:pPr>
            <w:r>
              <w:rPr>
                <w:color w:val="000000"/>
                <w:sz w:val="24"/>
                <w:szCs w:val="24"/>
              </w:rPr>
              <w:t>Массовые пользователи, корпоративный сектор, пользователи, ценящие приватность</w:t>
            </w:r>
          </w:p>
        </w:tc>
      </w:tr>
      <w:tr w:rsidR="00E42CA4" w:rsidRPr="00A038CF" w14:paraId="6F9B9F52" w14:textId="77777777" w:rsidTr="007725D3">
        <w:tc>
          <w:tcPr>
            <w:tcW w:w="3114" w:type="dxa"/>
          </w:tcPr>
          <w:p w14:paraId="33DC3D60" w14:textId="77777777" w:rsidR="00E42CA4" w:rsidRDefault="006151BE">
            <w:pPr>
              <w:rPr>
                <w:sz w:val="24"/>
                <w:szCs w:val="24"/>
              </w:rPr>
            </w:pPr>
            <w:r>
              <w:rPr>
                <w:color w:val="000000"/>
                <w:sz w:val="24"/>
                <w:szCs w:val="24"/>
              </w:rPr>
              <w:t>Технические характеристики</w:t>
            </w:r>
          </w:p>
        </w:tc>
        <w:tc>
          <w:tcPr>
            <w:tcW w:w="3114" w:type="dxa"/>
          </w:tcPr>
          <w:p w14:paraId="232B6531" w14:textId="77777777" w:rsidR="00E42CA4" w:rsidRDefault="006151BE">
            <w:pPr>
              <w:rPr>
                <w:sz w:val="24"/>
                <w:szCs w:val="24"/>
              </w:rPr>
            </w:pPr>
            <w:r>
              <w:rPr>
                <w:color w:val="000000"/>
                <w:sz w:val="24"/>
                <w:szCs w:val="24"/>
              </w:rPr>
              <w:t>Поддерживаемые платформы</w:t>
            </w:r>
          </w:p>
        </w:tc>
        <w:tc>
          <w:tcPr>
            <w:tcW w:w="3116" w:type="dxa"/>
          </w:tcPr>
          <w:p w14:paraId="52D5D00F" w14:textId="77777777" w:rsidR="00E42CA4" w:rsidRPr="00A52DF9" w:rsidRDefault="006151BE">
            <w:pPr>
              <w:rPr>
                <w:sz w:val="24"/>
                <w:szCs w:val="24"/>
                <w:lang w:val="en-US"/>
              </w:rPr>
            </w:pPr>
            <w:r w:rsidRPr="00A52DF9">
              <w:rPr>
                <w:color w:val="000000"/>
                <w:sz w:val="24"/>
                <w:szCs w:val="24"/>
                <w:lang w:val="en-US"/>
              </w:rPr>
              <w:t>iOS, Android, Windows, macOS, Linux</w:t>
            </w:r>
          </w:p>
        </w:tc>
      </w:tr>
      <w:tr w:rsidR="00E42CA4" w14:paraId="1A7CCFEE" w14:textId="77777777" w:rsidTr="007725D3">
        <w:tc>
          <w:tcPr>
            <w:tcW w:w="3114" w:type="dxa"/>
          </w:tcPr>
          <w:p w14:paraId="403BFEC1" w14:textId="77777777" w:rsidR="00E42CA4" w:rsidRPr="00A52DF9" w:rsidRDefault="00E42CA4">
            <w:pPr>
              <w:rPr>
                <w:sz w:val="24"/>
                <w:szCs w:val="24"/>
                <w:lang w:val="en-US"/>
              </w:rPr>
            </w:pPr>
          </w:p>
        </w:tc>
        <w:tc>
          <w:tcPr>
            <w:tcW w:w="3114" w:type="dxa"/>
          </w:tcPr>
          <w:p w14:paraId="58A91697" w14:textId="77777777" w:rsidR="00E42CA4" w:rsidRDefault="006151BE">
            <w:pPr>
              <w:rPr>
                <w:sz w:val="24"/>
                <w:szCs w:val="24"/>
              </w:rPr>
            </w:pPr>
            <w:r>
              <w:rPr>
                <w:color w:val="000000"/>
                <w:sz w:val="24"/>
                <w:szCs w:val="24"/>
              </w:rPr>
              <w:t>Тип архитектуры</w:t>
            </w:r>
          </w:p>
        </w:tc>
        <w:tc>
          <w:tcPr>
            <w:tcW w:w="3116" w:type="dxa"/>
          </w:tcPr>
          <w:p w14:paraId="69D48EF2" w14:textId="77777777" w:rsidR="00E42CA4" w:rsidRDefault="006151BE">
            <w:pPr>
              <w:rPr>
                <w:sz w:val="24"/>
                <w:szCs w:val="24"/>
              </w:rPr>
            </w:pPr>
            <w:r>
              <w:rPr>
                <w:color w:val="000000"/>
                <w:sz w:val="24"/>
                <w:szCs w:val="24"/>
              </w:rPr>
              <w:t>Гибридная (клиент-серверная с элементами сквозного шифрования)</w:t>
            </w:r>
          </w:p>
        </w:tc>
      </w:tr>
      <w:tr w:rsidR="00E42CA4" w14:paraId="19520902" w14:textId="77777777" w:rsidTr="007725D3">
        <w:tc>
          <w:tcPr>
            <w:tcW w:w="3114" w:type="dxa"/>
          </w:tcPr>
          <w:p w14:paraId="41419429" w14:textId="77777777" w:rsidR="00E42CA4" w:rsidRDefault="00E42CA4">
            <w:pPr>
              <w:rPr>
                <w:sz w:val="24"/>
                <w:szCs w:val="24"/>
              </w:rPr>
            </w:pPr>
          </w:p>
        </w:tc>
        <w:tc>
          <w:tcPr>
            <w:tcW w:w="3114" w:type="dxa"/>
          </w:tcPr>
          <w:p w14:paraId="0BDDB34D" w14:textId="77777777" w:rsidR="00E42CA4" w:rsidRDefault="006151BE">
            <w:pPr>
              <w:rPr>
                <w:sz w:val="24"/>
                <w:szCs w:val="24"/>
              </w:rPr>
            </w:pPr>
            <w:r>
              <w:rPr>
                <w:color w:val="000000"/>
                <w:sz w:val="24"/>
                <w:szCs w:val="24"/>
              </w:rPr>
              <w:t>Технология разработки</w:t>
            </w:r>
          </w:p>
        </w:tc>
        <w:tc>
          <w:tcPr>
            <w:tcW w:w="3116" w:type="dxa"/>
          </w:tcPr>
          <w:p w14:paraId="5334529C" w14:textId="77777777" w:rsidR="00E42CA4" w:rsidRDefault="006151BE">
            <w:pPr>
              <w:rPr>
                <w:sz w:val="24"/>
                <w:szCs w:val="24"/>
              </w:rPr>
            </w:pPr>
            <w:r>
              <w:rPr>
                <w:color w:val="000000"/>
                <w:sz w:val="24"/>
                <w:szCs w:val="24"/>
              </w:rPr>
              <w:t xml:space="preserve">Кроссплатформенный фреймворк </w:t>
            </w:r>
            <w:proofErr w:type="spellStart"/>
            <w:r>
              <w:rPr>
                <w:color w:val="000000"/>
                <w:sz w:val="24"/>
                <w:szCs w:val="24"/>
              </w:rPr>
              <w:t>Flutter</w:t>
            </w:r>
            <w:proofErr w:type="spellEnd"/>
          </w:p>
        </w:tc>
      </w:tr>
      <w:tr w:rsidR="00E42CA4" w14:paraId="73B00CA8" w14:textId="77777777" w:rsidTr="007725D3">
        <w:tc>
          <w:tcPr>
            <w:tcW w:w="3114" w:type="dxa"/>
          </w:tcPr>
          <w:p w14:paraId="7B305F80" w14:textId="77777777" w:rsidR="00E42CA4" w:rsidRDefault="00E42CA4">
            <w:pPr>
              <w:rPr>
                <w:sz w:val="24"/>
                <w:szCs w:val="24"/>
              </w:rPr>
            </w:pPr>
          </w:p>
        </w:tc>
        <w:tc>
          <w:tcPr>
            <w:tcW w:w="3114" w:type="dxa"/>
          </w:tcPr>
          <w:p w14:paraId="09CCA02C" w14:textId="77777777" w:rsidR="00E42CA4" w:rsidRDefault="006151BE">
            <w:pPr>
              <w:rPr>
                <w:sz w:val="24"/>
                <w:szCs w:val="24"/>
              </w:rPr>
            </w:pPr>
            <w:r>
              <w:rPr>
                <w:color w:val="000000"/>
                <w:sz w:val="24"/>
                <w:szCs w:val="24"/>
              </w:rPr>
              <w:t>Протокол шифрования</w:t>
            </w:r>
          </w:p>
        </w:tc>
        <w:tc>
          <w:tcPr>
            <w:tcW w:w="3116" w:type="dxa"/>
          </w:tcPr>
          <w:p w14:paraId="0A297667" w14:textId="77777777" w:rsidR="00E42CA4" w:rsidRDefault="006151BE">
            <w:pPr>
              <w:rPr>
                <w:sz w:val="24"/>
                <w:szCs w:val="24"/>
              </w:rPr>
            </w:pPr>
            <w:r>
              <w:rPr>
                <w:color w:val="000000"/>
                <w:sz w:val="24"/>
                <w:szCs w:val="24"/>
              </w:rPr>
              <w:t>Сквозное шифрование на базе открытых протоколов (</w:t>
            </w:r>
            <w:proofErr w:type="spellStart"/>
            <w:r>
              <w:rPr>
                <w:color w:val="000000"/>
                <w:sz w:val="24"/>
                <w:szCs w:val="24"/>
              </w:rPr>
              <w:t>Signal</w:t>
            </w:r>
            <w:proofErr w:type="spellEnd"/>
            <w:r>
              <w:rPr>
                <w:color w:val="000000"/>
                <w:sz w:val="24"/>
                <w:szCs w:val="24"/>
              </w:rPr>
              <w:t xml:space="preserve"> Protocol)</w:t>
            </w:r>
          </w:p>
        </w:tc>
      </w:tr>
      <w:tr w:rsidR="00E42CA4" w14:paraId="696BAB7A" w14:textId="77777777" w:rsidTr="007725D3">
        <w:tc>
          <w:tcPr>
            <w:tcW w:w="3114" w:type="dxa"/>
          </w:tcPr>
          <w:p w14:paraId="43E26E8F" w14:textId="77777777" w:rsidR="00E42CA4" w:rsidRDefault="006151BE">
            <w:pPr>
              <w:rPr>
                <w:sz w:val="24"/>
                <w:szCs w:val="24"/>
              </w:rPr>
            </w:pPr>
            <w:r>
              <w:rPr>
                <w:color w:val="000000"/>
                <w:sz w:val="24"/>
                <w:szCs w:val="24"/>
              </w:rPr>
              <w:t>Функциональные характеристики (MVP)</w:t>
            </w:r>
          </w:p>
        </w:tc>
        <w:tc>
          <w:tcPr>
            <w:tcW w:w="3114" w:type="dxa"/>
          </w:tcPr>
          <w:p w14:paraId="60B84295" w14:textId="77777777" w:rsidR="00E42CA4" w:rsidRDefault="006151BE">
            <w:pPr>
              <w:rPr>
                <w:sz w:val="24"/>
                <w:szCs w:val="24"/>
              </w:rPr>
            </w:pPr>
            <w:r>
              <w:rPr>
                <w:color w:val="000000"/>
                <w:sz w:val="24"/>
                <w:szCs w:val="24"/>
              </w:rPr>
              <w:t>Основные функции</w:t>
            </w:r>
          </w:p>
        </w:tc>
        <w:tc>
          <w:tcPr>
            <w:tcW w:w="3116" w:type="dxa"/>
          </w:tcPr>
          <w:p w14:paraId="17DF37C8" w14:textId="77777777" w:rsidR="00E42CA4" w:rsidRDefault="006151BE">
            <w:pPr>
              <w:rPr>
                <w:sz w:val="24"/>
                <w:szCs w:val="24"/>
              </w:rPr>
            </w:pPr>
            <w:r>
              <w:rPr>
                <w:color w:val="000000"/>
                <w:sz w:val="24"/>
                <w:szCs w:val="24"/>
              </w:rPr>
              <w:t>– обмен текстовыми сообщениями</w:t>
            </w:r>
            <w:r>
              <w:rPr>
                <w:color w:val="000000"/>
                <w:sz w:val="24"/>
                <w:szCs w:val="24"/>
              </w:rPr>
              <w:br/>
              <w:t>– передача мультимедийных файлов</w:t>
            </w:r>
            <w:r>
              <w:rPr>
                <w:color w:val="000000"/>
                <w:sz w:val="24"/>
                <w:szCs w:val="24"/>
              </w:rPr>
              <w:br/>
              <w:t>– голосовые и видеозвонки</w:t>
            </w:r>
            <w:r>
              <w:rPr>
                <w:color w:val="000000"/>
                <w:sz w:val="24"/>
                <w:szCs w:val="24"/>
              </w:rPr>
              <w:br/>
              <w:t>– создание групповых чатов</w:t>
            </w:r>
            <w:r>
              <w:rPr>
                <w:color w:val="000000"/>
                <w:sz w:val="24"/>
                <w:szCs w:val="24"/>
              </w:rPr>
              <w:br/>
              <w:t>– голосовые сообщения</w:t>
            </w:r>
          </w:p>
        </w:tc>
      </w:tr>
      <w:tr w:rsidR="00E42CA4" w14:paraId="27273B02" w14:textId="77777777" w:rsidTr="007725D3">
        <w:tc>
          <w:tcPr>
            <w:tcW w:w="3114" w:type="dxa"/>
          </w:tcPr>
          <w:p w14:paraId="629E4D85" w14:textId="77777777" w:rsidR="00E42CA4" w:rsidRDefault="00E42CA4">
            <w:pPr>
              <w:rPr>
                <w:sz w:val="24"/>
                <w:szCs w:val="24"/>
              </w:rPr>
            </w:pPr>
          </w:p>
        </w:tc>
        <w:tc>
          <w:tcPr>
            <w:tcW w:w="3114" w:type="dxa"/>
          </w:tcPr>
          <w:p w14:paraId="6E10DE3A" w14:textId="77777777" w:rsidR="00E42CA4" w:rsidRDefault="006151BE">
            <w:pPr>
              <w:rPr>
                <w:sz w:val="24"/>
                <w:szCs w:val="24"/>
              </w:rPr>
            </w:pPr>
            <w:r>
              <w:rPr>
                <w:color w:val="000000"/>
                <w:sz w:val="24"/>
                <w:szCs w:val="24"/>
              </w:rPr>
              <w:t>Управление устройствами</w:t>
            </w:r>
          </w:p>
        </w:tc>
        <w:tc>
          <w:tcPr>
            <w:tcW w:w="3116" w:type="dxa"/>
          </w:tcPr>
          <w:p w14:paraId="182A3B07" w14:textId="77777777" w:rsidR="00E42CA4" w:rsidRDefault="006151BE">
            <w:pPr>
              <w:rPr>
                <w:sz w:val="24"/>
                <w:szCs w:val="24"/>
              </w:rPr>
            </w:pPr>
            <w:r>
              <w:rPr>
                <w:color w:val="000000"/>
                <w:sz w:val="24"/>
                <w:szCs w:val="24"/>
              </w:rPr>
              <w:t>Полная независимая работа всех устройств без привязки к «основному»</w:t>
            </w:r>
          </w:p>
        </w:tc>
      </w:tr>
      <w:tr w:rsidR="00E42CA4" w14:paraId="5AE34FD1" w14:textId="77777777" w:rsidTr="007725D3">
        <w:tc>
          <w:tcPr>
            <w:tcW w:w="3114" w:type="dxa"/>
          </w:tcPr>
          <w:p w14:paraId="270F8FCC" w14:textId="77777777" w:rsidR="00E42CA4" w:rsidRDefault="00E42CA4">
            <w:pPr>
              <w:rPr>
                <w:sz w:val="24"/>
                <w:szCs w:val="24"/>
              </w:rPr>
            </w:pPr>
          </w:p>
        </w:tc>
        <w:tc>
          <w:tcPr>
            <w:tcW w:w="3114" w:type="dxa"/>
          </w:tcPr>
          <w:p w14:paraId="1B0C574F" w14:textId="77777777" w:rsidR="00E42CA4" w:rsidRDefault="006151BE">
            <w:pPr>
              <w:rPr>
                <w:sz w:val="24"/>
                <w:szCs w:val="24"/>
              </w:rPr>
            </w:pPr>
            <w:r>
              <w:rPr>
                <w:color w:val="000000"/>
                <w:sz w:val="24"/>
                <w:szCs w:val="24"/>
              </w:rPr>
              <w:t>Синхронизация</w:t>
            </w:r>
          </w:p>
        </w:tc>
        <w:tc>
          <w:tcPr>
            <w:tcW w:w="3116" w:type="dxa"/>
          </w:tcPr>
          <w:p w14:paraId="437E2F24" w14:textId="77777777" w:rsidR="00E42CA4" w:rsidRDefault="006151BE">
            <w:pPr>
              <w:rPr>
                <w:sz w:val="24"/>
                <w:szCs w:val="24"/>
              </w:rPr>
            </w:pPr>
            <w:r>
              <w:rPr>
                <w:color w:val="000000"/>
                <w:sz w:val="24"/>
                <w:szCs w:val="24"/>
              </w:rPr>
              <w:t>Полная синхронизация истории сообщений между всеми устройствами</w:t>
            </w:r>
          </w:p>
        </w:tc>
      </w:tr>
      <w:tr w:rsidR="00E42CA4" w14:paraId="4B282E39" w14:textId="77777777" w:rsidTr="007725D3">
        <w:trPr>
          <w:trHeight w:val="276"/>
        </w:trPr>
        <w:tc>
          <w:tcPr>
            <w:tcW w:w="3114" w:type="dxa"/>
            <w:vMerge w:val="restart"/>
          </w:tcPr>
          <w:p w14:paraId="5D79F9AA" w14:textId="77777777" w:rsidR="00E42CA4" w:rsidRDefault="006151BE">
            <w:pPr>
              <w:jc w:val="center"/>
              <w:rPr>
                <w:sz w:val="24"/>
                <w:szCs w:val="24"/>
              </w:rPr>
            </w:pPr>
            <w:r>
              <w:rPr>
                <w:sz w:val="24"/>
                <w:szCs w:val="24"/>
              </w:rPr>
              <w:t>Категория характеристики</w:t>
            </w:r>
          </w:p>
        </w:tc>
        <w:tc>
          <w:tcPr>
            <w:tcW w:w="3115" w:type="dxa"/>
            <w:vMerge w:val="restart"/>
          </w:tcPr>
          <w:p w14:paraId="2B6BC873" w14:textId="77777777" w:rsidR="00E42CA4" w:rsidRDefault="006151BE">
            <w:pPr>
              <w:jc w:val="center"/>
              <w:rPr>
                <w:color w:val="000000"/>
                <w:sz w:val="24"/>
                <w:szCs w:val="24"/>
              </w:rPr>
            </w:pPr>
            <w:r>
              <w:rPr>
                <w:color w:val="000000"/>
                <w:sz w:val="24"/>
                <w:szCs w:val="24"/>
              </w:rPr>
              <w:t>Параметр</w:t>
            </w:r>
          </w:p>
        </w:tc>
        <w:tc>
          <w:tcPr>
            <w:tcW w:w="3115" w:type="dxa"/>
            <w:vMerge w:val="restart"/>
          </w:tcPr>
          <w:p w14:paraId="60F5A783" w14:textId="77777777" w:rsidR="00E42CA4" w:rsidRDefault="006151BE">
            <w:pPr>
              <w:jc w:val="center"/>
              <w:rPr>
                <w:color w:val="000000"/>
                <w:sz w:val="24"/>
                <w:szCs w:val="24"/>
              </w:rPr>
            </w:pPr>
            <w:r>
              <w:rPr>
                <w:color w:val="000000"/>
                <w:sz w:val="24"/>
                <w:szCs w:val="24"/>
              </w:rPr>
              <w:t>Описание</w:t>
            </w:r>
          </w:p>
        </w:tc>
      </w:tr>
      <w:tr w:rsidR="00E42CA4" w14:paraId="29A96EE1" w14:textId="77777777" w:rsidTr="007725D3">
        <w:tc>
          <w:tcPr>
            <w:tcW w:w="3114" w:type="dxa"/>
          </w:tcPr>
          <w:p w14:paraId="5F820E2E" w14:textId="77777777" w:rsidR="00E42CA4" w:rsidRDefault="00E42CA4">
            <w:pPr>
              <w:rPr>
                <w:sz w:val="24"/>
                <w:szCs w:val="24"/>
              </w:rPr>
            </w:pPr>
          </w:p>
        </w:tc>
        <w:tc>
          <w:tcPr>
            <w:tcW w:w="3115" w:type="dxa"/>
          </w:tcPr>
          <w:p w14:paraId="1B66F3DF" w14:textId="77777777" w:rsidR="00E42CA4" w:rsidRDefault="006151BE">
            <w:pPr>
              <w:rPr>
                <w:sz w:val="24"/>
                <w:szCs w:val="24"/>
              </w:rPr>
            </w:pPr>
            <w:r>
              <w:rPr>
                <w:color w:val="000000"/>
                <w:sz w:val="24"/>
                <w:szCs w:val="24"/>
              </w:rPr>
              <w:t>Безопасность</w:t>
            </w:r>
          </w:p>
        </w:tc>
        <w:tc>
          <w:tcPr>
            <w:tcW w:w="3115" w:type="dxa"/>
          </w:tcPr>
          <w:p w14:paraId="57A680D6" w14:textId="77777777" w:rsidR="00E42CA4" w:rsidRDefault="006151BE">
            <w:pPr>
              <w:rPr>
                <w:sz w:val="24"/>
                <w:szCs w:val="24"/>
              </w:rPr>
            </w:pPr>
            <w:r>
              <w:rPr>
                <w:color w:val="000000"/>
                <w:sz w:val="24"/>
                <w:szCs w:val="24"/>
              </w:rPr>
              <w:t>Сквозное шифрование, двухфакторная аутентификация</w:t>
            </w:r>
          </w:p>
        </w:tc>
      </w:tr>
      <w:tr w:rsidR="00E42CA4" w14:paraId="26B31A94" w14:textId="77777777" w:rsidTr="007725D3">
        <w:tc>
          <w:tcPr>
            <w:tcW w:w="3114" w:type="dxa"/>
          </w:tcPr>
          <w:p w14:paraId="640F7F1C" w14:textId="77777777" w:rsidR="00E42CA4" w:rsidRDefault="006151BE">
            <w:pPr>
              <w:rPr>
                <w:sz w:val="24"/>
                <w:szCs w:val="24"/>
              </w:rPr>
            </w:pPr>
            <w:r>
              <w:rPr>
                <w:color w:val="000000"/>
                <w:sz w:val="24"/>
                <w:szCs w:val="24"/>
              </w:rPr>
              <w:t>Экономические характеристики</w:t>
            </w:r>
          </w:p>
        </w:tc>
        <w:tc>
          <w:tcPr>
            <w:tcW w:w="3115" w:type="dxa"/>
          </w:tcPr>
          <w:p w14:paraId="418C390D" w14:textId="77777777" w:rsidR="00E42CA4" w:rsidRDefault="006151BE">
            <w:pPr>
              <w:rPr>
                <w:sz w:val="24"/>
                <w:szCs w:val="24"/>
              </w:rPr>
            </w:pPr>
            <w:r>
              <w:rPr>
                <w:color w:val="000000"/>
                <w:sz w:val="24"/>
                <w:szCs w:val="24"/>
              </w:rPr>
              <w:t>Модель распространения</w:t>
            </w:r>
          </w:p>
        </w:tc>
        <w:tc>
          <w:tcPr>
            <w:tcW w:w="3115" w:type="dxa"/>
          </w:tcPr>
          <w:p w14:paraId="3B75866F" w14:textId="77777777" w:rsidR="00E42CA4" w:rsidRDefault="006151BE">
            <w:pPr>
              <w:rPr>
                <w:sz w:val="24"/>
                <w:szCs w:val="24"/>
              </w:rPr>
            </w:pPr>
            <w:r>
              <w:rPr>
                <w:color w:val="000000"/>
                <w:sz w:val="24"/>
                <w:szCs w:val="24"/>
              </w:rPr>
              <w:t>Проприетарная</w:t>
            </w:r>
          </w:p>
        </w:tc>
      </w:tr>
      <w:tr w:rsidR="00E42CA4" w14:paraId="3621A43D" w14:textId="77777777" w:rsidTr="007725D3">
        <w:tc>
          <w:tcPr>
            <w:tcW w:w="3114" w:type="dxa"/>
          </w:tcPr>
          <w:p w14:paraId="400F79D4" w14:textId="77777777" w:rsidR="00E42CA4" w:rsidRDefault="00E42CA4">
            <w:pPr>
              <w:rPr>
                <w:sz w:val="24"/>
                <w:szCs w:val="24"/>
              </w:rPr>
            </w:pPr>
          </w:p>
        </w:tc>
        <w:tc>
          <w:tcPr>
            <w:tcW w:w="3115" w:type="dxa"/>
          </w:tcPr>
          <w:p w14:paraId="2CC1A098" w14:textId="77777777" w:rsidR="00E42CA4" w:rsidRDefault="006151BE">
            <w:pPr>
              <w:rPr>
                <w:sz w:val="24"/>
                <w:szCs w:val="24"/>
              </w:rPr>
            </w:pPr>
            <w:r>
              <w:rPr>
                <w:color w:val="000000"/>
                <w:sz w:val="24"/>
                <w:szCs w:val="24"/>
              </w:rPr>
              <w:t>Модель монетизации</w:t>
            </w:r>
          </w:p>
        </w:tc>
        <w:tc>
          <w:tcPr>
            <w:tcW w:w="3115" w:type="dxa"/>
          </w:tcPr>
          <w:p w14:paraId="1B3AB43F" w14:textId="77777777" w:rsidR="00E42CA4" w:rsidRDefault="006151BE">
            <w:pPr>
              <w:rPr>
                <w:sz w:val="24"/>
                <w:szCs w:val="24"/>
              </w:rPr>
            </w:pPr>
            <w:proofErr w:type="spellStart"/>
            <w:r>
              <w:rPr>
                <w:color w:val="000000"/>
                <w:sz w:val="24"/>
                <w:szCs w:val="24"/>
              </w:rPr>
              <w:t>Freemium</w:t>
            </w:r>
            <w:proofErr w:type="spellEnd"/>
            <w:r>
              <w:rPr>
                <w:color w:val="000000"/>
                <w:sz w:val="24"/>
                <w:szCs w:val="24"/>
              </w:rPr>
              <w:t xml:space="preserve"> (премиум-подписки + корпоративные тарифы)</w:t>
            </w:r>
          </w:p>
        </w:tc>
      </w:tr>
      <w:tr w:rsidR="00E42CA4" w14:paraId="636B02E3" w14:textId="77777777" w:rsidTr="007725D3">
        <w:tc>
          <w:tcPr>
            <w:tcW w:w="3114" w:type="dxa"/>
          </w:tcPr>
          <w:p w14:paraId="43A67959" w14:textId="77777777" w:rsidR="00E42CA4" w:rsidRDefault="00E42CA4">
            <w:pPr>
              <w:rPr>
                <w:sz w:val="24"/>
                <w:szCs w:val="24"/>
              </w:rPr>
            </w:pPr>
          </w:p>
        </w:tc>
        <w:tc>
          <w:tcPr>
            <w:tcW w:w="3115" w:type="dxa"/>
          </w:tcPr>
          <w:p w14:paraId="648A2638" w14:textId="77777777" w:rsidR="00E42CA4" w:rsidRDefault="006151BE">
            <w:pPr>
              <w:rPr>
                <w:sz w:val="24"/>
                <w:szCs w:val="24"/>
              </w:rPr>
            </w:pPr>
            <w:r>
              <w:rPr>
                <w:color w:val="000000"/>
                <w:sz w:val="24"/>
                <w:szCs w:val="24"/>
              </w:rPr>
              <w:t>Соответствие требованиям РФ</w:t>
            </w:r>
          </w:p>
        </w:tc>
        <w:tc>
          <w:tcPr>
            <w:tcW w:w="3115" w:type="dxa"/>
          </w:tcPr>
          <w:p w14:paraId="22E918D9" w14:textId="77777777" w:rsidR="00E42CA4" w:rsidRDefault="006151BE">
            <w:pPr>
              <w:rPr>
                <w:sz w:val="24"/>
                <w:szCs w:val="24"/>
              </w:rPr>
            </w:pPr>
            <w:r>
              <w:rPr>
                <w:color w:val="000000"/>
                <w:sz w:val="24"/>
                <w:szCs w:val="24"/>
              </w:rPr>
              <w:t>Локализация данных на серверах в РФ в соответствии с 152-ФЗ</w:t>
            </w:r>
          </w:p>
        </w:tc>
      </w:tr>
    </w:tbl>
    <w:p w14:paraId="1B5AB84D" w14:textId="51A4E8D7" w:rsidR="00E42CA4" w:rsidRDefault="006151BE">
      <w:pPr>
        <w:spacing w:before="240" w:line="360" w:lineRule="auto"/>
        <w:ind w:firstLine="709"/>
        <w:jc w:val="both"/>
      </w:pPr>
      <w:r>
        <w:rPr>
          <w:rFonts w:eastAsiaTheme="minorEastAsia"/>
          <w:sz w:val="28"/>
          <w:szCs w:val="28"/>
        </w:rPr>
        <w:lastRenderedPageBreak/>
        <w:t>Представленные в таблице 1 характеристики определяют как технические требования к разработке, так и экономические параметры будущего продукта, включая выбор модели монетизации и оценку необходимых затрат</w:t>
      </w:r>
      <w:r w:rsidRPr="00A52DF9">
        <w:rPr>
          <w:rFonts w:eastAsiaTheme="minorEastAsia"/>
          <w:sz w:val="28"/>
          <w:szCs w:val="28"/>
        </w:rPr>
        <w:t xml:space="preserve"> [</w:t>
      </w:r>
      <w:r w:rsidR="00963856" w:rsidRPr="00963856">
        <w:rPr>
          <w:rFonts w:eastAsiaTheme="minorEastAsia"/>
          <w:sz w:val="28"/>
          <w:szCs w:val="28"/>
        </w:rPr>
        <w:t>12</w:t>
      </w:r>
      <w:r w:rsidRPr="00A52DF9">
        <w:rPr>
          <w:rFonts w:eastAsiaTheme="minorEastAsia"/>
          <w:sz w:val="28"/>
          <w:szCs w:val="28"/>
        </w:rPr>
        <w:t>]</w:t>
      </w:r>
      <w:r>
        <w:rPr>
          <w:rFonts w:eastAsiaTheme="minorEastAsia"/>
          <w:sz w:val="28"/>
          <w:szCs w:val="28"/>
        </w:rPr>
        <w:t>.</w:t>
      </w:r>
    </w:p>
    <w:p w14:paraId="025D22CA" w14:textId="59FFEC21" w:rsidR="00E42CA4" w:rsidRDefault="006151BE">
      <w:pPr>
        <w:spacing w:line="360" w:lineRule="auto"/>
        <w:ind w:firstLine="709"/>
        <w:jc w:val="both"/>
        <w:rPr>
          <w:rFonts w:eastAsiaTheme="minorEastAsia"/>
          <w:color w:val="000000" w:themeColor="text1"/>
          <w:sz w:val="28"/>
          <w:szCs w:val="28"/>
        </w:rPr>
      </w:pPr>
      <w:r>
        <w:rPr>
          <w:rFonts w:eastAsiaTheme="minorEastAsia"/>
          <w:color w:val="000000" w:themeColor="text1"/>
          <w:sz w:val="28"/>
          <w:szCs w:val="28"/>
        </w:rPr>
        <w:t xml:space="preserve">Проведенный анализ позволяет заключить, что мессенджеры представляют собой сложный класс программных продуктов, экономическая специфика которых определяется тремя ключевыми факторами: сетевым эффектом, архитектурным решением и моделью монетизации. Сетевой эффект обусловливает необходимость значительных первоначальных инвестиций при отложенной монетизации, что характерно для всех успешных коммуникационных платформ. Архитектурный выбор (клиент-серверная, P2P или гибридная архитектура) непосредственно влияет на структуру капитальных затрат и эксплуатационных расходов. Модель монетизации определяет источники дохода и долгосрочную финансовую устойчивость проекта. Классификация мессенджеров по данным основаниям позволяет обоснованно подойти к проектированию нового продукта. В рамках настоящей работы под мессенджером понимается клиент-серверная система с гибридной архитектурой, реализованная с применением кроссплатформенного фреймворка </w:t>
      </w:r>
      <w:proofErr w:type="spellStart"/>
      <w:r>
        <w:rPr>
          <w:rFonts w:eastAsiaTheme="minorEastAsia"/>
          <w:color w:val="000000" w:themeColor="text1"/>
          <w:sz w:val="28"/>
          <w:szCs w:val="28"/>
        </w:rPr>
        <w:t>Flutter</w:t>
      </w:r>
      <w:proofErr w:type="spellEnd"/>
      <w:r>
        <w:rPr>
          <w:rFonts w:eastAsiaTheme="minorEastAsia"/>
          <w:color w:val="000000" w:themeColor="text1"/>
          <w:sz w:val="28"/>
          <w:szCs w:val="28"/>
        </w:rPr>
        <w:t xml:space="preserve"> и ориентированная на модель монетизации </w:t>
      </w:r>
      <w:proofErr w:type="spellStart"/>
      <w:r>
        <w:rPr>
          <w:rFonts w:eastAsiaTheme="minorEastAsia"/>
          <w:color w:val="000000" w:themeColor="text1"/>
          <w:sz w:val="28"/>
          <w:szCs w:val="28"/>
        </w:rPr>
        <w:t>freemium</w:t>
      </w:r>
      <w:proofErr w:type="spellEnd"/>
      <w:r>
        <w:rPr>
          <w:rFonts w:eastAsiaTheme="minorEastAsia"/>
          <w:color w:val="000000" w:themeColor="text1"/>
          <w:sz w:val="28"/>
          <w:szCs w:val="28"/>
        </w:rPr>
        <w:t xml:space="preserve"> с премиум-подписками и корпоративными тарифами.</w:t>
      </w:r>
    </w:p>
    <w:p w14:paraId="4A0C576E" w14:textId="77777777" w:rsidR="00E42CA4" w:rsidRDefault="006151BE">
      <w:pPr>
        <w:rPr>
          <w:rFonts w:eastAsiaTheme="minorEastAsia"/>
          <w:color w:val="FF0000"/>
          <w:sz w:val="28"/>
          <w:szCs w:val="28"/>
        </w:rPr>
      </w:pPr>
      <w:r>
        <w:rPr>
          <w:rFonts w:eastAsiaTheme="minorEastAsia"/>
          <w:color w:val="FF0000"/>
          <w:sz w:val="28"/>
          <w:szCs w:val="28"/>
        </w:rPr>
        <w:br w:type="page" w:clear="all"/>
      </w:r>
    </w:p>
    <w:p w14:paraId="5682EBB5" w14:textId="77777777" w:rsidR="00E42CA4" w:rsidRDefault="006151BE">
      <w:pPr>
        <w:pStyle w:val="2"/>
        <w:spacing w:after="0" w:line="360" w:lineRule="auto"/>
        <w:ind w:firstLine="709"/>
        <w:jc w:val="both"/>
        <w:rPr>
          <w:rFonts w:ascii="Times New Roman" w:hAnsi="Times New Roman" w:cs="Times New Roman"/>
          <w:b/>
          <w:bCs/>
          <w:color w:val="000000" w:themeColor="text1"/>
          <w:sz w:val="28"/>
          <w:szCs w:val="28"/>
        </w:rPr>
      </w:pPr>
      <w:bookmarkStart w:id="5" w:name="_Toc4"/>
      <w:r>
        <w:rPr>
          <w:rFonts w:ascii="Times New Roman" w:eastAsiaTheme="minorEastAsia" w:hAnsi="Times New Roman" w:cs="Times New Roman"/>
          <w:b/>
          <w:color w:val="000000" w:themeColor="text1"/>
          <w:sz w:val="28"/>
          <w:szCs w:val="28"/>
        </w:rPr>
        <w:lastRenderedPageBreak/>
        <w:t>1.2 Нормативно-правовое регулирование в отношении разработки программного продукта в России</w:t>
      </w:r>
      <w:bookmarkEnd w:id="5"/>
    </w:p>
    <w:p w14:paraId="779959F0" w14:textId="359751E9" w:rsidR="00E42CA4" w:rsidRDefault="006151BE">
      <w:pPr>
        <w:spacing w:line="360" w:lineRule="auto"/>
        <w:ind w:firstLine="709"/>
        <w:jc w:val="both"/>
      </w:pPr>
      <w:r>
        <w:rPr>
          <w:rFonts w:eastAsiaTheme="minorEastAsia"/>
          <w:sz w:val="28"/>
          <w:szCs w:val="28"/>
        </w:rPr>
        <w:t>Разработка, распространение и эксплуатация клиент-сервиса для обмена сообщениями на территории Российской Федерации осуществляются в рамках системы нормативно-правовых актов, устанавливающих требования к интеллектуальной собственности, обработке персональных данных, информационной безопасности, связи и взаимодействию с государственными органами</w:t>
      </w:r>
      <w:r w:rsidRPr="00A52DF9">
        <w:rPr>
          <w:rFonts w:eastAsiaTheme="minorEastAsia"/>
          <w:sz w:val="28"/>
          <w:szCs w:val="28"/>
        </w:rPr>
        <w:t xml:space="preserve"> [2]</w:t>
      </w:r>
      <w:r>
        <w:rPr>
          <w:rFonts w:eastAsiaTheme="minorEastAsia"/>
          <w:sz w:val="28"/>
          <w:szCs w:val="28"/>
        </w:rPr>
        <w:t>. Данное регулирование оказывает непосредственное влияние на техническую архитектуру, организационную структуру и экономические параметры проекта.</w:t>
      </w:r>
    </w:p>
    <w:p w14:paraId="511C4E90" w14:textId="77777777" w:rsidR="00E42CA4" w:rsidRDefault="006151BE">
      <w:pPr>
        <w:spacing w:line="360" w:lineRule="auto"/>
        <w:ind w:firstLine="709"/>
        <w:jc w:val="both"/>
        <w:rPr>
          <w:rFonts w:eastAsiaTheme="minorEastAsia"/>
        </w:rPr>
      </w:pPr>
      <w:r>
        <w:rPr>
          <w:rFonts w:eastAsiaTheme="minorEastAsia"/>
          <w:sz w:val="28"/>
          <w:szCs w:val="28"/>
        </w:rPr>
        <w:t>Перечень основных нормативно-правовых актов:</w:t>
      </w:r>
    </w:p>
    <w:p w14:paraId="45FEC640" w14:textId="77777777" w:rsidR="00E42CA4" w:rsidRDefault="006151BE" w:rsidP="00257CED">
      <w:pPr>
        <w:pStyle w:val="ds-markdown-paragraph"/>
        <w:numPr>
          <w:ilvl w:val="0"/>
          <w:numId w:val="18"/>
        </w:numPr>
        <w:spacing w:before="0" w:beforeAutospacing="0" w:after="0" w:afterAutospacing="0" w:line="360" w:lineRule="auto"/>
        <w:ind w:left="0" w:firstLine="709"/>
        <w:contextualSpacing/>
        <w:jc w:val="both"/>
        <w:rPr>
          <w:color w:val="0F1115"/>
          <w:sz w:val="28"/>
          <w:szCs w:val="28"/>
        </w:rPr>
      </w:pPr>
      <w:r>
        <w:rPr>
          <w:color w:val="0F1115"/>
          <w:sz w:val="28"/>
          <w:szCs w:val="28"/>
        </w:rPr>
        <w:t>Конституция Российской Федерации (принята всенародным голосованием 12.12.1993 с изменениями, одобренными в ходе общероссийского голосования 01.07.2020)</w:t>
      </w:r>
      <w:r w:rsidRPr="00A52DF9">
        <w:rPr>
          <w:color w:val="0F1115"/>
          <w:sz w:val="28"/>
          <w:szCs w:val="28"/>
        </w:rPr>
        <w:t xml:space="preserve"> [1]</w:t>
      </w:r>
      <w:r>
        <w:rPr>
          <w:color w:val="0F1115"/>
          <w:sz w:val="28"/>
          <w:szCs w:val="28"/>
        </w:rPr>
        <w:t>;</w:t>
      </w:r>
    </w:p>
    <w:p w14:paraId="5A085A38"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Гражданский кодекс Российской Федерации (часть четвертая) от 18.12.2006 № 230-ФЗ</w:t>
      </w:r>
      <w:r w:rsidRPr="00A52DF9">
        <w:rPr>
          <w:rFonts w:eastAsiaTheme="minorEastAsia"/>
          <w:sz w:val="28"/>
          <w:szCs w:val="28"/>
        </w:rPr>
        <w:t xml:space="preserve"> [2]</w:t>
      </w:r>
      <w:r>
        <w:rPr>
          <w:rFonts w:eastAsiaTheme="minorEastAsia"/>
          <w:sz w:val="28"/>
          <w:szCs w:val="28"/>
        </w:rPr>
        <w:t>;</w:t>
      </w:r>
    </w:p>
    <w:p w14:paraId="0D79EF70"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Федеральный закон от 27.07.2006 № 152-ФЗ «О персональных данных»</w:t>
      </w:r>
      <w:r w:rsidRPr="00A52DF9">
        <w:rPr>
          <w:rFonts w:eastAsiaTheme="minorEastAsia"/>
          <w:sz w:val="28"/>
          <w:szCs w:val="28"/>
        </w:rPr>
        <w:t xml:space="preserve"> [4]</w:t>
      </w:r>
      <w:r>
        <w:rPr>
          <w:rFonts w:eastAsiaTheme="minorEastAsia"/>
          <w:sz w:val="28"/>
          <w:szCs w:val="28"/>
        </w:rPr>
        <w:t>;</w:t>
      </w:r>
    </w:p>
    <w:p w14:paraId="19E34E0B"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Федеральный закон от 27.07.2006 № 149-ФЗ «Об информации, информационных технологиях и о защите информации»</w:t>
      </w:r>
      <w:r w:rsidRPr="00A52DF9">
        <w:rPr>
          <w:rFonts w:eastAsiaTheme="minorEastAsia"/>
          <w:sz w:val="28"/>
          <w:szCs w:val="28"/>
        </w:rPr>
        <w:t xml:space="preserve"> [5]</w:t>
      </w:r>
      <w:r>
        <w:rPr>
          <w:rFonts w:eastAsiaTheme="minorEastAsia"/>
          <w:sz w:val="28"/>
          <w:szCs w:val="28"/>
        </w:rPr>
        <w:t>;</w:t>
      </w:r>
    </w:p>
    <w:p w14:paraId="4035B1DF"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Федеральный закон от 07.07.2003 № 126-ФЗ «О связи»</w:t>
      </w:r>
      <w:r w:rsidRPr="00A52DF9">
        <w:rPr>
          <w:rFonts w:eastAsiaTheme="minorEastAsia"/>
          <w:sz w:val="28"/>
          <w:szCs w:val="28"/>
        </w:rPr>
        <w:t xml:space="preserve"> [6]</w:t>
      </w:r>
      <w:r>
        <w:rPr>
          <w:rFonts w:eastAsiaTheme="minorEastAsia"/>
          <w:sz w:val="28"/>
          <w:szCs w:val="28"/>
        </w:rPr>
        <w:t>;</w:t>
      </w:r>
    </w:p>
    <w:p w14:paraId="66F5827D"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Федеральный закон от 29.12.2010 № 436-ФЗ «О защите детей от информации, причиняющей вред их здоровью и развитию»</w:t>
      </w:r>
      <w:r w:rsidRPr="00A52DF9">
        <w:rPr>
          <w:rFonts w:eastAsiaTheme="minorEastAsia"/>
          <w:sz w:val="28"/>
          <w:szCs w:val="28"/>
        </w:rPr>
        <w:t xml:space="preserve"> </w:t>
      </w:r>
      <w:r>
        <w:rPr>
          <w:rFonts w:eastAsiaTheme="minorEastAsia"/>
          <w:sz w:val="28"/>
          <w:szCs w:val="28"/>
          <w:lang w:val="en-US"/>
        </w:rPr>
        <w:t>[5]</w:t>
      </w:r>
      <w:r>
        <w:rPr>
          <w:rFonts w:eastAsiaTheme="minorEastAsia"/>
          <w:sz w:val="28"/>
          <w:szCs w:val="28"/>
        </w:rPr>
        <w:t>;</w:t>
      </w:r>
    </w:p>
    <w:p w14:paraId="739BE460"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Кодекс Российской Федерации об административных правонарушениях (КоАП РФ) в части ответственности за нарушение законодательства в сфере персональных данных и информации</w:t>
      </w:r>
      <w:r w:rsidRPr="00A52DF9">
        <w:rPr>
          <w:rFonts w:eastAsiaTheme="minorEastAsia"/>
          <w:sz w:val="28"/>
          <w:szCs w:val="28"/>
        </w:rPr>
        <w:t xml:space="preserve"> [4]</w:t>
      </w:r>
      <w:r>
        <w:rPr>
          <w:rFonts w:eastAsiaTheme="minorEastAsia"/>
          <w:sz w:val="28"/>
          <w:szCs w:val="28"/>
        </w:rPr>
        <w:t>;</w:t>
      </w:r>
    </w:p>
    <w:p w14:paraId="3E953774"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Постановление Правительства РФ от 10.07.2013 № 575 «Об утверждении Правил осуществления контроля за соблюдением требований, предусмотренных статьей 18 Федерального закона «О персональных данных</w:t>
      </w:r>
      <w:r w:rsidRPr="00A52DF9">
        <w:rPr>
          <w:rFonts w:eastAsiaTheme="minorEastAsia"/>
          <w:sz w:val="28"/>
          <w:szCs w:val="28"/>
        </w:rPr>
        <w:t xml:space="preserve"> [4]</w:t>
      </w:r>
      <w:r>
        <w:rPr>
          <w:rFonts w:eastAsiaTheme="minorEastAsia"/>
          <w:sz w:val="28"/>
          <w:szCs w:val="28"/>
        </w:rPr>
        <w:t>;</w:t>
      </w:r>
    </w:p>
    <w:p w14:paraId="7D7D2B4A"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lastRenderedPageBreak/>
        <w:t>Приказ Роскомнадзора от 01.11.2013 № 274 «Об утверждении требований к подтверждению уничтожения персональных данных»</w:t>
      </w:r>
      <w:r w:rsidRPr="00A52DF9">
        <w:rPr>
          <w:rFonts w:eastAsiaTheme="minorEastAsia"/>
          <w:sz w:val="28"/>
          <w:szCs w:val="28"/>
        </w:rPr>
        <w:t xml:space="preserve"> [4]</w:t>
      </w:r>
      <w:r>
        <w:rPr>
          <w:rFonts w:eastAsiaTheme="minorEastAsia"/>
          <w:sz w:val="28"/>
          <w:szCs w:val="28"/>
        </w:rPr>
        <w:t>;</w:t>
      </w:r>
    </w:p>
    <w:p w14:paraId="45F2A108"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Приказ Минкомсвязи России от 16.06.2014 № 161 «Об утверждении требований к порядку взаимодействия организатора распространения информации в информационно-телекоммуникационной сети «Интернет» с уполномоченными государственными органами»</w:t>
      </w:r>
      <w:r w:rsidRPr="00A52DF9">
        <w:rPr>
          <w:rFonts w:eastAsiaTheme="minorEastAsia"/>
          <w:sz w:val="28"/>
          <w:szCs w:val="28"/>
        </w:rPr>
        <w:t xml:space="preserve"> [5]</w:t>
      </w:r>
      <w:r>
        <w:rPr>
          <w:rFonts w:eastAsiaTheme="minorEastAsia"/>
          <w:sz w:val="28"/>
          <w:szCs w:val="28"/>
        </w:rPr>
        <w:t>;</w:t>
      </w:r>
    </w:p>
    <w:p w14:paraId="08188028" w14:textId="77777777" w:rsidR="00E42CA4" w:rsidRDefault="006151BE" w:rsidP="00257CED">
      <w:pPr>
        <w:pStyle w:val="af1"/>
        <w:numPr>
          <w:ilvl w:val="0"/>
          <w:numId w:val="18"/>
        </w:numPr>
        <w:spacing w:line="360" w:lineRule="auto"/>
        <w:ind w:left="0" w:firstLine="709"/>
        <w:jc w:val="both"/>
      </w:pPr>
      <w:r>
        <w:rPr>
          <w:rFonts w:eastAsiaTheme="minorEastAsia"/>
          <w:sz w:val="28"/>
          <w:szCs w:val="28"/>
        </w:rPr>
        <w:t>Федеральный закон от 01.05.2019 № 90-ФЗ «О внесении изменений в Федеральный закон «О связи» и Федеральный закон «Об информации, информационных технологиях и о защите информации» (в части регулирования распространения информации в мессенджерах)</w:t>
      </w:r>
      <w:r w:rsidRPr="00A52DF9">
        <w:rPr>
          <w:rFonts w:eastAsiaTheme="minorEastAsia"/>
          <w:sz w:val="28"/>
          <w:szCs w:val="28"/>
        </w:rPr>
        <w:t xml:space="preserve"> [5], [6].</w:t>
      </w:r>
    </w:p>
    <w:p w14:paraId="2EF9469D" w14:textId="77777777" w:rsidR="00E42CA4" w:rsidRDefault="006151BE">
      <w:pPr>
        <w:spacing w:line="360" w:lineRule="auto"/>
        <w:ind w:firstLine="709"/>
        <w:jc w:val="both"/>
      </w:pPr>
      <w:r>
        <w:rPr>
          <w:rFonts w:eastAsiaTheme="minorEastAsia"/>
          <w:sz w:val="28"/>
          <w:szCs w:val="28"/>
        </w:rPr>
        <w:t>Гражданский кодекс РФ (часть четвёртая) является основополагающим актом, определяющим правовой режим программного продукта как объекта интеллектуальной собственности</w:t>
      </w:r>
      <w:r w:rsidRPr="00A52DF9">
        <w:rPr>
          <w:rFonts w:eastAsiaTheme="minorEastAsia"/>
          <w:sz w:val="28"/>
          <w:szCs w:val="28"/>
        </w:rPr>
        <w:t xml:space="preserve"> [2]</w:t>
      </w:r>
      <w:r>
        <w:rPr>
          <w:rFonts w:eastAsiaTheme="minorEastAsia"/>
          <w:sz w:val="28"/>
          <w:szCs w:val="28"/>
        </w:rPr>
        <w:t>. Статья 1259 ГК РФ относит программы для электронных вычислительных машин к объектам авторских прав. Глава 71 регулирует отношения, связанные с созданием, использованием и отчуждением исключительных прав на программы для ЭВМ и базы данных. Для разработчика мессенджера данное регулирование имеет принципиальное значение, поскольку позволяет закрепить права на созданное программное обеспечение, определить условия его использования конечными пользователями посредством лицензионных договоров (EULA), защитить свои интересы в случае неправомерного использования продукта и сформировать правовую основу для коммерциализации продукта.</w:t>
      </w:r>
    </w:p>
    <w:p w14:paraId="2C16C4D6" w14:textId="77777777" w:rsidR="00E42CA4" w:rsidRDefault="006151BE">
      <w:pPr>
        <w:spacing w:line="360" w:lineRule="auto"/>
        <w:ind w:firstLine="709"/>
        <w:jc w:val="both"/>
      </w:pPr>
      <w:r>
        <w:rPr>
          <w:rFonts w:eastAsiaTheme="minorEastAsia"/>
          <w:sz w:val="28"/>
          <w:szCs w:val="28"/>
        </w:rPr>
        <w:t>Федеральный закон № 152-ФЗ «О персональных данных» является наиболее критичным регуляторным актом для мессенджера, поскольку любой современный сервис обмена сообщениями по определению обрабатывает значительные объемы персональных данных пользователей</w:t>
      </w:r>
      <w:r w:rsidRPr="00A52DF9">
        <w:rPr>
          <w:rFonts w:eastAsiaTheme="minorEastAsia"/>
          <w:sz w:val="28"/>
          <w:szCs w:val="28"/>
        </w:rPr>
        <w:t xml:space="preserve"> [4]</w:t>
      </w:r>
      <w:r>
        <w:rPr>
          <w:rFonts w:eastAsiaTheme="minorEastAsia"/>
          <w:sz w:val="28"/>
          <w:szCs w:val="28"/>
        </w:rPr>
        <w:t xml:space="preserve">. Применительно к проектируемому продукту необходимо учитывать следующие ключевые требования. Данный закон также устанавливает ответственность за нарушение его требований. Статья 24 закона предусматривает, что лица, виновные в нарушении требований, несут </w:t>
      </w:r>
      <w:r>
        <w:rPr>
          <w:rFonts w:eastAsiaTheme="minorEastAsia"/>
          <w:sz w:val="28"/>
          <w:szCs w:val="28"/>
        </w:rPr>
        <w:lastRenderedPageBreak/>
        <w:t>гражданскую, уголовную, административную, дисциплинарную и иную предусмотренную законодательством Российской Федерации ответственность. Кодекс РФ об административных правонарушениях в статье 13.11 устанавливает штрафы за нарушение законодательства в области персональных данных, размер которых для юридических лиц может достигать 300-500 тысяч рублей, а за повторное нарушение — до 1,5 миллиона рублей.</w:t>
      </w:r>
    </w:p>
    <w:p w14:paraId="008A0A61" w14:textId="77777777" w:rsidR="00E42CA4" w:rsidRDefault="006151BE">
      <w:pPr>
        <w:spacing w:line="360" w:lineRule="auto"/>
        <w:ind w:firstLine="709"/>
        <w:jc w:val="both"/>
      </w:pPr>
      <w:r>
        <w:rPr>
          <w:rFonts w:eastAsiaTheme="minorEastAsia"/>
          <w:sz w:val="28"/>
          <w:szCs w:val="28"/>
        </w:rPr>
        <w:t>Федеральный закон № 149-ФЗ «Об информации, информационных технологиях и о защите информации» устанавливает общие принципы функционирования информационных систем и правовой статус владельцев сервисов обмена сообщениями</w:t>
      </w:r>
      <w:r w:rsidRPr="00A52DF9">
        <w:rPr>
          <w:rFonts w:eastAsiaTheme="minorEastAsia"/>
          <w:sz w:val="28"/>
          <w:szCs w:val="28"/>
        </w:rPr>
        <w:t xml:space="preserve"> [5]</w:t>
      </w:r>
      <w:r>
        <w:rPr>
          <w:rFonts w:eastAsiaTheme="minorEastAsia"/>
          <w:sz w:val="28"/>
          <w:szCs w:val="28"/>
        </w:rPr>
        <w:t>. Особое значение для проекта имеют следующие положения.</w:t>
      </w:r>
    </w:p>
    <w:p w14:paraId="4ABCED66" w14:textId="4AA6454F" w:rsidR="00E42CA4" w:rsidRDefault="006151BE">
      <w:pPr>
        <w:spacing w:line="360" w:lineRule="auto"/>
        <w:ind w:firstLine="709"/>
        <w:jc w:val="both"/>
      </w:pPr>
      <w:r>
        <w:rPr>
          <w:rFonts w:eastAsiaTheme="minorEastAsia"/>
          <w:sz w:val="28"/>
          <w:szCs w:val="28"/>
        </w:rPr>
        <w:t>Статья 10.1 закона регулирует обязанности организатора распространения информации в сети «Интернет»</w:t>
      </w:r>
      <w:r w:rsidRPr="00A52DF9">
        <w:rPr>
          <w:rFonts w:eastAsiaTheme="minorEastAsia"/>
          <w:sz w:val="28"/>
          <w:szCs w:val="28"/>
        </w:rPr>
        <w:t xml:space="preserve"> [5]</w:t>
      </w:r>
      <w:r>
        <w:rPr>
          <w:rFonts w:eastAsiaTheme="minorEastAsia"/>
          <w:sz w:val="28"/>
          <w:szCs w:val="28"/>
        </w:rPr>
        <w:t>. Мессенджер признается организатором распространения информации и обязан уведомить Федеральную службу по надзору в сфере связи, информационных технологий и массовых коммуникаций (Роскомнадзор)</w:t>
      </w:r>
      <w:r w:rsidRPr="00A52DF9">
        <w:rPr>
          <w:rFonts w:eastAsiaTheme="minorEastAsia"/>
          <w:sz w:val="28"/>
          <w:szCs w:val="28"/>
        </w:rPr>
        <w:t xml:space="preserve"> [2</w:t>
      </w:r>
      <w:r w:rsidR="00963856" w:rsidRPr="00963856">
        <w:rPr>
          <w:rFonts w:eastAsiaTheme="minorEastAsia"/>
          <w:sz w:val="28"/>
          <w:szCs w:val="28"/>
        </w:rPr>
        <w:t>7</w:t>
      </w:r>
      <w:r w:rsidRPr="00A52DF9">
        <w:rPr>
          <w:rFonts w:eastAsiaTheme="minorEastAsia"/>
          <w:sz w:val="28"/>
          <w:szCs w:val="28"/>
        </w:rPr>
        <w:t>]</w:t>
      </w:r>
      <w:r>
        <w:rPr>
          <w:rFonts w:eastAsiaTheme="minorEastAsia"/>
          <w:sz w:val="28"/>
          <w:szCs w:val="28"/>
        </w:rPr>
        <w:t xml:space="preserve"> о начале осуществления деятельности. Также закон обязывает хранить на территории Российской Федерации информацию о фактах приема, передачи, доставки и (или) обработки голосовой информации, письменного текста, изображений, звуков или иных электронных сообщений пользователей в течение установленного срока (до 6 месяцев), а также предоставлять данную информацию уполномоченным государственным органам, осуществляющим оперативно-разыскную деятельность или обеспечение безопасности Российской Федерации</w:t>
      </w:r>
      <w:r w:rsidRPr="00A52DF9">
        <w:rPr>
          <w:rFonts w:eastAsiaTheme="minorEastAsia"/>
          <w:sz w:val="28"/>
          <w:szCs w:val="28"/>
        </w:rPr>
        <w:t xml:space="preserve"> [5]</w:t>
      </w:r>
      <w:r>
        <w:rPr>
          <w:rFonts w:eastAsiaTheme="minorEastAsia"/>
          <w:sz w:val="28"/>
          <w:szCs w:val="28"/>
        </w:rPr>
        <w:t>.</w:t>
      </w:r>
    </w:p>
    <w:p w14:paraId="4CEC4ACE" w14:textId="77777777" w:rsidR="00E42CA4" w:rsidRDefault="006151BE">
      <w:pPr>
        <w:spacing w:line="360" w:lineRule="auto"/>
        <w:ind w:firstLine="709"/>
        <w:jc w:val="both"/>
      </w:pPr>
      <w:r>
        <w:rPr>
          <w:rFonts w:eastAsiaTheme="minorEastAsia"/>
          <w:sz w:val="28"/>
          <w:szCs w:val="28"/>
        </w:rPr>
        <w:t>Статья 15.4 закона регламентирует порядок ограничения доступа к информационным ресурсам организаторов распространения информации, распространяемых с нарушением законодательства. Разработчик обязан обеспечить возможность блокировки противоправного контента по требованию Роскомнадзора, а также прекратить выдачу сообщений, содержащих информацию, распространяемую с нарушением закона.</w:t>
      </w:r>
    </w:p>
    <w:p w14:paraId="1FFEA398" w14:textId="77777777" w:rsidR="00E42CA4" w:rsidRDefault="006151BE">
      <w:pPr>
        <w:spacing w:line="360" w:lineRule="auto"/>
        <w:ind w:firstLine="709"/>
        <w:jc w:val="both"/>
      </w:pPr>
      <w:r>
        <w:rPr>
          <w:rFonts w:eastAsiaTheme="minorEastAsia"/>
          <w:sz w:val="28"/>
          <w:szCs w:val="28"/>
        </w:rPr>
        <w:lastRenderedPageBreak/>
        <w:t>Статья 17 закона устанавливает ответственность информационного посредника</w:t>
      </w:r>
      <w:r w:rsidRPr="00A52DF9">
        <w:rPr>
          <w:rFonts w:eastAsiaTheme="minorEastAsia"/>
          <w:sz w:val="28"/>
          <w:szCs w:val="28"/>
        </w:rPr>
        <w:t xml:space="preserve"> [5]</w:t>
      </w:r>
      <w:r>
        <w:rPr>
          <w:rFonts w:eastAsiaTheme="minorEastAsia"/>
          <w:sz w:val="28"/>
          <w:szCs w:val="28"/>
        </w:rPr>
        <w:t>. Владелец сервиса освобождается от ответственности за передаваемую пользователями информацию при условии, что он не является инициатором передачи и не определяет получателя сообщений, а также при условии своевременного принятия мер по ограничению доступа к незаконному контенту после получения уведомления от уполномоченных органов.</w:t>
      </w:r>
    </w:p>
    <w:p w14:paraId="06D6C122" w14:textId="77777777" w:rsidR="00E42CA4" w:rsidRDefault="006151BE">
      <w:pPr>
        <w:spacing w:line="360" w:lineRule="auto"/>
        <w:ind w:firstLine="709"/>
        <w:jc w:val="both"/>
      </w:pPr>
      <w:r>
        <w:rPr>
          <w:rFonts w:eastAsiaTheme="minorEastAsia"/>
          <w:sz w:val="28"/>
          <w:szCs w:val="28"/>
        </w:rPr>
        <w:t>Федеральный закон № 149-ФЗ также регулирует вопросы идентификации пользователей в мессенджерах</w:t>
      </w:r>
      <w:r w:rsidRPr="00A52DF9">
        <w:rPr>
          <w:rFonts w:eastAsiaTheme="minorEastAsia"/>
          <w:sz w:val="28"/>
          <w:szCs w:val="28"/>
        </w:rPr>
        <w:t xml:space="preserve"> [5]</w:t>
      </w:r>
      <w:r>
        <w:rPr>
          <w:rFonts w:eastAsiaTheme="minorEastAsia"/>
          <w:sz w:val="28"/>
          <w:szCs w:val="28"/>
        </w:rPr>
        <w:t>. Статья 10.1-1 закона устанавливает, что организатор сервиса обмена мгновенными сообщениями обязан осуществлять идентификацию пользователей по абонентскому номеру на основе договора об идентификации, заключаемого с оператором связи. Данное требование технически реализуется через отправку SMS-кода при регистрации.</w:t>
      </w:r>
    </w:p>
    <w:p w14:paraId="77BBF0B1" w14:textId="77777777" w:rsidR="00E42CA4" w:rsidRDefault="006151BE">
      <w:pPr>
        <w:spacing w:line="360" w:lineRule="auto"/>
        <w:ind w:firstLine="709"/>
        <w:jc w:val="both"/>
      </w:pPr>
      <w:r>
        <w:rPr>
          <w:rFonts w:eastAsiaTheme="minorEastAsia"/>
          <w:sz w:val="28"/>
          <w:szCs w:val="28"/>
        </w:rPr>
        <w:t>Федеральный закон № 126-ФЗ «О связи» определяет правовые основы деятельности в области связи на территории Российской Федерации</w:t>
      </w:r>
      <w:r w:rsidRPr="00A52DF9">
        <w:rPr>
          <w:rFonts w:eastAsiaTheme="minorEastAsia"/>
          <w:sz w:val="28"/>
          <w:szCs w:val="28"/>
        </w:rPr>
        <w:t xml:space="preserve"> [6]</w:t>
      </w:r>
      <w:r>
        <w:rPr>
          <w:rFonts w:eastAsiaTheme="minorEastAsia"/>
          <w:sz w:val="28"/>
          <w:szCs w:val="28"/>
        </w:rPr>
        <w:t>. Мессенджер, обеспечивающий передачу голосовой информации и сообщений, может быть признан оператором связи при определенных условиях, что влечет дополнительные обязанности по лицензированию деятельности, обеспечению требований к качеству услуг, соблюдению тарифной политики. В настоящее время законодательство разграничивает собственно операторов связи и организаторов распространения информации, однако при добавлении функционала звонков на телефонные номера (выход в телефонную сеть общего пользования) требования могут ужесточаться.</w:t>
      </w:r>
    </w:p>
    <w:p w14:paraId="000DB11D" w14:textId="77777777" w:rsidR="00E42CA4" w:rsidRDefault="006151BE">
      <w:pPr>
        <w:spacing w:line="360" w:lineRule="auto"/>
        <w:ind w:firstLine="709"/>
        <w:jc w:val="both"/>
      </w:pPr>
      <w:r>
        <w:rPr>
          <w:rFonts w:eastAsiaTheme="minorEastAsia"/>
          <w:sz w:val="28"/>
          <w:szCs w:val="28"/>
        </w:rPr>
        <w:t>Федеральный закон № 436-ФЗ «О защите детей от информации, причиняющей вред их здоровью и развитию» обязывает разработчика предусмотреть механизмы ограничения доступа несовершеннолетних пользователей к информации, способной причинить вред их здоровью и развитию</w:t>
      </w:r>
      <w:r w:rsidRPr="00A52DF9">
        <w:rPr>
          <w:rFonts w:eastAsiaTheme="minorEastAsia"/>
          <w:sz w:val="28"/>
          <w:szCs w:val="28"/>
        </w:rPr>
        <w:t xml:space="preserve"> [5]</w:t>
      </w:r>
      <w:r>
        <w:rPr>
          <w:rFonts w:eastAsiaTheme="minorEastAsia"/>
          <w:sz w:val="28"/>
          <w:szCs w:val="28"/>
        </w:rPr>
        <w:t xml:space="preserve">. Для мессенджера это может означать необходимость маркировки контента в публичных каналах, ограничения доступа к </w:t>
      </w:r>
      <w:r>
        <w:rPr>
          <w:rFonts w:eastAsiaTheme="minorEastAsia"/>
          <w:sz w:val="28"/>
          <w:szCs w:val="28"/>
        </w:rPr>
        <w:lastRenderedPageBreak/>
        <w:t>определенным группам по возрасту, а также включения соответствующих положений в пользовательское соглашение.</w:t>
      </w:r>
    </w:p>
    <w:p w14:paraId="28504DEC" w14:textId="3BF36838" w:rsidR="00E42CA4" w:rsidRDefault="006151BE">
      <w:pPr>
        <w:spacing w:line="360" w:lineRule="auto"/>
        <w:ind w:firstLine="709"/>
        <w:jc w:val="both"/>
        <w:rPr>
          <w:rFonts w:eastAsiaTheme="minorEastAsia"/>
          <w:sz w:val="28"/>
          <w:szCs w:val="28"/>
        </w:rPr>
      </w:pPr>
      <w:r>
        <w:rPr>
          <w:rFonts w:eastAsiaTheme="minorEastAsia"/>
          <w:sz w:val="28"/>
          <w:szCs w:val="28"/>
        </w:rPr>
        <w:t>Подзаконные нормативные акты и регламенты Роскомнадзора конкретизируют порядок реализации требований вышеуказанных законов. Постановление Правительства РФ № 575 устанавливает процедуру контроля за соблюдением требований о локализации баз данных, включая порядок проведения проверок и оформления их результатов. Приказ Роскомнадзора № 274 определяет форму и порядок подтверждения уничтожения персональных данных. Приказ Минкомсвязи № 161 устанавливает технические требования к порядку взаимодействия организаторов распространения информации с уполномоченными государственными органами, включая форматы передачи данных и протоколы взаимодействия.</w:t>
      </w:r>
    </w:p>
    <w:p w14:paraId="2BCA2CE8" w14:textId="7AE5E53F" w:rsidR="008C122E" w:rsidRDefault="006151BE">
      <w:pPr>
        <w:spacing w:line="360" w:lineRule="auto"/>
        <w:ind w:firstLine="709"/>
        <w:jc w:val="both"/>
        <w:rPr>
          <w:rFonts w:eastAsiaTheme="minorEastAsia"/>
          <w:sz w:val="28"/>
          <w:szCs w:val="28"/>
        </w:rPr>
      </w:pPr>
      <w:r>
        <w:rPr>
          <w:rFonts w:eastAsiaTheme="minorEastAsia"/>
          <w:sz w:val="28"/>
          <w:szCs w:val="28"/>
        </w:rPr>
        <w:t>Нормативно-правовое регулирование разработки и эксплуатации мессенджеров в Российской Федерации представляет собой многоуровневую систему взаимосвязанных актов, предъявляющих требования к различным аспектам функционирования сервиса</w:t>
      </w:r>
      <w:r w:rsidRPr="00A52DF9">
        <w:rPr>
          <w:rFonts w:eastAsiaTheme="minorEastAsia"/>
          <w:sz w:val="28"/>
          <w:szCs w:val="28"/>
        </w:rPr>
        <w:t xml:space="preserve"> [</w:t>
      </w:r>
      <w:r w:rsidR="00963856" w:rsidRPr="00963856">
        <w:rPr>
          <w:rFonts w:eastAsiaTheme="minorEastAsia"/>
          <w:sz w:val="28"/>
          <w:szCs w:val="28"/>
        </w:rPr>
        <w:t>17</w:t>
      </w:r>
      <w:r w:rsidRPr="00A52DF9">
        <w:rPr>
          <w:rFonts w:eastAsiaTheme="minorEastAsia"/>
          <w:sz w:val="28"/>
          <w:szCs w:val="28"/>
        </w:rPr>
        <w:t>]</w:t>
      </w:r>
      <w:r>
        <w:rPr>
          <w:rFonts w:eastAsiaTheme="minorEastAsia"/>
          <w:sz w:val="28"/>
          <w:szCs w:val="28"/>
        </w:rPr>
        <w:t>. Ключевыми регуляторными актами являются Федеральный закон № 152-ФЗ «О персональных данных»</w:t>
      </w:r>
      <w:r w:rsidRPr="00A52DF9">
        <w:rPr>
          <w:rFonts w:eastAsiaTheme="minorEastAsia"/>
          <w:sz w:val="28"/>
          <w:szCs w:val="28"/>
        </w:rPr>
        <w:t xml:space="preserve"> [4]</w:t>
      </w:r>
      <w:r>
        <w:rPr>
          <w:rFonts w:eastAsiaTheme="minorEastAsia"/>
          <w:sz w:val="28"/>
          <w:szCs w:val="28"/>
        </w:rPr>
        <w:t>, устанавливающий обязанность локализации баз данных и защиты персональной информации, и Федеральный закон № 149-ФЗ «Об информации»</w:t>
      </w:r>
      <w:r w:rsidRPr="00A52DF9">
        <w:rPr>
          <w:rFonts w:eastAsiaTheme="minorEastAsia"/>
          <w:sz w:val="28"/>
          <w:szCs w:val="28"/>
        </w:rPr>
        <w:t xml:space="preserve"> [5]</w:t>
      </w:r>
      <w:r>
        <w:rPr>
          <w:rFonts w:eastAsiaTheme="minorEastAsia"/>
          <w:sz w:val="28"/>
          <w:szCs w:val="28"/>
        </w:rPr>
        <w:t xml:space="preserve">, определяющий статус мессенджера как организатора распространения информации и связанные с этим обязанности по хранению данных и взаимодействию с государственными органами. </w:t>
      </w:r>
    </w:p>
    <w:p w14:paraId="06297D0D" w14:textId="7B762C8D" w:rsidR="00E42CA4" w:rsidRDefault="006151BE">
      <w:pPr>
        <w:spacing w:line="360" w:lineRule="auto"/>
        <w:ind w:firstLine="709"/>
        <w:jc w:val="both"/>
        <w:rPr>
          <w:rFonts w:eastAsiaTheme="minorEastAsia"/>
          <w:sz w:val="28"/>
          <w:szCs w:val="28"/>
        </w:rPr>
      </w:pPr>
      <w:r>
        <w:rPr>
          <w:rFonts w:eastAsiaTheme="minorEastAsia"/>
          <w:sz w:val="28"/>
          <w:szCs w:val="28"/>
        </w:rPr>
        <w:t>Правовое поле оказывает непосредственное влияние на техническую архитектуру (локализация данных, шифрование, системы логирования, идентификация пользователей), организационную структуру (назначение ответственных лиц, юридическое оформление деятельности) и экономические параметры проекта (затраты на сертификацию, юридическое сопровождение, закупку серверного оборудования в РФ, внедрение систем защиты информации, резервирование мощностей)</w:t>
      </w:r>
      <w:r w:rsidRPr="00A52DF9">
        <w:rPr>
          <w:rFonts w:eastAsiaTheme="minorEastAsia"/>
          <w:sz w:val="28"/>
          <w:szCs w:val="28"/>
        </w:rPr>
        <w:t xml:space="preserve"> [</w:t>
      </w:r>
      <w:r w:rsidR="00963856" w:rsidRPr="00963856">
        <w:rPr>
          <w:rFonts w:eastAsiaTheme="minorEastAsia"/>
          <w:sz w:val="28"/>
          <w:szCs w:val="28"/>
        </w:rPr>
        <w:t>12</w:t>
      </w:r>
      <w:r w:rsidRPr="00A52DF9">
        <w:rPr>
          <w:rFonts w:eastAsiaTheme="minorEastAsia"/>
          <w:sz w:val="28"/>
          <w:szCs w:val="28"/>
        </w:rPr>
        <w:t>]</w:t>
      </w:r>
      <w:r>
        <w:rPr>
          <w:rFonts w:eastAsiaTheme="minorEastAsia"/>
          <w:sz w:val="28"/>
          <w:szCs w:val="28"/>
        </w:rPr>
        <w:t xml:space="preserve">. Соблюдение регуляторных требований является не только юридическим обязательством, но и фактором </w:t>
      </w:r>
      <w:r>
        <w:rPr>
          <w:rFonts w:eastAsiaTheme="minorEastAsia"/>
          <w:sz w:val="28"/>
          <w:szCs w:val="28"/>
        </w:rPr>
        <w:lastRenderedPageBreak/>
        <w:t>формирования доверия со стороны пользователей, что приобретает особую значимость в условиях политики цифрового суверенитета и активного импортозамещения в сфере информационных технологий</w:t>
      </w:r>
      <w:r w:rsidRPr="00A52DF9">
        <w:rPr>
          <w:rFonts w:eastAsiaTheme="minorEastAsia"/>
          <w:sz w:val="28"/>
          <w:szCs w:val="28"/>
        </w:rPr>
        <w:t xml:space="preserve"> [7]</w:t>
      </w:r>
      <w:r>
        <w:rPr>
          <w:rFonts w:eastAsiaTheme="minorEastAsia"/>
          <w:sz w:val="28"/>
          <w:szCs w:val="28"/>
        </w:rPr>
        <w:t>.</w:t>
      </w:r>
    </w:p>
    <w:p w14:paraId="00AF1B1E" w14:textId="77777777" w:rsidR="00E42CA4" w:rsidRDefault="006151BE" w:rsidP="008C122E">
      <w:pPr>
        <w:pStyle w:val="2"/>
        <w:spacing w:before="0" w:after="0" w:line="360" w:lineRule="auto"/>
        <w:ind w:firstLine="709"/>
        <w:jc w:val="both"/>
        <w:rPr>
          <w:rFonts w:ascii="Times New Roman" w:hAnsi="Times New Roman" w:cs="Times New Roman"/>
          <w:b/>
          <w:bCs/>
          <w:color w:val="000000" w:themeColor="text1"/>
          <w:sz w:val="28"/>
          <w:szCs w:val="28"/>
        </w:rPr>
      </w:pPr>
      <w:bookmarkStart w:id="6" w:name="_Toc5"/>
      <w:r>
        <w:rPr>
          <w:rFonts w:ascii="Times New Roman" w:eastAsiaTheme="minorEastAsia" w:hAnsi="Times New Roman" w:cs="Times New Roman"/>
          <w:b/>
          <w:color w:val="000000" w:themeColor="text1"/>
          <w:sz w:val="28"/>
          <w:szCs w:val="28"/>
        </w:rPr>
        <w:t>1.3 Анализ современных российских и западных программных продуктов</w:t>
      </w:r>
      <w:bookmarkEnd w:id="6"/>
    </w:p>
    <w:p w14:paraId="58AFF4A3" w14:textId="77777777" w:rsidR="00E42CA4" w:rsidRDefault="006151BE">
      <w:pPr>
        <w:spacing w:line="360" w:lineRule="auto"/>
        <w:ind w:firstLine="709"/>
        <w:jc w:val="both"/>
      </w:pPr>
      <w:r>
        <w:rPr>
          <w:color w:val="0F1115"/>
          <w:sz w:val="28"/>
          <w:szCs w:val="28"/>
        </w:rPr>
        <w:t>Рынок программных продуктов для обмена сообщениями (мессенджеров) характеризуется высокой степенью зрелости и олигополистической структурой, где доминируют несколько глобальных и региональных игроков</w:t>
      </w:r>
      <w:r w:rsidRPr="00A52DF9">
        <w:rPr>
          <w:color w:val="0F1115"/>
          <w:sz w:val="28"/>
          <w:szCs w:val="28"/>
        </w:rPr>
        <w:t xml:space="preserve"> [8]</w:t>
      </w:r>
      <w:r>
        <w:rPr>
          <w:color w:val="0F1115"/>
          <w:sz w:val="28"/>
          <w:szCs w:val="28"/>
        </w:rPr>
        <w:t>. Анализ их ключевых характеристик позволяет идентифицировать конкурентные преимущества и потенциальные точки роста для нового продукта, а также сформировать стратегию его позиционирования</w:t>
      </w:r>
      <w:r w:rsidRPr="00A52DF9">
        <w:rPr>
          <w:color w:val="0F1115"/>
          <w:sz w:val="28"/>
          <w:szCs w:val="28"/>
        </w:rPr>
        <w:t xml:space="preserve"> [9]</w:t>
      </w:r>
      <w:r>
        <w:rPr>
          <w:color w:val="0F1115"/>
          <w:sz w:val="28"/>
          <w:szCs w:val="28"/>
        </w:rPr>
        <w:t>.</w:t>
      </w:r>
    </w:p>
    <w:p w14:paraId="7148E788" w14:textId="0B4E7D85" w:rsidR="00E42CA4" w:rsidRDefault="006151BE">
      <w:pPr>
        <w:spacing w:line="360" w:lineRule="auto"/>
        <w:ind w:firstLine="709"/>
        <w:jc w:val="both"/>
      </w:pPr>
      <w:r>
        <w:rPr>
          <w:color w:val="0F1115"/>
          <w:sz w:val="28"/>
          <w:szCs w:val="28"/>
        </w:rPr>
        <w:t>Telegram (Telegram Messenger Inc.) позиционируется как высокоскоростной и безопасный мессенджер с акцентом на облачные технологии и открытую платформу для разработчиков</w:t>
      </w:r>
      <w:r w:rsidRPr="00A52DF9">
        <w:rPr>
          <w:color w:val="0F1115"/>
          <w:sz w:val="28"/>
          <w:szCs w:val="28"/>
        </w:rPr>
        <w:t xml:space="preserve"> [1</w:t>
      </w:r>
      <w:r w:rsidR="00963856" w:rsidRPr="00963856">
        <w:rPr>
          <w:color w:val="0F1115"/>
          <w:sz w:val="28"/>
          <w:szCs w:val="28"/>
        </w:rPr>
        <w:t>7</w:t>
      </w:r>
      <w:r w:rsidRPr="00A52DF9">
        <w:rPr>
          <w:color w:val="0F1115"/>
          <w:sz w:val="28"/>
          <w:szCs w:val="28"/>
        </w:rPr>
        <w:t>]</w:t>
      </w:r>
      <w:r>
        <w:rPr>
          <w:color w:val="0F1115"/>
          <w:sz w:val="28"/>
          <w:szCs w:val="28"/>
        </w:rPr>
        <w:t>. Архитектурное решение на основе собственной облачной инфраструктуры с поддержкой секретных чатов, использующих сквозное шифрование, позволяет обеспечить высокую скорость синхронизации между устройствами и сохранность истории сообщений в облаке. Пользователь может начать диалог на одном устройстве и продолжить на другом без потери контекста, что создает высокую потребительскую ценность.</w:t>
      </w:r>
    </w:p>
    <w:p w14:paraId="14E73B4E" w14:textId="66364400" w:rsidR="00E42CA4" w:rsidRDefault="006151BE">
      <w:pPr>
        <w:spacing w:line="360" w:lineRule="auto"/>
        <w:ind w:firstLine="709"/>
        <w:jc w:val="both"/>
      </w:pPr>
      <w:r>
        <w:rPr>
          <w:color w:val="0F1115"/>
          <w:sz w:val="28"/>
          <w:szCs w:val="28"/>
        </w:rPr>
        <w:t>Ключевым конкурентным преимуществом Telegram выступает мощный API для создания ботов и мини-приложений, что превращает мессенджер в платформенное решение</w:t>
      </w:r>
      <w:r w:rsidRPr="00A52DF9">
        <w:rPr>
          <w:color w:val="0F1115"/>
          <w:sz w:val="28"/>
          <w:szCs w:val="28"/>
        </w:rPr>
        <w:t xml:space="preserve"> [1</w:t>
      </w:r>
      <w:r w:rsidR="00963856" w:rsidRPr="00963856">
        <w:rPr>
          <w:color w:val="0F1115"/>
          <w:sz w:val="28"/>
          <w:szCs w:val="28"/>
        </w:rPr>
        <w:t>7</w:t>
      </w:r>
      <w:r w:rsidRPr="00A52DF9">
        <w:rPr>
          <w:color w:val="0F1115"/>
          <w:sz w:val="28"/>
          <w:szCs w:val="28"/>
        </w:rPr>
        <w:t>]</w:t>
      </w:r>
      <w:r>
        <w:rPr>
          <w:color w:val="0F1115"/>
          <w:sz w:val="28"/>
          <w:szCs w:val="28"/>
        </w:rPr>
        <w:t xml:space="preserve">. Разработчики могут создавать игровых ботов, инструменты для бизнеса, образовательные сервисы, платежные решения, работающие непосредственно внутри мессенджера. Данная </w:t>
      </w:r>
      <w:proofErr w:type="spellStart"/>
      <w:r>
        <w:rPr>
          <w:color w:val="0F1115"/>
          <w:sz w:val="28"/>
          <w:szCs w:val="28"/>
        </w:rPr>
        <w:t>платформенность</w:t>
      </w:r>
      <w:proofErr w:type="spellEnd"/>
      <w:r>
        <w:rPr>
          <w:color w:val="0F1115"/>
          <w:sz w:val="28"/>
          <w:szCs w:val="28"/>
        </w:rPr>
        <w:t xml:space="preserve"> существенно повышает вовлеченность пользователей и расширяет функциональные возможности без затрат со стороны разработчика основного приложения. Функционал публичных каналов и групп большой емкости (до </w:t>
      </w:r>
      <w:r>
        <w:rPr>
          <w:color w:val="0F1115"/>
          <w:sz w:val="28"/>
          <w:szCs w:val="28"/>
        </w:rPr>
        <w:lastRenderedPageBreak/>
        <w:t>200 000 участников) создает уникальные возможности для распространения информации, сообществ и медиа.</w:t>
      </w:r>
    </w:p>
    <w:p w14:paraId="05DACC39" w14:textId="6519748D" w:rsidR="00E42CA4" w:rsidRDefault="006151BE">
      <w:pPr>
        <w:spacing w:line="360" w:lineRule="auto"/>
        <w:ind w:firstLine="709"/>
        <w:jc w:val="both"/>
      </w:pPr>
      <w:r>
        <w:rPr>
          <w:color w:val="0F1115"/>
          <w:sz w:val="28"/>
          <w:szCs w:val="28"/>
        </w:rPr>
        <w:t>VK Мессенджер (VK) является ключевым российским игроком на рынке коммуникационных сервисов</w:t>
      </w:r>
      <w:r w:rsidRPr="00A52DF9">
        <w:rPr>
          <w:color w:val="0F1115"/>
          <w:sz w:val="28"/>
          <w:szCs w:val="28"/>
        </w:rPr>
        <w:t xml:space="preserve"> [1</w:t>
      </w:r>
      <w:r w:rsidR="00963856" w:rsidRPr="00963856">
        <w:rPr>
          <w:color w:val="0F1115"/>
          <w:sz w:val="28"/>
          <w:szCs w:val="28"/>
        </w:rPr>
        <w:t>9</w:t>
      </w:r>
      <w:r w:rsidRPr="00A52DF9">
        <w:rPr>
          <w:color w:val="0F1115"/>
          <w:sz w:val="28"/>
          <w:szCs w:val="28"/>
        </w:rPr>
        <w:t>]</w:t>
      </w:r>
      <w:r>
        <w:rPr>
          <w:color w:val="0F1115"/>
          <w:sz w:val="28"/>
          <w:szCs w:val="28"/>
        </w:rPr>
        <w:t>. Главным преимуществом VK Мессенджера выступает глубокая интеграция в экосистему VK, включающую крупнейшую в России социальную сеть, музыкальный сервис VK Музыка, видеосервис VK Видео, игровую платформу и другие сервисы. Основная функциональность мессенджера — чаты, голосовые и видеозвонки, стикеры — предоставляется пользователям бесплатно. Это обеспечивает низкий порог входа и высокую скорость распространения среди существующих пользователей социальной сети.</w:t>
      </w:r>
    </w:p>
    <w:p w14:paraId="35D9529E" w14:textId="77777777" w:rsidR="00E42CA4" w:rsidRDefault="006151BE">
      <w:pPr>
        <w:spacing w:line="360" w:lineRule="auto"/>
        <w:ind w:firstLine="709"/>
        <w:jc w:val="both"/>
      </w:pPr>
      <w:r>
        <w:rPr>
          <w:color w:val="0F1115"/>
          <w:sz w:val="28"/>
          <w:szCs w:val="28"/>
        </w:rPr>
        <w:t xml:space="preserve">Монетизация происходит опосредованно через рекламу в основной социальной сети VK, а также через монетизацию смежных сервисов (VK Музыка, VK </w:t>
      </w:r>
      <w:proofErr w:type="spellStart"/>
      <w:r>
        <w:rPr>
          <w:color w:val="0F1115"/>
          <w:sz w:val="28"/>
          <w:szCs w:val="28"/>
        </w:rPr>
        <w:t>Donut</w:t>
      </w:r>
      <w:proofErr w:type="spellEnd"/>
      <w:r>
        <w:rPr>
          <w:color w:val="0F1115"/>
          <w:sz w:val="28"/>
          <w:szCs w:val="28"/>
        </w:rPr>
        <w:t>). Критически важным преимуществом VK Мессенджера в контексте российского правового поля является полное соответствие требованиям законодательства, включая локализацию персональных данных пользователей на серверах, расположенных на территории Российской Федерации</w:t>
      </w:r>
      <w:r w:rsidRPr="00A52DF9">
        <w:rPr>
          <w:color w:val="0F1115"/>
          <w:sz w:val="28"/>
          <w:szCs w:val="28"/>
        </w:rPr>
        <w:t xml:space="preserve"> [4]</w:t>
      </w:r>
      <w:r>
        <w:rPr>
          <w:color w:val="0F1115"/>
          <w:sz w:val="28"/>
          <w:szCs w:val="28"/>
        </w:rPr>
        <w:t>. Это устраняет регуляторные риски и создает доверие со стороны государственных органов и корпоративных клиентов. Аудитория VK Мессенджера преимущественно сконцентрирована в России и странах СНГ, что делает его ключевым региональным конкурентом. Однако данная региональная специфика одновременно выступает ограничивающим фактором: пользователи, не входящие в экосистему VK или сознательно избегающие ее по соображениям приватности, остаются неохваченными.</w:t>
      </w:r>
    </w:p>
    <w:p w14:paraId="6D433BCE" w14:textId="3A466F1B" w:rsidR="00E42CA4" w:rsidRDefault="006151BE">
      <w:pPr>
        <w:spacing w:line="360" w:lineRule="auto"/>
        <w:ind w:firstLine="709"/>
        <w:jc w:val="both"/>
      </w:pPr>
      <w:proofErr w:type="spellStart"/>
      <w:r>
        <w:rPr>
          <w:color w:val="0F1115"/>
          <w:sz w:val="28"/>
          <w:szCs w:val="28"/>
        </w:rPr>
        <w:t>WhatsApp</w:t>
      </w:r>
      <w:proofErr w:type="spellEnd"/>
      <w:r>
        <w:rPr>
          <w:color w:val="0F1115"/>
          <w:sz w:val="28"/>
          <w:szCs w:val="28"/>
        </w:rPr>
        <w:t xml:space="preserve"> (</w:t>
      </w:r>
      <w:proofErr w:type="spellStart"/>
      <w:r>
        <w:rPr>
          <w:color w:val="0F1115"/>
          <w:sz w:val="28"/>
          <w:szCs w:val="28"/>
        </w:rPr>
        <w:t>Meta</w:t>
      </w:r>
      <w:proofErr w:type="spellEnd"/>
      <w:r>
        <w:rPr>
          <w:color w:val="0F1115"/>
          <w:sz w:val="28"/>
          <w:szCs w:val="28"/>
        </w:rPr>
        <w:t xml:space="preserve"> </w:t>
      </w:r>
      <w:proofErr w:type="spellStart"/>
      <w:r>
        <w:rPr>
          <w:color w:val="0F1115"/>
          <w:sz w:val="28"/>
          <w:szCs w:val="28"/>
        </w:rPr>
        <w:t>Platforms</w:t>
      </w:r>
      <w:proofErr w:type="spellEnd"/>
      <w:r>
        <w:rPr>
          <w:color w:val="0F1115"/>
          <w:sz w:val="28"/>
          <w:szCs w:val="28"/>
        </w:rPr>
        <w:t>, Inc.) является безусловным лидером глобального рынка мессенджеров</w:t>
      </w:r>
      <w:r w:rsidRPr="00A52DF9">
        <w:rPr>
          <w:color w:val="0F1115"/>
          <w:sz w:val="28"/>
          <w:szCs w:val="28"/>
        </w:rPr>
        <w:t xml:space="preserve"> [1</w:t>
      </w:r>
      <w:r w:rsidR="00963856" w:rsidRPr="00963856">
        <w:rPr>
          <w:color w:val="0F1115"/>
          <w:sz w:val="28"/>
          <w:szCs w:val="28"/>
        </w:rPr>
        <w:t>8</w:t>
      </w:r>
      <w:r w:rsidRPr="00A52DF9">
        <w:rPr>
          <w:color w:val="0F1115"/>
          <w:sz w:val="28"/>
          <w:szCs w:val="28"/>
        </w:rPr>
        <w:t>]</w:t>
      </w:r>
      <w:r>
        <w:rPr>
          <w:color w:val="0F1115"/>
          <w:sz w:val="28"/>
          <w:szCs w:val="28"/>
        </w:rPr>
        <w:t xml:space="preserve">. Ключевой фактор успеха — эффект сетевой критической массы: подавляющее большинство пользователей мобильной связи в мире уже имеют аккаунт в </w:t>
      </w:r>
      <w:proofErr w:type="spellStart"/>
      <w:r>
        <w:rPr>
          <w:color w:val="0F1115"/>
          <w:sz w:val="28"/>
          <w:szCs w:val="28"/>
        </w:rPr>
        <w:t>WhatsApp</w:t>
      </w:r>
      <w:proofErr w:type="spellEnd"/>
      <w:r>
        <w:rPr>
          <w:color w:val="0F1115"/>
          <w:sz w:val="28"/>
          <w:szCs w:val="28"/>
        </w:rPr>
        <w:t xml:space="preserve">, что создает практически непреодолимый барьер для входа новых игроков. Пользователю нового мессенджера необходимо убедить своих контактов также установить </w:t>
      </w:r>
      <w:r>
        <w:rPr>
          <w:color w:val="0F1115"/>
          <w:sz w:val="28"/>
          <w:szCs w:val="28"/>
        </w:rPr>
        <w:lastRenderedPageBreak/>
        <w:t xml:space="preserve">приложение, что требует значительных усилий. Дополнительными конкурентными преимуществами выступают простота использования, интеграция с телефонной книгой устройства, позволяющая автоматически определять контакты, использующие сервис, а также сквозное шифрование на базе протокола </w:t>
      </w:r>
      <w:proofErr w:type="spellStart"/>
      <w:r>
        <w:rPr>
          <w:color w:val="0F1115"/>
          <w:sz w:val="28"/>
          <w:szCs w:val="28"/>
        </w:rPr>
        <w:t>Signal</w:t>
      </w:r>
      <w:proofErr w:type="spellEnd"/>
      <w:r>
        <w:rPr>
          <w:color w:val="0F1115"/>
          <w:sz w:val="28"/>
          <w:szCs w:val="28"/>
        </w:rPr>
        <w:t>, обеспечивающее защиту переписки от перехвата.</w:t>
      </w:r>
    </w:p>
    <w:p w14:paraId="475A47D2" w14:textId="01DAE8C3" w:rsidR="00E42CA4" w:rsidRDefault="006151BE">
      <w:pPr>
        <w:spacing w:line="360" w:lineRule="auto"/>
        <w:ind w:firstLine="709"/>
        <w:jc w:val="both"/>
      </w:pPr>
      <w:r>
        <w:rPr>
          <w:color w:val="0F1115"/>
          <w:sz w:val="28"/>
          <w:szCs w:val="28"/>
        </w:rPr>
        <w:t xml:space="preserve">Модель монетизации </w:t>
      </w:r>
      <w:proofErr w:type="spellStart"/>
      <w:r>
        <w:rPr>
          <w:color w:val="0F1115"/>
          <w:sz w:val="28"/>
          <w:szCs w:val="28"/>
        </w:rPr>
        <w:t>WhatsApp</w:t>
      </w:r>
      <w:proofErr w:type="spellEnd"/>
      <w:r>
        <w:rPr>
          <w:color w:val="0F1115"/>
          <w:sz w:val="28"/>
          <w:szCs w:val="28"/>
        </w:rPr>
        <w:t xml:space="preserve"> существенно отличается от конкурентов. Основной доход смещен в B2B-сегмент через платный API для бизнеса (</w:t>
      </w:r>
      <w:proofErr w:type="spellStart"/>
      <w:r>
        <w:rPr>
          <w:color w:val="0F1115"/>
          <w:sz w:val="28"/>
          <w:szCs w:val="28"/>
        </w:rPr>
        <w:t>WhatsApp</w:t>
      </w:r>
      <w:proofErr w:type="spellEnd"/>
      <w:r>
        <w:rPr>
          <w:color w:val="0F1115"/>
          <w:sz w:val="28"/>
          <w:szCs w:val="28"/>
        </w:rPr>
        <w:t xml:space="preserve"> Business API), предоставляющий компаниям инструменты для коммуникации с клиентами. Для рядовых пользователей сервис остается бесплатным, что создает дополнительный барьер для проникновения новых игроков в массовый сегмент: конкуренты вынуждены либо также предоставлять базовый функционал бесплатно, откладывая монетизацию, либо предлагать уникальные платные функции, которые должны перевесить ценность бесплатного базового функционала лидера</w:t>
      </w:r>
      <w:r w:rsidRPr="00A52DF9">
        <w:rPr>
          <w:color w:val="0F1115"/>
          <w:sz w:val="28"/>
          <w:szCs w:val="28"/>
        </w:rPr>
        <w:t xml:space="preserve"> [1</w:t>
      </w:r>
      <w:r w:rsidR="00963856" w:rsidRPr="00963856">
        <w:rPr>
          <w:color w:val="0F1115"/>
          <w:sz w:val="28"/>
          <w:szCs w:val="28"/>
        </w:rPr>
        <w:t>4</w:t>
      </w:r>
      <w:r w:rsidRPr="00A52DF9">
        <w:rPr>
          <w:color w:val="0F1115"/>
          <w:sz w:val="28"/>
          <w:szCs w:val="28"/>
        </w:rPr>
        <w:t>]</w:t>
      </w:r>
      <w:r>
        <w:rPr>
          <w:color w:val="0F1115"/>
          <w:sz w:val="28"/>
          <w:szCs w:val="28"/>
        </w:rPr>
        <w:t xml:space="preserve">. Позиции </w:t>
      </w:r>
      <w:proofErr w:type="spellStart"/>
      <w:r>
        <w:rPr>
          <w:color w:val="0F1115"/>
          <w:sz w:val="28"/>
          <w:szCs w:val="28"/>
        </w:rPr>
        <w:t>WhatsApp</w:t>
      </w:r>
      <w:proofErr w:type="spellEnd"/>
      <w:r>
        <w:rPr>
          <w:color w:val="0F1115"/>
          <w:sz w:val="28"/>
          <w:szCs w:val="28"/>
        </w:rPr>
        <w:t xml:space="preserve"> в России в 2025-2026 годах ослабли в связи с требованиями регуляторов о локализации данных и идентификации пользователей, что создает определенное окно возможностей для отечественных разработчиков</w:t>
      </w:r>
      <w:r w:rsidRPr="00A52DF9">
        <w:rPr>
          <w:color w:val="0F1115"/>
          <w:sz w:val="28"/>
          <w:szCs w:val="28"/>
        </w:rPr>
        <w:t xml:space="preserve"> [4]</w:t>
      </w:r>
      <w:r>
        <w:rPr>
          <w:color w:val="0F1115"/>
          <w:sz w:val="28"/>
          <w:szCs w:val="28"/>
        </w:rPr>
        <w:t>.</w:t>
      </w:r>
    </w:p>
    <w:p w14:paraId="6D821209" w14:textId="5BEB933F" w:rsidR="00E42CA4" w:rsidRDefault="006151BE">
      <w:pPr>
        <w:spacing w:line="360" w:lineRule="auto"/>
        <w:ind w:firstLine="709"/>
        <w:jc w:val="both"/>
      </w:pPr>
      <w:proofErr w:type="spellStart"/>
      <w:r>
        <w:rPr>
          <w:color w:val="0F1115"/>
          <w:sz w:val="28"/>
          <w:szCs w:val="28"/>
        </w:rPr>
        <w:t>Signal</w:t>
      </w:r>
      <w:proofErr w:type="spellEnd"/>
      <w:r>
        <w:rPr>
          <w:color w:val="0F1115"/>
          <w:sz w:val="28"/>
          <w:szCs w:val="28"/>
        </w:rPr>
        <w:t xml:space="preserve"> (</w:t>
      </w:r>
      <w:proofErr w:type="spellStart"/>
      <w:r>
        <w:rPr>
          <w:color w:val="0F1115"/>
          <w:sz w:val="28"/>
          <w:szCs w:val="28"/>
        </w:rPr>
        <w:t>Signal</w:t>
      </w:r>
      <w:proofErr w:type="spellEnd"/>
      <w:r>
        <w:rPr>
          <w:color w:val="0F1115"/>
          <w:sz w:val="28"/>
          <w:szCs w:val="28"/>
        </w:rPr>
        <w:t xml:space="preserve"> Foundation) занимает уникальную нишу на рынке мессенджеров как некоммерческий проект, делающий основной акцент на приватность и безопасность пользователей</w:t>
      </w:r>
      <w:r w:rsidRPr="00A52DF9">
        <w:rPr>
          <w:color w:val="0F1115"/>
          <w:sz w:val="28"/>
          <w:szCs w:val="28"/>
        </w:rPr>
        <w:t xml:space="preserve"> [</w:t>
      </w:r>
      <w:r w:rsidR="00963856" w:rsidRPr="00963856">
        <w:rPr>
          <w:color w:val="0F1115"/>
          <w:sz w:val="28"/>
          <w:szCs w:val="28"/>
        </w:rPr>
        <w:t>22</w:t>
      </w:r>
      <w:r w:rsidRPr="00A52DF9">
        <w:rPr>
          <w:color w:val="0F1115"/>
          <w:sz w:val="28"/>
          <w:szCs w:val="28"/>
        </w:rPr>
        <w:t>]</w:t>
      </w:r>
      <w:r>
        <w:rPr>
          <w:color w:val="0F1115"/>
          <w:sz w:val="28"/>
          <w:szCs w:val="28"/>
        </w:rPr>
        <w:t xml:space="preserve">. Исходный код </w:t>
      </w:r>
      <w:proofErr w:type="spellStart"/>
      <w:r>
        <w:rPr>
          <w:color w:val="0F1115"/>
          <w:sz w:val="28"/>
          <w:szCs w:val="28"/>
        </w:rPr>
        <w:t>Signal</w:t>
      </w:r>
      <w:proofErr w:type="spellEnd"/>
      <w:r>
        <w:rPr>
          <w:color w:val="0F1115"/>
          <w:sz w:val="28"/>
          <w:szCs w:val="28"/>
        </w:rPr>
        <w:t xml:space="preserve"> полностью открыт (FOSS — Free </w:t>
      </w:r>
      <w:proofErr w:type="spellStart"/>
      <w:r>
        <w:rPr>
          <w:color w:val="0F1115"/>
          <w:sz w:val="28"/>
          <w:szCs w:val="28"/>
        </w:rPr>
        <w:t>and</w:t>
      </w:r>
      <w:proofErr w:type="spellEnd"/>
      <w:r>
        <w:rPr>
          <w:color w:val="0F1115"/>
          <w:sz w:val="28"/>
          <w:szCs w:val="28"/>
        </w:rPr>
        <w:t xml:space="preserve"> Open Source Software), что позволяет независимым экспертам по безопасности проводить аудит и подтверждать заявленные свойства приватности. Открытость кода создает высокий уровень доверия среди технически подкованной аудитории, обеспокоенной вопросами конфиденциальности. В </w:t>
      </w:r>
      <w:proofErr w:type="spellStart"/>
      <w:r>
        <w:rPr>
          <w:color w:val="0F1115"/>
          <w:sz w:val="28"/>
          <w:szCs w:val="28"/>
        </w:rPr>
        <w:t>Signal</w:t>
      </w:r>
      <w:proofErr w:type="spellEnd"/>
      <w:r>
        <w:rPr>
          <w:color w:val="0F1115"/>
          <w:sz w:val="28"/>
          <w:szCs w:val="28"/>
        </w:rPr>
        <w:t xml:space="preserve"> отсутствуют реклама и сбор метаданных, а сквозное шифрование применяется по умолчанию ко всем видам коммуникации. Протокол шифрования </w:t>
      </w:r>
      <w:proofErr w:type="spellStart"/>
      <w:r>
        <w:rPr>
          <w:color w:val="0F1115"/>
          <w:sz w:val="28"/>
          <w:szCs w:val="28"/>
        </w:rPr>
        <w:t>Signal</w:t>
      </w:r>
      <w:proofErr w:type="spellEnd"/>
      <w:r>
        <w:rPr>
          <w:color w:val="0F1115"/>
          <w:sz w:val="28"/>
          <w:szCs w:val="28"/>
        </w:rPr>
        <w:t xml:space="preserve"> считается эталонным и используется другими мессенджерами для реализации защищенных каналов связи.</w:t>
      </w:r>
    </w:p>
    <w:p w14:paraId="31FADFCD" w14:textId="24E890BC" w:rsidR="00E42CA4" w:rsidRDefault="006151BE">
      <w:pPr>
        <w:spacing w:line="360" w:lineRule="auto"/>
        <w:ind w:firstLine="709"/>
        <w:jc w:val="both"/>
        <w:rPr>
          <w:b/>
          <w:bCs/>
          <w:color w:val="0F1115"/>
          <w:sz w:val="28"/>
          <w:szCs w:val="28"/>
        </w:rPr>
      </w:pPr>
      <w:r>
        <w:rPr>
          <w:color w:val="0F1115"/>
          <w:sz w:val="28"/>
          <w:szCs w:val="28"/>
        </w:rPr>
        <w:lastRenderedPageBreak/>
        <w:t xml:space="preserve">Финансирование </w:t>
      </w:r>
      <w:proofErr w:type="spellStart"/>
      <w:r>
        <w:rPr>
          <w:color w:val="0F1115"/>
          <w:sz w:val="28"/>
          <w:szCs w:val="28"/>
        </w:rPr>
        <w:t>Signal</w:t>
      </w:r>
      <w:proofErr w:type="spellEnd"/>
      <w:r>
        <w:rPr>
          <w:color w:val="0F1115"/>
          <w:sz w:val="28"/>
          <w:szCs w:val="28"/>
        </w:rPr>
        <w:t xml:space="preserve"> осуществляется за счет грантов и пожертвований пользователей, что позволяет сохранять независимость от рекламодателей и инвесторов, заинтересованных в коммерциализации пользовательских данных</w:t>
      </w:r>
      <w:r w:rsidRPr="00A52DF9">
        <w:rPr>
          <w:color w:val="0F1115"/>
          <w:sz w:val="28"/>
          <w:szCs w:val="28"/>
        </w:rPr>
        <w:t xml:space="preserve"> [</w:t>
      </w:r>
      <w:r w:rsidR="00963856" w:rsidRPr="00963856">
        <w:rPr>
          <w:color w:val="0F1115"/>
          <w:sz w:val="28"/>
          <w:szCs w:val="28"/>
        </w:rPr>
        <w:t>22</w:t>
      </w:r>
      <w:r w:rsidRPr="00A52DF9">
        <w:rPr>
          <w:color w:val="0F1115"/>
          <w:sz w:val="28"/>
          <w:szCs w:val="28"/>
        </w:rPr>
        <w:t>]</w:t>
      </w:r>
      <w:r>
        <w:rPr>
          <w:color w:val="0F1115"/>
          <w:sz w:val="28"/>
          <w:szCs w:val="28"/>
        </w:rPr>
        <w:t xml:space="preserve">. Однако данная модель ограничивает масштабирование и маркетинговую активность. </w:t>
      </w:r>
      <w:proofErr w:type="spellStart"/>
      <w:r>
        <w:rPr>
          <w:color w:val="0F1115"/>
          <w:sz w:val="28"/>
          <w:szCs w:val="28"/>
        </w:rPr>
        <w:t>Signal</w:t>
      </w:r>
      <w:proofErr w:type="spellEnd"/>
      <w:r>
        <w:rPr>
          <w:color w:val="0F1115"/>
          <w:sz w:val="28"/>
          <w:szCs w:val="28"/>
        </w:rPr>
        <w:t xml:space="preserve"> обладает минималистичным функционалом и узкой, хотя и лояльной, аудиторией, ориентированной на максимальную конфиденциальность. Отсутствие функционала каналов, ограниченные возможности ботов, минимальные настройки интерфейса снижают привлекательность для массового пользователя, привыкшего к разнообразию возможностей Telegram.</w:t>
      </w:r>
    </w:p>
    <w:p w14:paraId="0068911F" w14:textId="77777777" w:rsidR="00E42CA4" w:rsidRDefault="006151BE">
      <w:pPr>
        <w:rPr>
          <w:b/>
          <w:bCs/>
          <w:color w:val="0F1115"/>
          <w:sz w:val="32"/>
          <w:szCs w:val="32"/>
        </w:rPr>
      </w:pPr>
      <w:r>
        <w:rPr>
          <w:sz w:val="28"/>
          <w:szCs w:val="28"/>
        </w:rPr>
        <w:t>Таблица 2 – Сравнительный анализ ключевых характеристик мессенджеров</w:t>
      </w:r>
    </w:p>
    <w:tbl>
      <w:tblPr>
        <w:tblStyle w:val="afc"/>
        <w:tblW w:w="0" w:type="auto"/>
        <w:tblLayout w:type="fixed"/>
        <w:tblLook w:val="04A0" w:firstRow="1" w:lastRow="0" w:firstColumn="1" w:lastColumn="0" w:noHBand="0" w:noVBand="1"/>
      </w:tblPr>
      <w:tblGrid>
        <w:gridCol w:w="2641"/>
        <w:gridCol w:w="1610"/>
        <w:gridCol w:w="1650"/>
        <w:gridCol w:w="1512"/>
        <w:gridCol w:w="1942"/>
      </w:tblGrid>
      <w:tr w:rsidR="00E42CA4" w14:paraId="0E9CBB58" w14:textId="77777777">
        <w:tc>
          <w:tcPr>
            <w:tcW w:w="2641" w:type="dxa"/>
          </w:tcPr>
          <w:p w14:paraId="4693F6FA" w14:textId="77777777" w:rsidR="00E42CA4" w:rsidRDefault="006151BE">
            <w:pPr>
              <w:rPr>
                <w:sz w:val="24"/>
                <w:szCs w:val="24"/>
              </w:rPr>
            </w:pPr>
            <w:r>
              <w:rPr>
                <w:color w:val="000000"/>
                <w:sz w:val="24"/>
                <w:szCs w:val="24"/>
              </w:rPr>
              <w:t>Критерий</w:t>
            </w:r>
          </w:p>
        </w:tc>
        <w:tc>
          <w:tcPr>
            <w:tcW w:w="1610" w:type="dxa"/>
          </w:tcPr>
          <w:p w14:paraId="3576AED0" w14:textId="77777777" w:rsidR="00E42CA4" w:rsidRDefault="006151BE">
            <w:pPr>
              <w:rPr>
                <w:sz w:val="24"/>
                <w:szCs w:val="24"/>
              </w:rPr>
            </w:pPr>
            <w:r>
              <w:rPr>
                <w:color w:val="000000"/>
                <w:sz w:val="24"/>
                <w:szCs w:val="24"/>
              </w:rPr>
              <w:t>Telegram</w:t>
            </w:r>
          </w:p>
        </w:tc>
        <w:tc>
          <w:tcPr>
            <w:tcW w:w="1650" w:type="dxa"/>
          </w:tcPr>
          <w:p w14:paraId="251D2932" w14:textId="77777777" w:rsidR="00E42CA4" w:rsidRDefault="006151BE">
            <w:pPr>
              <w:rPr>
                <w:sz w:val="24"/>
                <w:szCs w:val="24"/>
              </w:rPr>
            </w:pPr>
            <w:r>
              <w:rPr>
                <w:color w:val="000000"/>
                <w:sz w:val="24"/>
                <w:szCs w:val="24"/>
              </w:rPr>
              <w:t>VK Мессенджер</w:t>
            </w:r>
          </w:p>
        </w:tc>
        <w:tc>
          <w:tcPr>
            <w:tcW w:w="1512" w:type="dxa"/>
          </w:tcPr>
          <w:p w14:paraId="6AC22F84" w14:textId="77777777" w:rsidR="00E42CA4" w:rsidRDefault="006151BE">
            <w:pPr>
              <w:rPr>
                <w:sz w:val="24"/>
                <w:szCs w:val="24"/>
              </w:rPr>
            </w:pPr>
            <w:proofErr w:type="spellStart"/>
            <w:r>
              <w:rPr>
                <w:color w:val="000000"/>
                <w:sz w:val="24"/>
                <w:szCs w:val="24"/>
              </w:rPr>
              <w:t>WhatsApp</w:t>
            </w:r>
            <w:proofErr w:type="spellEnd"/>
          </w:p>
        </w:tc>
        <w:tc>
          <w:tcPr>
            <w:tcW w:w="1942" w:type="dxa"/>
          </w:tcPr>
          <w:p w14:paraId="36A5B851" w14:textId="77777777" w:rsidR="00E42CA4" w:rsidRDefault="006151BE">
            <w:pPr>
              <w:rPr>
                <w:sz w:val="24"/>
                <w:szCs w:val="24"/>
              </w:rPr>
            </w:pPr>
            <w:proofErr w:type="spellStart"/>
            <w:r>
              <w:rPr>
                <w:color w:val="000000"/>
                <w:sz w:val="24"/>
                <w:szCs w:val="24"/>
              </w:rPr>
              <w:t>Signal</w:t>
            </w:r>
            <w:proofErr w:type="spellEnd"/>
          </w:p>
        </w:tc>
      </w:tr>
      <w:tr w:rsidR="00E42CA4" w14:paraId="05403A3B" w14:textId="77777777">
        <w:tc>
          <w:tcPr>
            <w:tcW w:w="2641" w:type="dxa"/>
          </w:tcPr>
          <w:p w14:paraId="2DCBD020" w14:textId="77777777" w:rsidR="00E42CA4" w:rsidRDefault="006151BE">
            <w:pPr>
              <w:rPr>
                <w:sz w:val="24"/>
                <w:szCs w:val="24"/>
              </w:rPr>
            </w:pPr>
            <w:r>
              <w:rPr>
                <w:color w:val="000000"/>
                <w:sz w:val="24"/>
                <w:szCs w:val="24"/>
              </w:rPr>
              <w:t>Ключевое преимущество</w:t>
            </w:r>
          </w:p>
        </w:tc>
        <w:tc>
          <w:tcPr>
            <w:tcW w:w="1610" w:type="dxa"/>
          </w:tcPr>
          <w:p w14:paraId="7EFC1517" w14:textId="77777777" w:rsidR="00E42CA4" w:rsidRDefault="006151BE">
            <w:pPr>
              <w:rPr>
                <w:sz w:val="24"/>
                <w:szCs w:val="24"/>
              </w:rPr>
            </w:pPr>
            <w:r>
              <w:rPr>
                <w:color w:val="000000"/>
                <w:sz w:val="24"/>
                <w:szCs w:val="24"/>
              </w:rPr>
              <w:t>Скорость, API, каналы</w:t>
            </w:r>
          </w:p>
        </w:tc>
        <w:tc>
          <w:tcPr>
            <w:tcW w:w="1650" w:type="dxa"/>
          </w:tcPr>
          <w:p w14:paraId="27C21FC6" w14:textId="77777777" w:rsidR="00E42CA4" w:rsidRDefault="006151BE">
            <w:pPr>
              <w:rPr>
                <w:sz w:val="24"/>
                <w:szCs w:val="24"/>
              </w:rPr>
            </w:pPr>
            <w:r>
              <w:rPr>
                <w:color w:val="000000"/>
                <w:sz w:val="24"/>
                <w:szCs w:val="24"/>
              </w:rPr>
              <w:t>Интеграция с экосистемой VK</w:t>
            </w:r>
          </w:p>
        </w:tc>
        <w:tc>
          <w:tcPr>
            <w:tcW w:w="1512" w:type="dxa"/>
          </w:tcPr>
          <w:p w14:paraId="5D49B1B0" w14:textId="77777777" w:rsidR="00E42CA4" w:rsidRDefault="006151BE">
            <w:pPr>
              <w:rPr>
                <w:sz w:val="24"/>
                <w:szCs w:val="24"/>
              </w:rPr>
            </w:pPr>
            <w:r>
              <w:rPr>
                <w:color w:val="000000"/>
                <w:sz w:val="24"/>
                <w:szCs w:val="24"/>
              </w:rPr>
              <w:t>Сетевой эффект, простота</w:t>
            </w:r>
          </w:p>
        </w:tc>
        <w:tc>
          <w:tcPr>
            <w:tcW w:w="1942" w:type="dxa"/>
          </w:tcPr>
          <w:p w14:paraId="6F32A711" w14:textId="77777777" w:rsidR="00E42CA4" w:rsidRDefault="006151BE">
            <w:pPr>
              <w:rPr>
                <w:sz w:val="24"/>
                <w:szCs w:val="24"/>
              </w:rPr>
            </w:pPr>
            <w:r>
              <w:rPr>
                <w:color w:val="000000"/>
                <w:sz w:val="24"/>
                <w:szCs w:val="24"/>
              </w:rPr>
              <w:t>Приватность, безопасность</w:t>
            </w:r>
          </w:p>
        </w:tc>
      </w:tr>
      <w:tr w:rsidR="00E42CA4" w14:paraId="693D7388" w14:textId="77777777">
        <w:tc>
          <w:tcPr>
            <w:tcW w:w="2641" w:type="dxa"/>
          </w:tcPr>
          <w:p w14:paraId="0C069113" w14:textId="77777777" w:rsidR="00E42CA4" w:rsidRDefault="006151BE">
            <w:pPr>
              <w:rPr>
                <w:sz w:val="24"/>
                <w:szCs w:val="24"/>
              </w:rPr>
            </w:pPr>
            <w:r>
              <w:rPr>
                <w:color w:val="000000"/>
                <w:sz w:val="24"/>
                <w:szCs w:val="24"/>
              </w:rPr>
              <w:t>Архитектура</w:t>
            </w:r>
          </w:p>
        </w:tc>
        <w:tc>
          <w:tcPr>
            <w:tcW w:w="1610" w:type="dxa"/>
          </w:tcPr>
          <w:p w14:paraId="72F83CBF" w14:textId="77777777" w:rsidR="00E42CA4" w:rsidRDefault="006151BE">
            <w:pPr>
              <w:rPr>
                <w:sz w:val="24"/>
                <w:szCs w:val="24"/>
              </w:rPr>
            </w:pPr>
            <w:r>
              <w:rPr>
                <w:color w:val="000000"/>
                <w:sz w:val="24"/>
                <w:szCs w:val="24"/>
              </w:rPr>
              <w:t>Гибридная (облако + шифрование)</w:t>
            </w:r>
          </w:p>
        </w:tc>
        <w:tc>
          <w:tcPr>
            <w:tcW w:w="1650" w:type="dxa"/>
          </w:tcPr>
          <w:p w14:paraId="383F6A17" w14:textId="77777777" w:rsidR="00E42CA4" w:rsidRDefault="006151BE">
            <w:pPr>
              <w:rPr>
                <w:sz w:val="24"/>
                <w:szCs w:val="24"/>
              </w:rPr>
            </w:pPr>
            <w:r>
              <w:rPr>
                <w:color w:val="000000"/>
                <w:sz w:val="24"/>
                <w:szCs w:val="24"/>
              </w:rPr>
              <w:t>Клиент-серверная</w:t>
            </w:r>
          </w:p>
        </w:tc>
        <w:tc>
          <w:tcPr>
            <w:tcW w:w="1512" w:type="dxa"/>
          </w:tcPr>
          <w:p w14:paraId="73D5D430" w14:textId="77777777" w:rsidR="00E42CA4" w:rsidRDefault="006151BE">
            <w:pPr>
              <w:rPr>
                <w:sz w:val="24"/>
                <w:szCs w:val="24"/>
              </w:rPr>
            </w:pPr>
            <w:r>
              <w:rPr>
                <w:color w:val="000000"/>
                <w:sz w:val="24"/>
                <w:szCs w:val="24"/>
              </w:rPr>
              <w:t>Клиент-серверная</w:t>
            </w:r>
          </w:p>
        </w:tc>
        <w:tc>
          <w:tcPr>
            <w:tcW w:w="1942" w:type="dxa"/>
          </w:tcPr>
          <w:p w14:paraId="6D3A1B7D" w14:textId="77777777" w:rsidR="00E42CA4" w:rsidRDefault="006151BE">
            <w:pPr>
              <w:rPr>
                <w:sz w:val="24"/>
                <w:szCs w:val="24"/>
              </w:rPr>
            </w:pPr>
            <w:r>
              <w:rPr>
                <w:color w:val="000000"/>
                <w:sz w:val="24"/>
                <w:szCs w:val="24"/>
              </w:rPr>
              <w:t>Гибридная (FOSS)</w:t>
            </w:r>
          </w:p>
        </w:tc>
      </w:tr>
      <w:tr w:rsidR="00E42CA4" w14:paraId="4D0DD551" w14:textId="77777777">
        <w:tc>
          <w:tcPr>
            <w:tcW w:w="2641" w:type="dxa"/>
          </w:tcPr>
          <w:p w14:paraId="7586229D" w14:textId="77777777" w:rsidR="00E42CA4" w:rsidRDefault="006151BE">
            <w:pPr>
              <w:rPr>
                <w:sz w:val="24"/>
                <w:szCs w:val="24"/>
              </w:rPr>
            </w:pPr>
            <w:r>
              <w:rPr>
                <w:color w:val="000000"/>
                <w:sz w:val="24"/>
                <w:szCs w:val="24"/>
              </w:rPr>
              <w:t>Модель монетизации</w:t>
            </w:r>
          </w:p>
        </w:tc>
        <w:tc>
          <w:tcPr>
            <w:tcW w:w="1610" w:type="dxa"/>
          </w:tcPr>
          <w:p w14:paraId="35EAC4B1" w14:textId="77777777" w:rsidR="00E42CA4" w:rsidRDefault="006151BE">
            <w:pPr>
              <w:rPr>
                <w:sz w:val="24"/>
                <w:szCs w:val="24"/>
              </w:rPr>
            </w:pPr>
            <w:proofErr w:type="spellStart"/>
            <w:r>
              <w:rPr>
                <w:color w:val="000000"/>
                <w:sz w:val="24"/>
                <w:szCs w:val="24"/>
              </w:rPr>
              <w:t>Freemium</w:t>
            </w:r>
            <w:proofErr w:type="spellEnd"/>
            <w:r>
              <w:rPr>
                <w:color w:val="000000"/>
                <w:sz w:val="24"/>
                <w:szCs w:val="24"/>
              </w:rPr>
              <w:t xml:space="preserve"> (Premium, реклама)</w:t>
            </w:r>
          </w:p>
        </w:tc>
        <w:tc>
          <w:tcPr>
            <w:tcW w:w="1650" w:type="dxa"/>
          </w:tcPr>
          <w:p w14:paraId="0A888442" w14:textId="77777777" w:rsidR="00E42CA4" w:rsidRDefault="006151BE">
            <w:pPr>
              <w:rPr>
                <w:sz w:val="24"/>
                <w:szCs w:val="24"/>
              </w:rPr>
            </w:pPr>
            <w:r>
              <w:rPr>
                <w:color w:val="000000"/>
                <w:sz w:val="24"/>
                <w:szCs w:val="24"/>
              </w:rPr>
              <w:t>Косвенная (реклама в экосистеме)</w:t>
            </w:r>
          </w:p>
        </w:tc>
        <w:tc>
          <w:tcPr>
            <w:tcW w:w="1512" w:type="dxa"/>
          </w:tcPr>
          <w:p w14:paraId="3246962B" w14:textId="77777777" w:rsidR="00E42CA4" w:rsidRDefault="006151BE">
            <w:pPr>
              <w:rPr>
                <w:sz w:val="24"/>
                <w:szCs w:val="24"/>
              </w:rPr>
            </w:pPr>
            <w:r>
              <w:rPr>
                <w:color w:val="000000"/>
                <w:sz w:val="24"/>
                <w:szCs w:val="24"/>
              </w:rPr>
              <w:t>B2B (</w:t>
            </w:r>
            <w:proofErr w:type="spellStart"/>
            <w:r>
              <w:rPr>
                <w:color w:val="000000"/>
                <w:sz w:val="24"/>
                <w:szCs w:val="24"/>
              </w:rPr>
              <w:t>WhatsApp</w:t>
            </w:r>
            <w:proofErr w:type="spellEnd"/>
            <w:r>
              <w:rPr>
                <w:color w:val="000000"/>
                <w:sz w:val="24"/>
                <w:szCs w:val="24"/>
              </w:rPr>
              <w:t xml:space="preserve"> Business)</w:t>
            </w:r>
          </w:p>
        </w:tc>
        <w:tc>
          <w:tcPr>
            <w:tcW w:w="1942" w:type="dxa"/>
          </w:tcPr>
          <w:p w14:paraId="58FBC051" w14:textId="77777777" w:rsidR="00E42CA4" w:rsidRDefault="006151BE">
            <w:pPr>
              <w:rPr>
                <w:sz w:val="24"/>
                <w:szCs w:val="24"/>
              </w:rPr>
            </w:pPr>
            <w:r>
              <w:rPr>
                <w:color w:val="000000"/>
                <w:sz w:val="24"/>
                <w:szCs w:val="24"/>
              </w:rPr>
              <w:t>Некоммерческая (пожертвования)</w:t>
            </w:r>
          </w:p>
        </w:tc>
      </w:tr>
      <w:tr w:rsidR="00E42CA4" w14:paraId="354AB578" w14:textId="77777777">
        <w:tc>
          <w:tcPr>
            <w:tcW w:w="2641" w:type="dxa"/>
          </w:tcPr>
          <w:p w14:paraId="26BD61DD" w14:textId="77777777" w:rsidR="00E42CA4" w:rsidRDefault="006151BE">
            <w:pPr>
              <w:rPr>
                <w:sz w:val="24"/>
                <w:szCs w:val="24"/>
              </w:rPr>
            </w:pPr>
            <w:r>
              <w:rPr>
                <w:color w:val="000000"/>
                <w:sz w:val="24"/>
                <w:szCs w:val="24"/>
              </w:rPr>
              <w:t>Целевая аудитория</w:t>
            </w:r>
          </w:p>
        </w:tc>
        <w:tc>
          <w:tcPr>
            <w:tcW w:w="1610" w:type="dxa"/>
          </w:tcPr>
          <w:p w14:paraId="4A60222B" w14:textId="77777777" w:rsidR="00E42CA4" w:rsidRDefault="006151BE">
            <w:pPr>
              <w:rPr>
                <w:sz w:val="24"/>
                <w:szCs w:val="24"/>
              </w:rPr>
            </w:pPr>
            <w:r>
              <w:rPr>
                <w:color w:val="000000"/>
                <w:sz w:val="24"/>
                <w:szCs w:val="24"/>
              </w:rPr>
              <w:t xml:space="preserve">Глобальная, </w:t>
            </w:r>
            <w:proofErr w:type="spellStart"/>
            <w:r>
              <w:rPr>
                <w:color w:val="000000"/>
                <w:sz w:val="24"/>
                <w:szCs w:val="24"/>
              </w:rPr>
              <w:t>tech-savvy</w:t>
            </w:r>
            <w:proofErr w:type="spellEnd"/>
          </w:p>
        </w:tc>
        <w:tc>
          <w:tcPr>
            <w:tcW w:w="1650" w:type="dxa"/>
          </w:tcPr>
          <w:p w14:paraId="650B9F04" w14:textId="77777777" w:rsidR="00E42CA4" w:rsidRDefault="006151BE">
            <w:pPr>
              <w:rPr>
                <w:sz w:val="24"/>
                <w:szCs w:val="24"/>
              </w:rPr>
            </w:pPr>
            <w:r>
              <w:rPr>
                <w:color w:val="000000"/>
                <w:sz w:val="24"/>
                <w:szCs w:val="24"/>
              </w:rPr>
              <w:t>РФ и СНГ, пользователи VK</w:t>
            </w:r>
          </w:p>
        </w:tc>
        <w:tc>
          <w:tcPr>
            <w:tcW w:w="1512" w:type="dxa"/>
          </w:tcPr>
          <w:p w14:paraId="09E03CAA" w14:textId="77777777" w:rsidR="00E42CA4" w:rsidRDefault="006151BE">
            <w:pPr>
              <w:rPr>
                <w:sz w:val="24"/>
                <w:szCs w:val="24"/>
              </w:rPr>
            </w:pPr>
            <w:r>
              <w:rPr>
                <w:color w:val="000000"/>
                <w:sz w:val="24"/>
                <w:szCs w:val="24"/>
              </w:rPr>
              <w:t>Глобальная, массовая</w:t>
            </w:r>
          </w:p>
        </w:tc>
        <w:tc>
          <w:tcPr>
            <w:tcW w:w="1942" w:type="dxa"/>
          </w:tcPr>
          <w:p w14:paraId="7A8401EC" w14:textId="77777777" w:rsidR="00E42CA4" w:rsidRDefault="006151BE">
            <w:pPr>
              <w:rPr>
                <w:sz w:val="24"/>
                <w:szCs w:val="24"/>
              </w:rPr>
            </w:pPr>
            <w:r>
              <w:rPr>
                <w:color w:val="000000"/>
                <w:sz w:val="24"/>
                <w:szCs w:val="24"/>
              </w:rPr>
              <w:t xml:space="preserve">Нишевая, </w:t>
            </w:r>
            <w:proofErr w:type="spellStart"/>
            <w:r>
              <w:rPr>
                <w:color w:val="000000"/>
                <w:sz w:val="24"/>
                <w:szCs w:val="24"/>
              </w:rPr>
              <w:t>security-focused</w:t>
            </w:r>
            <w:proofErr w:type="spellEnd"/>
          </w:p>
        </w:tc>
      </w:tr>
      <w:tr w:rsidR="00E42CA4" w14:paraId="6E941B39" w14:textId="77777777">
        <w:tc>
          <w:tcPr>
            <w:tcW w:w="2641" w:type="dxa"/>
          </w:tcPr>
          <w:p w14:paraId="0E208474" w14:textId="77777777" w:rsidR="00E42CA4" w:rsidRDefault="006151BE">
            <w:pPr>
              <w:rPr>
                <w:sz w:val="24"/>
                <w:szCs w:val="24"/>
              </w:rPr>
            </w:pPr>
            <w:r>
              <w:rPr>
                <w:color w:val="000000"/>
                <w:sz w:val="24"/>
                <w:szCs w:val="24"/>
              </w:rPr>
              <w:t>Кроссплатформенность</w:t>
            </w:r>
          </w:p>
        </w:tc>
        <w:tc>
          <w:tcPr>
            <w:tcW w:w="1610" w:type="dxa"/>
          </w:tcPr>
          <w:p w14:paraId="1086110A" w14:textId="77777777" w:rsidR="00E42CA4" w:rsidRDefault="006151BE">
            <w:pPr>
              <w:rPr>
                <w:sz w:val="24"/>
                <w:szCs w:val="24"/>
              </w:rPr>
            </w:pPr>
            <w:proofErr w:type="spellStart"/>
            <w:r>
              <w:rPr>
                <w:color w:val="000000"/>
                <w:sz w:val="24"/>
                <w:szCs w:val="24"/>
              </w:rPr>
              <w:t>iOS</w:t>
            </w:r>
            <w:proofErr w:type="spellEnd"/>
            <w:r>
              <w:rPr>
                <w:color w:val="000000"/>
                <w:sz w:val="24"/>
                <w:szCs w:val="24"/>
              </w:rPr>
              <w:t xml:space="preserve">, </w:t>
            </w:r>
            <w:proofErr w:type="spellStart"/>
            <w:r>
              <w:rPr>
                <w:color w:val="000000"/>
                <w:sz w:val="24"/>
                <w:szCs w:val="24"/>
              </w:rPr>
              <w:t>Android</w:t>
            </w:r>
            <w:proofErr w:type="spellEnd"/>
            <w:r>
              <w:rPr>
                <w:color w:val="000000"/>
                <w:sz w:val="24"/>
                <w:szCs w:val="24"/>
              </w:rPr>
              <w:t>, Web, Desktop</w:t>
            </w:r>
          </w:p>
        </w:tc>
        <w:tc>
          <w:tcPr>
            <w:tcW w:w="1650" w:type="dxa"/>
          </w:tcPr>
          <w:p w14:paraId="02485745" w14:textId="77777777" w:rsidR="00E42CA4" w:rsidRDefault="006151BE">
            <w:pPr>
              <w:rPr>
                <w:sz w:val="24"/>
                <w:szCs w:val="24"/>
              </w:rPr>
            </w:pPr>
            <w:proofErr w:type="spellStart"/>
            <w:r>
              <w:rPr>
                <w:color w:val="000000"/>
                <w:sz w:val="24"/>
                <w:szCs w:val="24"/>
              </w:rPr>
              <w:t>iOS</w:t>
            </w:r>
            <w:proofErr w:type="spellEnd"/>
            <w:r>
              <w:rPr>
                <w:color w:val="000000"/>
                <w:sz w:val="24"/>
                <w:szCs w:val="24"/>
              </w:rPr>
              <w:t xml:space="preserve">, </w:t>
            </w:r>
            <w:proofErr w:type="spellStart"/>
            <w:r>
              <w:rPr>
                <w:color w:val="000000"/>
                <w:sz w:val="24"/>
                <w:szCs w:val="24"/>
              </w:rPr>
              <w:t>Android</w:t>
            </w:r>
            <w:proofErr w:type="spellEnd"/>
            <w:r>
              <w:rPr>
                <w:color w:val="000000"/>
                <w:sz w:val="24"/>
                <w:szCs w:val="24"/>
              </w:rPr>
              <w:t>, Web</w:t>
            </w:r>
          </w:p>
        </w:tc>
        <w:tc>
          <w:tcPr>
            <w:tcW w:w="1512" w:type="dxa"/>
          </w:tcPr>
          <w:p w14:paraId="2C48B31B" w14:textId="77777777" w:rsidR="00E42CA4" w:rsidRDefault="006151BE">
            <w:pPr>
              <w:rPr>
                <w:sz w:val="24"/>
                <w:szCs w:val="24"/>
              </w:rPr>
            </w:pPr>
            <w:proofErr w:type="spellStart"/>
            <w:r>
              <w:rPr>
                <w:color w:val="000000"/>
                <w:sz w:val="24"/>
                <w:szCs w:val="24"/>
              </w:rPr>
              <w:t>iOS</w:t>
            </w:r>
            <w:proofErr w:type="spellEnd"/>
            <w:r>
              <w:rPr>
                <w:color w:val="000000"/>
                <w:sz w:val="24"/>
                <w:szCs w:val="24"/>
              </w:rPr>
              <w:t xml:space="preserve">, </w:t>
            </w:r>
            <w:proofErr w:type="spellStart"/>
            <w:r>
              <w:rPr>
                <w:color w:val="000000"/>
                <w:sz w:val="24"/>
                <w:szCs w:val="24"/>
              </w:rPr>
              <w:t>Android</w:t>
            </w:r>
            <w:proofErr w:type="spellEnd"/>
            <w:r>
              <w:rPr>
                <w:color w:val="000000"/>
                <w:sz w:val="24"/>
                <w:szCs w:val="24"/>
              </w:rPr>
              <w:t>, Web</w:t>
            </w:r>
          </w:p>
        </w:tc>
        <w:tc>
          <w:tcPr>
            <w:tcW w:w="1942" w:type="dxa"/>
          </w:tcPr>
          <w:p w14:paraId="7C0BDFC2" w14:textId="77777777" w:rsidR="00E42CA4" w:rsidRDefault="006151BE">
            <w:pPr>
              <w:rPr>
                <w:sz w:val="24"/>
                <w:szCs w:val="24"/>
              </w:rPr>
            </w:pPr>
            <w:proofErr w:type="spellStart"/>
            <w:r>
              <w:rPr>
                <w:color w:val="000000"/>
                <w:sz w:val="24"/>
                <w:szCs w:val="24"/>
              </w:rPr>
              <w:t>iOS</w:t>
            </w:r>
            <w:proofErr w:type="spellEnd"/>
            <w:r>
              <w:rPr>
                <w:color w:val="000000"/>
                <w:sz w:val="24"/>
                <w:szCs w:val="24"/>
              </w:rPr>
              <w:t xml:space="preserve">, </w:t>
            </w:r>
            <w:proofErr w:type="spellStart"/>
            <w:r>
              <w:rPr>
                <w:color w:val="000000"/>
                <w:sz w:val="24"/>
                <w:szCs w:val="24"/>
              </w:rPr>
              <w:t>Android</w:t>
            </w:r>
            <w:proofErr w:type="spellEnd"/>
            <w:r>
              <w:rPr>
                <w:color w:val="000000"/>
                <w:sz w:val="24"/>
                <w:szCs w:val="24"/>
              </w:rPr>
              <w:t>, Desktop</w:t>
            </w:r>
          </w:p>
        </w:tc>
      </w:tr>
      <w:tr w:rsidR="00E42CA4" w14:paraId="18532BF2" w14:textId="77777777">
        <w:tc>
          <w:tcPr>
            <w:tcW w:w="2641" w:type="dxa"/>
          </w:tcPr>
          <w:p w14:paraId="42E53C63" w14:textId="77777777" w:rsidR="00E42CA4" w:rsidRDefault="006151BE">
            <w:pPr>
              <w:rPr>
                <w:sz w:val="24"/>
                <w:szCs w:val="24"/>
              </w:rPr>
            </w:pPr>
            <w:r>
              <w:rPr>
                <w:color w:val="000000"/>
                <w:sz w:val="24"/>
                <w:szCs w:val="24"/>
              </w:rPr>
              <w:t>Локализация данных в РФ</w:t>
            </w:r>
          </w:p>
        </w:tc>
        <w:tc>
          <w:tcPr>
            <w:tcW w:w="1610" w:type="dxa"/>
          </w:tcPr>
          <w:p w14:paraId="6F4A8458" w14:textId="77777777" w:rsidR="00E42CA4" w:rsidRDefault="006151BE">
            <w:pPr>
              <w:rPr>
                <w:sz w:val="24"/>
                <w:szCs w:val="24"/>
              </w:rPr>
            </w:pPr>
            <w:r>
              <w:rPr>
                <w:color w:val="000000"/>
                <w:sz w:val="24"/>
                <w:szCs w:val="24"/>
              </w:rPr>
              <w:t>Частично (риски)</w:t>
            </w:r>
          </w:p>
        </w:tc>
        <w:tc>
          <w:tcPr>
            <w:tcW w:w="1650" w:type="dxa"/>
          </w:tcPr>
          <w:p w14:paraId="18C410C4" w14:textId="77777777" w:rsidR="00E42CA4" w:rsidRDefault="006151BE">
            <w:pPr>
              <w:rPr>
                <w:sz w:val="24"/>
                <w:szCs w:val="24"/>
              </w:rPr>
            </w:pPr>
            <w:r>
              <w:rPr>
                <w:color w:val="000000"/>
                <w:sz w:val="24"/>
                <w:szCs w:val="24"/>
              </w:rPr>
              <w:t>Полная (соответствие 152-ФЗ)</w:t>
            </w:r>
          </w:p>
        </w:tc>
        <w:tc>
          <w:tcPr>
            <w:tcW w:w="1512" w:type="dxa"/>
          </w:tcPr>
          <w:p w14:paraId="34C3FF27" w14:textId="77777777" w:rsidR="00E42CA4" w:rsidRDefault="006151BE">
            <w:pPr>
              <w:rPr>
                <w:sz w:val="24"/>
                <w:szCs w:val="24"/>
              </w:rPr>
            </w:pPr>
            <w:r>
              <w:rPr>
                <w:color w:val="000000"/>
                <w:sz w:val="24"/>
                <w:szCs w:val="24"/>
              </w:rPr>
              <w:t>Отсутствует</w:t>
            </w:r>
          </w:p>
        </w:tc>
        <w:tc>
          <w:tcPr>
            <w:tcW w:w="1942" w:type="dxa"/>
          </w:tcPr>
          <w:p w14:paraId="5E204DBD" w14:textId="77777777" w:rsidR="00E42CA4" w:rsidRDefault="006151BE">
            <w:pPr>
              <w:rPr>
                <w:color w:val="000000"/>
                <w:sz w:val="24"/>
                <w:szCs w:val="24"/>
              </w:rPr>
            </w:pPr>
            <w:r>
              <w:rPr>
                <w:color w:val="000000"/>
                <w:sz w:val="24"/>
                <w:szCs w:val="24"/>
              </w:rPr>
              <w:t>Отсутствует</w:t>
            </w:r>
          </w:p>
        </w:tc>
      </w:tr>
    </w:tbl>
    <w:p w14:paraId="49C9A60D" w14:textId="3CB86294" w:rsidR="00E42CA4" w:rsidRDefault="006151BE">
      <w:pPr>
        <w:spacing w:line="360" w:lineRule="auto"/>
        <w:ind w:firstLine="709"/>
        <w:jc w:val="both"/>
      </w:pPr>
      <w:r>
        <w:rPr>
          <w:color w:val="0F1115"/>
          <w:sz w:val="28"/>
          <w:szCs w:val="28"/>
        </w:rPr>
        <w:t>Сравнительный анализ четырех ключевых игроков рынка мессенджеров выявил их принципиальные различия по архитектуре, модели монетизации и локализации данных</w:t>
      </w:r>
      <w:r w:rsidRPr="00A52DF9">
        <w:rPr>
          <w:color w:val="0F1115"/>
          <w:sz w:val="28"/>
          <w:szCs w:val="28"/>
        </w:rPr>
        <w:t xml:space="preserve"> [</w:t>
      </w:r>
      <w:r w:rsidR="00963856" w:rsidRPr="00963856">
        <w:rPr>
          <w:color w:val="0F1115"/>
          <w:sz w:val="28"/>
          <w:szCs w:val="28"/>
        </w:rPr>
        <w:t>17</w:t>
      </w:r>
      <w:r w:rsidRPr="00A52DF9">
        <w:rPr>
          <w:color w:val="0F1115"/>
          <w:sz w:val="28"/>
          <w:szCs w:val="28"/>
        </w:rPr>
        <w:t>]</w:t>
      </w:r>
      <w:r>
        <w:rPr>
          <w:color w:val="0F1115"/>
          <w:sz w:val="28"/>
          <w:szCs w:val="28"/>
        </w:rPr>
        <w:t xml:space="preserve">. Telegram отличается высокой функциональностью и платформенными возможностями, </w:t>
      </w:r>
      <w:proofErr w:type="spellStart"/>
      <w:r>
        <w:rPr>
          <w:color w:val="0F1115"/>
          <w:sz w:val="28"/>
          <w:szCs w:val="28"/>
        </w:rPr>
        <w:t>Signal</w:t>
      </w:r>
      <w:proofErr w:type="spellEnd"/>
      <w:r>
        <w:rPr>
          <w:color w:val="0F1115"/>
          <w:sz w:val="28"/>
          <w:szCs w:val="28"/>
        </w:rPr>
        <w:t xml:space="preserve"> выступает эталоном приватности, VK Мессенджер полностью соответствует требованиям российского законодательства, а </w:t>
      </w:r>
      <w:proofErr w:type="spellStart"/>
      <w:r>
        <w:rPr>
          <w:color w:val="0F1115"/>
          <w:sz w:val="28"/>
          <w:szCs w:val="28"/>
        </w:rPr>
        <w:t>WhatsApp</w:t>
      </w:r>
      <w:proofErr w:type="spellEnd"/>
      <w:r>
        <w:rPr>
          <w:color w:val="0F1115"/>
          <w:sz w:val="28"/>
          <w:szCs w:val="28"/>
        </w:rPr>
        <w:t xml:space="preserve"> доминирует за счет сетевого эффекта.</w:t>
      </w:r>
    </w:p>
    <w:p w14:paraId="57F410F8" w14:textId="77777777" w:rsidR="00E42CA4" w:rsidRDefault="006151BE">
      <w:pPr>
        <w:spacing w:line="360" w:lineRule="auto"/>
        <w:ind w:firstLine="709"/>
        <w:jc w:val="both"/>
        <w:rPr>
          <w:color w:val="0F1115"/>
          <w:sz w:val="28"/>
          <w:szCs w:val="28"/>
        </w:rPr>
      </w:pPr>
      <w:r>
        <w:rPr>
          <w:color w:val="0F1115"/>
          <w:sz w:val="28"/>
          <w:szCs w:val="28"/>
        </w:rPr>
        <w:lastRenderedPageBreak/>
        <w:t xml:space="preserve">Критически важным выводом является отсутствие на рынке продукта, сочетающего высокие показатели приватности (как у </w:t>
      </w:r>
      <w:proofErr w:type="spellStart"/>
      <w:r>
        <w:rPr>
          <w:color w:val="0F1115"/>
          <w:sz w:val="28"/>
          <w:szCs w:val="28"/>
        </w:rPr>
        <w:t>Signal</w:t>
      </w:r>
      <w:proofErr w:type="spellEnd"/>
      <w:r>
        <w:rPr>
          <w:color w:val="0F1115"/>
          <w:sz w:val="28"/>
          <w:szCs w:val="28"/>
        </w:rPr>
        <w:t>), развитой функциональности (как у Telegram) и полной локализации данных в РФ (как у VK Мессенджер). Данная комбинация характеристик формирует свободную рыночную нишу для проектируемого продукта.</w:t>
      </w:r>
    </w:p>
    <w:p w14:paraId="493BE88A" w14:textId="77777777" w:rsidR="00E42CA4" w:rsidRDefault="006151BE">
      <w:pPr>
        <w:spacing w:line="360" w:lineRule="auto"/>
        <w:jc w:val="both"/>
        <w:rPr>
          <w:b/>
          <w:bCs/>
          <w:color w:val="0F1115"/>
          <w:sz w:val="28"/>
          <w:szCs w:val="28"/>
        </w:rPr>
      </w:pPr>
      <w:r>
        <w:rPr>
          <w:b/>
          <w:bCs/>
          <w:noProof/>
          <w:color w:val="0F1115"/>
          <w:sz w:val="28"/>
          <w:szCs w:val="28"/>
        </w:rPr>
        <w:drawing>
          <wp:inline distT="0" distB="0" distL="0" distR="0" wp14:anchorId="5AAACA46" wp14:editId="651ED8D0">
            <wp:extent cx="5940275" cy="3334750"/>
            <wp:effectExtent l="4762" t="4762" r="4762" b="4762"/>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A54C5EF" w14:textId="77777777" w:rsidR="00E42CA4" w:rsidRDefault="006151BE">
      <w:pPr>
        <w:spacing w:after="240"/>
        <w:jc w:val="center"/>
        <w:rPr>
          <w:b/>
          <w:bCs/>
          <w:color w:val="0F1115"/>
          <w:sz w:val="28"/>
          <w:szCs w:val="28"/>
        </w:rPr>
      </w:pPr>
      <w:r>
        <w:rPr>
          <w:color w:val="0F1115"/>
          <w:sz w:val="28"/>
          <w:szCs w:val="28"/>
        </w:rPr>
        <w:t>Рисунок 1 – Сравнение мессенджеров по ключевым критериям</w:t>
      </w:r>
    </w:p>
    <w:p w14:paraId="413A2675" w14:textId="52F53289" w:rsidR="00E42CA4" w:rsidRDefault="006151BE">
      <w:pPr>
        <w:spacing w:line="360" w:lineRule="auto"/>
        <w:ind w:firstLine="709"/>
        <w:jc w:val="both"/>
        <w:rPr>
          <w:sz w:val="28"/>
          <w:szCs w:val="28"/>
        </w:rPr>
      </w:pPr>
      <w:r>
        <w:rPr>
          <w:color w:val="0F1115"/>
          <w:sz w:val="28"/>
          <w:szCs w:val="28"/>
        </w:rPr>
        <w:t>Представленная диаграмма позволяет провести сравнительный анализ четырех ключевых игроков рынка мессенджеров по пяти критериям, определяющим конкурентное позиционирование</w:t>
      </w:r>
      <w:r w:rsidRPr="00A52DF9">
        <w:rPr>
          <w:color w:val="0F1115"/>
          <w:sz w:val="28"/>
          <w:szCs w:val="28"/>
        </w:rPr>
        <w:t xml:space="preserve"> [</w:t>
      </w:r>
      <w:r w:rsidR="007E6F5B" w:rsidRPr="007E6F5B">
        <w:rPr>
          <w:color w:val="0F1115"/>
          <w:sz w:val="28"/>
          <w:szCs w:val="28"/>
        </w:rPr>
        <w:t>17</w:t>
      </w:r>
      <w:r w:rsidRPr="00A52DF9">
        <w:rPr>
          <w:color w:val="0F1115"/>
          <w:sz w:val="28"/>
          <w:szCs w:val="28"/>
        </w:rPr>
        <w:t>]</w:t>
      </w:r>
      <w:r>
        <w:rPr>
          <w:color w:val="0F1115"/>
          <w:sz w:val="28"/>
          <w:szCs w:val="28"/>
        </w:rPr>
        <w:t>. Визуализация данных демонстрирует, что ни один из существующих продуктов не обладает сбалансированными показателями по всем параметрам одновременно</w:t>
      </w:r>
      <w:r w:rsidRPr="00A52DF9">
        <w:rPr>
          <w:color w:val="0F1115"/>
          <w:sz w:val="28"/>
          <w:szCs w:val="28"/>
        </w:rPr>
        <w:t xml:space="preserve"> [</w:t>
      </w:r>
      <w:r w:rsidR="007E6F5B" w:rsidRPr="007E6F5B">
        <w:rPr>
          <w:color w:val="0F1115"/>
          <w:sz w:val="28"/>
          <w:szCs w:val="28"/>
        </w:rPr>
        <w:t>12</w:t>
      </w:r>
      <w:r w:rsidRPr="00A52DF9">
        <w:rPr>
          <w:color w:val="0F1115"/>
          <w:sz w:val="28"/>
          <w:szCs w:val="28"/>
        </w:rPr>
        <w:t>]</w:t>
      </w:r>
      <w:r>
        <w:rPr>
          <w:color w:val="0F1115"/>
          <w:sz w:val="28"/>
          <w:szCs w:val="28"/>
        </w:rPr>
        <w:t xml:space="preserve">. </w:t>
      </w:r>
      <w:proofErr w:type="spellStart"/>
      <w:r>
        <w:rPr>
          <w:color w:val="0F1115"/>
          <w:sz w:val="28"/>
          <w:szCs w:val="28"/>
        </w:rPr>
        <w:t>Signal</w:t>
      </w:r>
      <w:proofErr w:type="spellEnd"/>
      <w:r>
        <w:rPr>
          <w:color w:val="0F1115"/>
          <w:sz w:val="28"/>
          <w:szCs w:val="28"/>
        </w:rPr>
        <w:t xml:space="preserve"> выступает эталоном приватности и безопасности, однако существенно уступает конкурентам в функциональности и масштабе аудитории. Telegram лидирует по функциональности и кроссплатформенности, но имеет проблемы с локализацией данных в РФ</w:t>
      </w:r>
      <w:r w:rsidRPr="00A52DF9">
        <w:rPr>
          <w:color w:val="0F1115"/>
          <w:sz w:val="28"/>
          <w:szCs w:val="28"/>
        </w:rPr>
        <w:t xml:space="preserve"> [4]</w:t>
      </w:r>
      <w:r>
        <w:rPr>
          <w:color w:val="0F1115"/>
          <w:sz w:val="28"/>
          <w:szCs w:val="28"/>
        </w:rPr>
        <w:t xml:space="preserve">. VK Мессенджер полностью соответствует требованиям российского законодательства, однако проигрывает в вопросах приватности. </w:t>
      </w:r>
      <w:proofErr w:type="spellStart"/>
      <w:r>
        <w:rPr>
          <w:color w:val="0F1115"/>
          <w:sz w:val="28"/>
          <w:szCs w:val="28"/>
        </w:rPr>
        <w:t>WhatsApp</w:t>
      </w:r>
      <w:proofErr w:type="spellEnd"/>
      <w:r>
        <w:rPr>
          <w:color w:val="0F1115"/>
          <w:sz w:val="28"/>
          <w:szCs w:val="28"/>
        </w:rPr>
        <w:t xml:space="preserve"> сохраняет максимальную аудиторию благодаря </w:t>
      </w:r>
      <w:r>
        <w:rPr>
          <w:color w:val="0F1115"/>
          <w:sz w:val="28"/>
          <w:szCs w:val="28"/>
        </w:rPr>
        <w:lastRenderedPageBreak/>
        <w:t>сетевому эффекту, но демонстрирует слабые показатели по функциональности и локализации.</w:t>
      </w:r>
    </w:p>
    <w:p w14:paraId="6EE23F07" w14:textId="77777777" w:rsidR="00E42CA4" w:rsidRDefault="006151BE">
      <w:pPr>
        <w:spacing w:line="360" w:lineRule="auto"/>
        <w:ind w:firstLine="709"/>
        <w:jc w:val="both"/>
      </w:pPr>
      <w:r>
        <w:rPr>
          <w:sz w:val="28"/>
          <w:szCs w:val="28"/>
        </w:rPr>
        <w:t xml:space="preserve">Проведенное теоретическое исследование позволило сформировать комплексное представление о программных продуктах для обмена сообщениями как объекте экономического анализа. Установлено, что мессенджеры обладают свойством сетевого эффекта, которое коренным образом влияет на экономику проектов: высокие первоначальные инвестиции при отложенной монетизации и рост </w:t>
      </w:r>
      <w:proofErr w:type="spellStart"/>
      <w:r>
        <w:rPr>
          <w:sz w:val="28"/>
          <w:szCs w:val="28"/>
        </w:rPr>
        <w:t>монетизационного</w:t>
      </w:r>
      <w:proofErr w:type="spellEnd"/>
      <w:r>
        <w:rPr>
          <w:sz w:val="28"/>
          <w:szCs w:val="28"/>
        </w:rPr>
        <w:t xml:space="preserve"> потенциала после достижения критической массы пользователей</w:t>
      </w:r>
      <w:r w:rsidRPr="00A52DF9">
        <w:rPr>
          <w:sz w:val="28"/>
          <w:szCs w:val="28"/>
        </w:rPr>
        <w:t xml:space="preserve"> [8]</w:t>
      </w:r>
      <w:r>
        <w:rPr>
          <w:sz w:val="28"/>
          <w:szCs w:val="28"/>
        </w:rPr>
        <w:t>.</w:t>
      </w:r>
    </w:p>
    <w:p w14:paraId="7898D84A" w14:textId="6CA05E96" w:rsidR="00E42CA4" w:rsidRDefault="006151BE">
      <w:pPr>
        <w:spacing w:line="360" w:lineRule="auto"/>
        <w:ind w:firstLine="709"/>
        <w:jc w:val="both"/>
      </w:pPr>
      <w:r>
        <w:rPr>
          <w:sz w:val="28"/>
          <w:szCs w:val="28"/>
        </w:rPr>
        <w:t>Классификация мессенджеров по архитектурному принципу, модели распространения, целевому позиционированию и моделям монетизации позволяет обоснованно подходить к проектированию новых продуктов</w:t>
      </w:r>
      <w:r w:rsidRPr="00A52DF9">
        <w:rPr>
          <w:sz w:val="28"/>
          <w:szCs w:val="28"/>
        </w:rPr>
        <w:t xml:space="preserve"> [</w:t>
      </w:r>
      <w:r w:rsidR="007E6F5B" w:rsidRPr="007E6F5B">
        <w:rPr>
          <w:sz w:val="28"/>
          <w:szCs w:val="28"/>
        </w:rPr>
        <w:t>12</w:t>
      </w:r>
      <w:r w:rsidRPr="00A52DF9">
        <w:rPr>
          <w:sz w:val="28"/>
          <w:szCs w:val="28"/>
        </w:rPr>
        <w:t>]</w:t>
      </w:r>
      <w:r>
        <w:rPr>
          <w:sz w:val="28"/>
          <w:szCs w:val="28"/>
        </w:rPr>
        <w:t>. Нормативно-правовое регулирование в РФ, включающее требования 152-ФЗ и 149-ФЗ, непосредственно влияет на техническую архитектуру и экономические параметры проектов</w:t>
      </w:r>
      <w:r w:rsidRPr="00A52DF9">
        <w:rPr>
          <w:sz w:val="28"/>
          <w:szCs w:val="28"/>
        </w:rPr>
        <w:t xml:space="preserve"> [4]</w:t>
      </w:r>
      <w:r>
        <w:rPr>
          <w:sz w:val="28"/>
          <w:szCs w:val="28"/>
        </w:rPr>
        <w:t>.</w:t>
      </w:r>
    </w:p>
    <w:p w14:paraId="1AAE8CB1" w14:textId="77777777" w:rsidR="00D459D5" w:rsidRDefault="006151BE">
      <w:pPr>
        <w:spacing w:line="360" w:lineRule="auto"/>
        <w:ind w:firstLine="709"/>
        <w:jc w:val="both"/>
        <w:rPr>
          <w:sz w:val="28"/>
          <w:szCs w:val="28"/>
        </w:rPr>
      </w:pPr>
      <w:r>
        <w:rPr>
          <w:sz w:val="28"/>
          <w:szCs w:val="28"/>
        </w:rPr>
        <w:t xml:space="preserve">Сравнительный анализ существующих игроков (Telegram, VK Мессенджер, </w:t>
      </w:r>
      <w:proofErr w:type="spellStart"/>
      <w:r>
        <w:rPr>
          <w:sz w:val="28"/>
          <w:szCs w:val="28"/>
        </w:rPr>
        <w:t>WhatsApp</w:t>
      </w:r>
      <w:proofErr w:type="spellEnd"/>
      <w:r>
        <w:rPr>
          <w:sz w:val="28"/>
          <w:szCs w:val="28"/>
        </w:rPr>
        <w:t xml:space="preserve">, </w:t>
      </w:r>
      <w:proofErr w:type="spellStart"/>
      <w:r>
        <w:rPr>
          <w:sz w:val="28"/>
          <w:szCs w:val="28"/>
        </w:rPr>
        <w:t>Signal</w:t>
      </w:r>
      <w:proofErr w:type="spellEnd"/>
      <w:r>
        <w:rPr>
          <w:sz w:val="28"/>
          <w:szCs w:val="28"/>
        </w:rPr>
        <w:t>) выявил наличие свободной рыночной ниши в сегменте «высокая приватность — высокая функциональность». Регуляторные изменения 2025-2026 годов создают дополнительное окно возможностей для отечественных разработчиков</w:t>
      </w:r>
      <w:r w:rsidRPr="00A52DF9">
        <w:rPr>
          <w:sz w:val="28"/>
          <w:szCs w:val="28"/>
        </w:rPr>
        <w:t xml:space="preserve"> [4]</w:t>
      </w:r>
      <w:r>
        <w:rPr>
          <w:sz w:val="28"/>
          <w:szCs w:val="28"/>
        </w:rPr>
        <w:t xml:space="preserve">. Таким образом, теоретический анализ подтверждает наличие рыночной ниши для проектируемого кроссплатформенного мессенджера и обосновывает выбор гибридной клиент-серверной архитектуры с применением </w:t>
      </w:r>
      <w:proofErr w:type="spellStart"/>
      <w:r>
        <w:rPr>
          <w:sz w:val="28"/>
          <w:szCs w:val="28"/>
        </w:rPr>
        <w:t>Flutter</w:t>
      </w:r>
      <w:proofErr w:type="spellEnd"/>
      <w:r>
        <w:rPr>
          <w:sz w:val="28"/>
          <w:szCs w:val="28"/>
        </w:rPr>
        <w:t xml:space="preserve"> и модели монетизации </w:t>
      </w:r>
      <w:proofErr w:type="spellStart"/>
      <w:r>
        <w:rPr>
          <w:sz w:val="28"/>
          <w:szCs w:val="28"/>
        </w:rPr>
        <w:t>freemium</w:t>
      </w:r>
      <w:proofErr w:type="spellEnd"/>
      <w:r>
        <w:rPr>
          <w:sz w:val="28"/>
          <w:szCs w:val="28"/>
        </w:rPr>
        <w:t>.</w:t>
      </w:r>
    </w:p>
    <w:p w14:paraId="355814E1" w14:textId="77777777" w:rsidR="00D459D5" w:rsidRDefault="00D459D5" w:rsidP="00D459D5">
      <w:pPr>
        <w:spacing w:line="360" w:lineRule="auto"/>
        <w:ind w:firstLine="709"/>
        <w:jc w:val="both"/>
        <w:rPr>
          <w:sz w:val="28"/>
          <w:szCs w:val="28"/>
        </w:rPr>
      </w:pPr>
      <w:r>
        <w:rPr>
          <w:sz w:val="28"/>
          <w:szCs w:val="28"/>
        </w:rPr>
        <w:t>В данном разделе были рассмотрены понятия и основные виды программных продуктов, а также нормативно-правовое регулирование их разработки в Российской Федерации. Был проведён анализ современных российских и зарубежных образовательных платформ.</w:t>
      </w:r>
      <w:r w:rsidR="006151BE">
        <w:rPr>
          <w:sz w:val="28"/>
          <w:szCs w:val="28"/>
        </w:rPr>
        <w:t xml:space="preserve"> Теоретическая база необходима для написания второго раздела курсовой работы по разработке и расчету экономической эффективности программного продукта.</w:t>
      </w:r>
    </w:p>
    <w:p w14:paraId="0F25C685" w14:textId="77777777" w:rsidR="00E42CA4" w:rsidRDefault="006151BE" w:rsidP="00D459D5">
      <w:pPr>
        <w:spacing w:line="360" w:lineRule="auto"/>
        <w:ind w:firstLine="709"/>
        <w:jc w:val="center"/>
        <w:rPr>
          <w:b/>
          <w:color w:val="000000" w:themeColor="text1"/>
          <w:sz w:val="28"/>
          <w:szCs w:val="28"/>
        </w:rPr>
      </w:pPr>
      <w:r>
        <w:rPr>
          <w:sz w:val="28"/>
          <w:szCs w:val="28"/>
        </w:rPr>
        <w:br w:type="page" w:clear="all"/>
      </w:r>
      <w:bookmarkStart w:id="7" w:name="_Toc6"/>
      <w:r>
        <w:rPr>
          <w:b/>
          <w:color w:val="000000" w:themeColor="text1"/>
          <w:sz w:val="28"/>
          <w:szCs w:val="28"/>
        </w:rPr>
        <w:lastRenderedPageBreak/>
        <w:t>2 ОЦЕНКА ЭФФЕКТИВНОСТИ РАЗРАБОТКИ И ВНЕДРЕНИЯ ПРОГРАММНОГО ПРОДУКТА</w:t>
      </w:r>
      <w:bookmarkEnd w:id="7"/>
    </w:p>
    <w:p w14:paraId="373D9A6F" w14:textId="77777777" w:rsidR="00E42CA4" w:rsidRDefault="006151BE" w:rsidP="001E7EC7">
      <w:pPr>
        <w:pStyle w:val="2"/>
        <w:spacing w:before="0" w:after="0" w:line="360" w:lineRule="auto"/>
        <w:ind w:firstLine="709"/>
        <w:jc w:val="both"/>
        <w:rPr>
          <w:rFonts w:ascii="Times New Roman" w:hAnsi="Times New Roman" w:cs="Times New Roman"/>
          <w:b/>
          <w:bCs/>
          <w:color w:val="000000" w:themeColor="text1"/>
          <w:sz w:val="28"/>
          <w:szCs w:val="28"/>
        </w:rPr>
      </w:pPr>
      <w:bookmarkStart w:id="8" w:name="_Toc7"/>
      <w:r>
        <w:rPr>
          <w:rFonts w:ascii="Times New Roman" w:eastAsia="Times New Roman" w:hAnsi="Times New Roman" w:cs="Times New Roman"/>
          <w:b/>
          <w:color w:val="000000" w:themeColor="text1"/>
          <w:sz w:val="28"/>
          <w:szCs w:val="28"/>
        </w:rPr>
        <w:t>2.1 Основные характеристики разрабатываемого программного продукта</w:t>
      </w:r>
      <w:bookmarkEnd w:id="8"/>
    </w:p>
    <w:p w14:paraId="515A5E0E" w14:textId="08ADEA13" w:rsidR="00E42CA4" w:rsidRDefault="006151BE">
      <w:pPr>
        <w:shd w:val="clear" w:color="auto" w:fill="FFFFFF"/>
        <w:spacing w:line="360" w:lineRule="auto"/>
        <w:ind w:firstLine="709"/>
        <w:jc w:val="both"/>
        <w:outlineLvl w:val="0"/>
      </w:pPr>
      <w:bookmarkStart w:id="9" w:name="_Toc8"/>
      <w:r>
        <w:rPr>
          <w:color w:val="000000" w:themeColor="text1"/>
          <w:sz w:val="28"/>
          <w:szCs w:val="28"/>
        </w:rPr>
        <w:t xml:space="preserve">В рамках настоящей курсовой работы предполагается разработка кроссплатформенного клиент-сервиса для обмена сообщениями, ориентированного на обеспечение безопасной и удобной коммуникации пользователей с различных типов устройств. Проектируемый продукт, условно именуемый «Max Messenger», представляет собой мессенджер, функционирующий на операционных системах </w:t>
      </w:r>
      <w:proofErr w:type="spellStart"/>
      <w:r>
        <w:rPr>
          <w:color w:val="000000" w:themeColor="text1"/>
          <w:sz w:val="28"/>
          <w:szCs w:val="28"/>
        </w:rPr>
        <w:t>iOS</w:t>
      </w:r>
      <w:proofErr w:type="spellEnd"/>
      <w:r>
        <w:rPr>
          <w:color w:val="000000" w:themeColor="text1"/>
          <w:sz w:val="28"/>
          <w:szCs w:val="28"/>
        </w:rPr>
        <w:t xml:space="preserve">, </w:t>
      </w:r>
      <w:proofErr w:type="spellStart"/>
      <w:r>
        <w:rPr>
          <w:color w:val="000000" w:themeColor="text1"/>
          <w:sz w:val="28"/>
          <w:szCs w:val="28"/>
        </w:rPr>
        <w:t>Android</w:t>
      </w:r>
      <w:proofErr w:type="spellEnd"/>
      <w:r>
        <w:rPr>
          <w:color w:val="000000" w:themeColor="text1"/>
          <w:sz w:val="28"/>
          <w:szCs w:val="28"/>
        </w:rPr>
        <w:t xml:space="preserve">, Windows, </w:t>
      </w:r>
      <w:proofErr w:type="spellStart"/>
      <w:r>
        <w:rPr>
          <w:color w:val="000000" w:themeColor="text1"/>
          <w:sz w:val="28"/>
          <w:szCs w:val="28"/>
        </w:rPr>
        <w:t>macOS</w:t>
      </w:r>
      <w:proofErr w:type="spellEnd"/>
      <w:r>
        <w:rPr>
          <w:color w:val="000000" w:themeColor="text1"/>
          <w:sz w:val="28"/>
          <w:szCs w:val="28"/>
        </w:rPr>
        <w:t xml:space="preserve"> и Linux, с полной синхронизацией данных между всеми клиентскими приложениями</w:t>
      </w:r>
      <w:r w:rsidRPr="00A52DF9">
        <w:rPr>
          <w:color w:val="000000" w:themeColor="text1"/>
          <w:sz w:val="28"/>
          <w:szCs w:val="28"/>
        </w:rPr>
        <w:t xml:space="preserve"> [2</w:t>
      </w:r>
      <w:r w:rsidR="007E6F5B" w:rsidRPr="007E6F5B">
        <w:rPr>
          <w:color w:val="000000" w:themeColor="text1"/>
          <w:sz w:val="28"/>
          <w:szCs w:val="28"/>
        </w:rPr>
        <w:t>6</w:t>
      </w:r>
      <w:r w:rsidRPr="00A52DF9">
        <w:rPr>
          <w:color w:val="000000" w:themeColor="text1"/>
          <w:sz w:val="28"/>
          <w:szCs w:val="28"/>
        </w:rPr>
        <w:t>]</w:t>
      </w:r>
      <w:r>
        <w:rPr>
          <w:color w:val="000000" w:themeColor="text1"/>
          <w:sz w:val="28"/>
          <w:szCs w:val="28"/>
        </w:rPr>
        <w:t>.</w:t>
      </w:r>
      <w:bookmarkEnd w:id="9"/>
    </w:p>
    <w:p w14:paraId="12D70EBD" w14:textId="5335CC14" w:rsidR="00E42CA4" w:rsidRDefault="006151BE">
      <w:pPr>
        <w:shd w:val="clear" w:color="auto" w:fill="FFFFFF"/>
        <w:spacing w:line="360" w:lineRule="auto"/>
        <w:ind w:firstLine="709"/>
        <w:jc w:val="both"/>
        <w:outlineLvl w:val="0"/>
      </w:pPr>
      <w:bookmarkStart w:id="10" w:name="_Toc9"/>
      <w:r>
        <w:rPr>
          <w:color w:val="000000" w:themeColor="text1"/>
          <w:sz w:val="28"/>
          <w:szCs w:val="28"/>
        </w:rPr>
        <w:t xml:space="preserve">Проведенный анализ современного состояния российского рынка мессенджеров выявил наличие неудовлетворенного рыночного спроса в сегменте «высокая приватность — высокая функциональность». Действующие игроки распределены следующим образом: </w:t>
      </w:r>
      <w:proofErr w:type="spellStart"/>
      <w:r>
        <w:rPr>
          <w:color w:val="000000" w:themeColor="text1"/>
          <w:sz w:val="28"/>
          <w:szCs w:val="28"/>
        </w:rPr>
        <w:t>WhatsApp</w:t>
      </w:r>
      <w:proofErr w:type="spellEnd"/>
      <w:r>
        <w:rPr>
          <w:color w:val="000000" w:themeColor="text1"/>
          <w:sz w:val="28"/>
          <w:szCs w:val="28"/>
        </w:rPr>
        <w:t xml:space="preserve"> </w:t>
      </w:r>
      <w:r w:rsidRPr="00A52DF9">
        <w:rPr>
          <w:color w:val="000000" w:themeColor="text1"/>
          <w:sz w:val="28"/>
          <w:szCs w:val="28"/>
        </w:rPr>
        <w:t>[1</w:t>
      </w:r>
      <w:r w:rsidR="007E6F5B" w:rsidRPr="007E6F5B">
        <w:rPr>
          <w:color w:val="000000" w:themeColor="text1"/>
          <w:sz w:val="28"/>
          <w:szCs w:val="28"/>
        </w:rPr>
        <w:t>8</w:t>
      </w:r>
      <w:r w:rsidRPr="00A52DF9">
        <w:rPr>
          <w:color w:val="000000" w:themeColor="text1"/>
          <w:sz w:val="28"/>
          <w:szCs w:val="28"/>
        </w:rPr>
        <w:t xml:space="preserve">] </w:t>
      </w:r>
      <w:r>
        <w:rPr>
          <w:color w:val="000000" w:themeColor="text1"/>
          <w:sz w:val="28"/>
          <w:szCs w:val="28"/>
        </w:rPr>
        <w:t xml:space="preserve">и VK Мессенджер </w:t>
      </w:r>
      <w:r w:rsidRPr="00A52DF9">
        <w:rPr>
          <w:color w:val="000000" w:themeColor="text1"/>
          <w:sz w:val="28"/>
          <w:szCs w:val="28"/>
        </w:rPr>
        <w:t>[1</w:t>
      </w:r>
      <w:r w:rsidR="007E6F5B" w:rsidRPr="007E6F5B">
        <w:rPr>
          <w:color w:val="000000" w:themeColor="text1"/>
          <w:sz w:val="28"/>
          <w:szCs w:val="28"/>
        </w:rPr>
        <w:t>9</w:t>
      </w:r>
      <w:r w:rsidRPr="00A52DF9">
        <w:rPr>
          <w:color w:val="000000" w:themeColor="text1"/>
          <w:sz w:val="28"/>
          <w:szCs w:val="28"/>
        </w:rPr>
        <w:t xml:space="preserve">] </w:t>
      </w:r>
      <w:r>
        <w:rPr>
          <w:color w:val="000000" w:themeColor="text1"/>
          <w:sz w:val="28"/>
          <w:szCs w:val="28"/>
        </w:rPr>
        <w:t xml:space="preserve">уступают в вопросах конфиденциальности, Telegram </w:t>
      </w:r>
      <w:r w:rsidRPr="00A52DF9">
        <w:rPr>
          <w:color w:val="000000" w:themeColor="text1"/>
          <w:sz w:val="28"/>
          <w:szCs w:val="28"/>
        </w:rPr>
        <w:t>[1</w:t>
      </w:r>
      <w:r w:rsidR="007E6F5B" w:rsidRPr="007E6F5B">
        <w:rPr>
          <w:color w:val="000000" w:themeColor="text1"/>
          <w:sz w:val="28"/>
          <w:szCs w:val="28"/>
        </w:rPr>
        <w:t>7</w:t>
      </w:r>
      <w:r w:rsidRPr="00A52DF9">
        <w:rPr>
          <w:color w:val="000000" w:themeColor="text1"/>
          <w:sz w:val="28"/>
          <w:szCs w:val="28"/>
        </w:rPr>
        <w:t>]</w:t>
      </w:r>
      <w:r>
        <w:rPr>
          <w:color w:val="000000" w:themeColor="text1"/>
          <w:sz w:val="28"/>
          <w:szCs w:val="28"/>
        </w:rPr>
        <w:t xml:space="preserve"> вызывает вопросы у регуляторов относительно сбора метаданных, а </w:t>
      </w:r>
      <w:proofErr w:type="spellStart"/>
      <w:r>
        <w:rPr>
          <w:color w:val="000000" w:themeColor="text1"/>
          <w:sz w:val="28"/>
          <w:szCs w:val="28"/>
        </w:rPr>
        <w:t>Signal</w:t>
      </w:r>
      <w:proofErr w:type="spellEnd"/>
      <w:r>
        <w:rPr>
          <w:color w:val="000000" w:themeColor="text1"/>
          <w:sz w:val="28"/>
          <w:szCs w:val="28"/>
        </w:rPr>
        <w:t xml:space="preserve"> </w:t>
      </w:r>
      <w:r w:rsidRPr="00A52DF9">
        <w:rPr>
          <w:color w:val="000000" w:themeColor="text1"/>
          <w:sz w:val="28"/>
          <w:szCs w:val="28"/>
        </w:rPr>
        <w:t>[</w:t>
      </w:r>
      <w:r w:rsidR="007E6F5B" w:rsidRPr="007E6F5B">
        <w:rPr>
          <w:color w:val="000000" w:themeColor="text1"/>
          <w:sz w:val="28"/>
          <w:szCs w:val="28"/>
        </w:rPr>
        <w:t>22</w:t>
      </w:r>
      <w:r w:rsidRPr="00A52DF9">
        <w:rPr>
          <w:color w:val="000000" w:themeColor="text1"/>
          <w:sz w:val="28"/>
          <w:szCs w:val="28"/>
        </w:rPr>
        <w:t xml:space="preserve">] </w:t>
      </w:r>
      <w:r>
        <w:rPr>
          <w:color w:val="000000" w:themeColor="text1"/>
          <w:sz w:val="28"/>
          <w:szCs w:val="28"/>
        </w:rPr>
        <w:t>ограничен по функциональности.</w:t>
      </w:r>
      <w:bookmarkEnd w:id="10"/>
    </w:p>
    <w:p w14:paraId="5F5D1F5B" w14:textId="63A3EA1B" w:rsidR="00E42CA4" w:rsidRDefault="006151BE">
      <w:pPr>
        <w:shd w:val="clear" w:color="auto" w:fill="FFFFFF"/>
        <w:spacing w:line="360" w:lineRule="auto"/>
        <w:ind w:firstLine="709"/>
        <w:jc w:val="both"/>
        <w:outlineLvl w:val="0"/>
      </w:pPr>
      <w:bookmarkStart w:id="11" w:name="_Toc10"/>
      <w:r>
        <w:rPr>
          <w:color w:val="000000" w:themeColor="text1"/>
          <w:sz w:val="28"/>
          <w:szCs w:val="28"/>
        </w:rPr>
        <w:t xml:space="preserve">Анализ технической реализации существующих мессенджеров показывает, что большинство популярных продуктов реализуют синхронизацию данных по модели «вторичных устройств», где основным остается мобильный телефон. Данная архитектура создает существенные неудобства для пользователей, активно работающих с нескольких устройств одновременно: при разрядке смартфона или отсутствии доступа </w:t>
      </w:r>
      <w:r w:rsidR="00C51119">
        <w:rPr>
          <w:color w:val="000000" w:themeColor="text1"/>
          <w:sz w:val="28"/>
          <w:szCs w:val="28"/>
        </w:rPr>
        <w:t>к нему,</w:t>
      </w:r>
      <w:r>
        <w:rPr>
          <w:color w:val="000000" w:themeColor="text1"/>
          <w:sz w:val="28"/>
          <w:szCs w:val="28"/>
        </w:rPr>
        <w:t xml:space="preserve"> десктоп-версия также теряет функциональность</w:t>
      </w:r>
      <w:r w:rsidRPr="00A52DF9">
        <w:rPr>
          <w:color w:val="000000" w:themeColor="text1"/>
          <w:sz w:val="28"/>
          <w:szCs w:val="28"/>
        </w:rPr>
        <w:t xml:space="preserve"> [</w:t>
      </w:r>
      <w:r w:rsidR="007E6F5B" w:rsidRPr="007E6F5B">
        <w:rPr>
          <w:color w:val="000000" w:themeColor="text1"/>
          <w:sz w:val="28"/>
          <w:szCs w:val="28"/>
        </w:rPr>
        <w:t>12</w:t>
      </w:r>
      <w:r w:rsidRPr="00A52DF9">
        <w:rPr>
          <w:color w:val="000000" w:themeColor="text1"/>
          <w:sz w:val="28"/>
          <w:szCs w:val="28"/>
        </w:rPr>
        <w:t>]</w:t>
      </w:r>
      <w:r>
        <w:rPr>
          <w:color w:val="000000" w:themeColor="text1"/>
          <w:sz w:val="28"/>
          <w:szCs w:val="28"/>
        </w:rPr>
        <w:t>. Проблемой является отсутствие полноценной независимой работы всех клиентских приложений без привязки к «основному» устройству</w:t>
      </w:r>
      <w:r w:rsidRPr="00A52DF9">
        <w:rPr>
          <w:color w:val="000000" w:themeColor="text1"/>
          <w:sz w:val="28"/>
          <w:szCs w:val="28"/>
        </w:rPr>
        <w:t xml:space="preserve"> [</w:t>
      </w:r>
      <w:r w:rsidR="007E6F5B" w:rsidRPr="007E6F5B">
        <w:rPr>
          <w:color w:val="000000" w:themeColor="text1"/>
          <w:sz w:val="28"/>
          <w:szCs w:val="28"/>
        </w:rPr>
        <w:t>15</w:t>
      </w:r>
      <w:r w:rsidRPr="00A52DF9">
        <w:rPr>
          <w:color w:val="000000" w:themeColor="text1"/>
          <w:sz w:val="28"/>
          <w:szCs w:val="28"/>
        </w:rPr>
        <w:t>]</w:t>
      </w:r>
      <w:r>
        <w:rPr>
          <w:color w:val="000000" w:themeColor="text1"/>
          <w:sz w:val="28"/>
          <w:szCs w:val="28"/>
        </w:rPr>
        <w:t>.</w:t>
      </w:r>
      <w:bookmarkEnd w:id="11"/>
    </w:p>
    <w:p w14:paraId="1288D6D4" w14:textId="77777777" w:rsidR="00E42CA4" w:rsidRDefault="006151BE">
      <w:pPr>
        <w:shd w:val="clear" w:color="auto" w:fill="FFFFFF"/>
        <w:spacing w:line="360" w:lineRule="auto"/>
        <w:ind w:firstLine="709"/>
        <w:jc w:val="both"/>
        <w:outlineLvl w:val="0"/>
      </w:pPr>
      <w:bookmarkStart w:id="12" w:name="_Toc11"/>
      <w:r>
        <w:rPr>
          <w:color w:val="000000" w:themeColor="text1"/>
          <w:sz w:val="28"/>
          <w:szCs w:val="28"/>
        </w:rPr>
        <w:t xml:space="preserve">Таким образом, проблема, решаемая проектом, заключается в отсутствии на российском рынке мессенджера, сочетающего три ключевых </w:t>
      </w:r>
      <w:r>
        <w:rPr>
          <w:color w:val="000000" w:themeColor="text1"/>
          <w:sz w:val="28"/>
          <w:szCs w:val="28"/>
        </w:rPr>
        <w:lastRenderedPageBreak/>
        <w:t>атрибута: максимальную защиту приватности пользовательских данных (технически и юридически), полноценную кроссплатформенность с независимой работой всех устройств и соответствие требованиям российского законодательства о локализации персональных данных</w:t>
      </w:r>
      <w:r w:rsidRPr="00A52DF9">
        <w:rPr>
          <w:color w:val="000000" w:themeColor="text1"/>
          <w:sz w:val="28"/>
          <w:szCs w:val="28"/>
        </w:rPr>
        <w:t xml:space="preserve"> [4]</w:t>
      </w:r>
      <w:r>
        <w:rPr>
          <w:color w:val="000000" w:themeColor="text1"/>
          <w:sz w:val="28"/>
          <w:szCs w:val="28"/>
        </w:rPr>
        <w:t>.</w:t>
      </w:r>
      <w:bookmarkEnd w:id="12"/>
    </w:p>
    <w:p w14:paraId="26A644A8" w14:textId="77777777" w:rsidR="00E42CA4" w:rsidRDefault="006151BE">
      <w:pPr>
        <w:shd w:val="clear" w:color="auto" w:fill="FFFFFF"/>
        <w:spacing w:line="360" w:lineRule="auto"/>
        <w:ind w:firstLine="709"/>
        <w:jc w:val="both"/>
        <w:outlineLvl w:val="0"/>
      </w:pPr>
      <w:bookmarkStart w:id="13" w:name="_Toc12"/>
      <w:r>
        <w:rPr>
          <w:color w:val="000000" w:themeColor="text1"/>
          <w:sz w:val="28"/>
          <w:szCs w:val="28"/>
        </w:rPr>
        <w:t>Целью разработки является создание кроссплатформенного мессенджера, обеспечивающего следующие функциональные возможности:</w:t>
      </w:r>
      <w:bookmarkEnd w:id="13"/>
    </w:p>
    <w:p w14:paraId="53A49900" w14:textId="77777777" w:rsidR="00E42CA4" w:rsidRDefault="006151BE" w:rsidP="00257CED">
      <w:pPr>
        <w:pStyle w:val="af1"/>
        <w:numPr>
          <w:ilvl w:val="0"/>
          <w:numId w:val="6"/>
        </w:numPr>
        <w:shd w:val="clear" w:color="auto" w:fill="FFFFFF"/>
        <w:spacing w:line="360" w:lineRule="auto"/>
        <w:ind w:left="0" w:firstLine="709"/>
        <w:jc w:val="both"/>
        <w:outlineLvl w:val="0"/>
      </w:pPr>
      <w:bookmarkStart w:id="14" w:name="_Toc13"/>
      <w:r>
        <w:rPr>
          <w:color w:val="000000" w:themeColor="text1"/>
          <w:sz w:val="28"/>
          <w:szCs w:val="28"/>
        </w:rPr>
        <w:t>обмен текстовыми сообщениями в режиме реального времени;</w:t>
      </w:r>
      <w:bookmarkEnd w:id="14"/>
    </w:p>
    <w:p w14:paraId="6C8E8923" w14:textId="77777777" w:rsidR="00E42CA4" w:rsidRDefault="006151BE" w:rsidP="00257CED">
      <w:pPr>
        <w:pStyle w:val="af1"/>
        <w:numPr>
          <w:ilvl w:val="0"/>
          <w:numId w:val="6"/>
        </w:numPr>
        <w:shd w:val="clear" w:color="auto" w:fill="FFFFFF"/>
        <w:spacing w:line="360" w:lineRule="auto"/>
        <w:ind w:left="0" w:firstLine="709"/>
        <w:jc w:val="both"/>
        <w:outlineLvl w:val="0"/>
      </w:pPr>
      <w:bookmarkStart w:id="15" w:name="_Toc14"/>
      <w:r>
        <w:rPr>
          <w:color w:val="000000" w:themeColor="text1"/>
          <w:sz w:val="28"/>
          <w:szCs w:val="28"/>
        </w:rPr>
        <w:t>передача мультимедийных файлов (фотографии, видео, документы);</w:t>
      </w:r>
      <w:bookmarkEnd w:id="15"/>
    </w:p>
    <w:p w14:paraId="332FF263" w14:textId="77777777" w:rsidR="00E42CA4" w:rsidRDefault="006151BE" w:rsidP="00257CED">
      <w:pPr>
        <w:pStyle w:val="af1"/>
        <w:numPr>
          <w:ilvl w:val="0"/>
          <w:numId w:val="6"/>
        </w:numPr>
        <w:shd w:val="clear" w:color="auto" w:fill="FFFFFF"/>
        <w:spacing w:line="360" w:lineRule="auto"/>
        <w:ind w:left="0" w:firstLine="709"/>
        <w:jc w:val="both"/>
        <w:outlineLvl w:val="0"/>
      </w:pPr>
      <w:bookmarkStart w:id="16" w:name="_Toc15"/>
      <w:r>
        <w:rPr>
          <w:color w:val="000000" w:themeColor="text1"/>
          <w:sz w:val="28"/>
          <w:szCs w:val="28"/>
        </w:rPr>
        <w:t>осуществление голосовых и видеозвонков;</w:t>
      </w:r>
      <w:bookmarkEnd w:id="16"/>
    </w:p>
    <w:p w14:paraId="51727E61" w14:textId="77777777" w:rsidR="00E42CA4" w:rsidRDefault="006151BE" w:rsidP="00257CED">
      <w:pPr>
        <w:pStyle w:val="af1"/>
        <w:numPr>
          <w:ilvl w:val="0"/>
          <w:numId w:val="6"/>
        </w:numPr>
        <w:shd w:val="clear" w:color="auto" w:fill="FFFFFF"/>
        <w:spacing w:line="360" w:lineRule="auto"/>
        <w:ind w:left="0" w:firstLine="709"/>
        <w:jc w:val="both"/>
        <w:outlineLvl w:val="0"/>
      </w:pPr>
      <w:bookmarkStart w:id="17" w:name="_Toc16"/>
      <w:r>
        <w:rPr>
          <w:color w:val="000000" w:themeColor="text1"/>
          <w:sz w:val="28"/>
          <w:szCs w:val="28"/>
        </w:rPr>
        <w:t>полная синхронизация истории сообщений между всеми устройствами пользователя;</w:t>
      </w:r>
      <w:bookmarkEnd w:id="17"/>
    </w:p>
    <w:p w14:paraId="306734D8" w14:textId="77777777" w:rsidR="00E42CA4" w:rsidRDefault="006151BE" w:rsidP="00257CED">
      <w:pPr>
        <w:pStyle w:val="af1"/>
        <w:numPr>
          <w:ilvl w:val="0"/>
          <w:numId w:val="6"/>
        </w:numPr>
        <w:shd w:val="clear" w:color="auto" w:fill="FFFFFF"/>
        <w:spacing w:line="360" w:lineRule="auto"/>
        <w:ind w:left="0" w:firstLine="709"/>
        <w:jc w:val="both"/>
        <w:outlineLvl w:val="0"/>
      </w:pPr>
      <w:bookmarkStart w:id="18" w:name="_Toc17"/>
      <w:r>
        <w:rPr>
          <w:color w:val="000000" w:themeColor="text1"/>
          <w:sz w:val="28"/>
          <w:szCs w:val="28"/>
        </w:rPr>
        <w:t>независимая работа каждого клиентского приложения без привязки к основному устройству;</w:t>
      </w:r>
      <w:bookmarkEnd w:id="18"/>
    </w:p>
    <w:p w14:paraId="026301A3" w14:textId="77777777" w:rsidR="00E42CA4" w:rsidRDefault="006151BE" w:rsidP="00257CED">
      <w:pPr>
        <w:pStyle w:val="af1"/>
        <w:numPr>
          <w:ilvl w:val="0"/>
          <w:numId w:val="6"/>
        </w:numPr>
        <w:shd w:val="clear" w:color="auto" w:fill="FFFFFF"/>
        <w:spacing w:line="360" w:lineRule="auto"/>
        <w:ind w:left="0" w:firstLine="709"/>
        <w:jc w:val="both"/>
        <w:outlineLvl w:val="0"/>
        <w:rPr>
          <w:color w:val="000000" w:themeColor="text1"/>
          <w:sz w:val="28"/>
          <w:szCs w:val="28"/>
        </w:rPr>
      </w:pPr>
      <w:bookmarkStart w:id="19" w:name="_Toc18"/>
      <w:r>
        <w:rPr>
          <w:color w:val="000000" w:themeColor="text1"/>
          <w:sz w:val="28"/>
          <w:szCs w:val="28"/>
        </w:rPr>
        <w:t>сквозное шифрование переписки для обеспечения конфиденциальности;</w:t>
      </w:r>
      <w:bookmarkEnd w:id="19"/>
    </w:p>
    <w:p w14:paraId="2B42826A" w14:textId="77777777" w:rsidR="00E42CA4" w:rsidRDefault="006151BE" w:rsidP="00257CED">
      <w:pPr>
        <w:pStyle w:val="af1"/>
        <w:numPr>
          <w:ilvl w:val="0"/>
          <w:numId w:val="6"/>
        </w:numPr>
        <w:shd w:val="clear" w:color="auto" w:fill="FFFFFF"/>
        <w:spacing w:line="360" w:lineRule="auto"/>
        <w:ind w:left="0" w:firstLine="709"/>
        <w:jc w:val="both"/>
        <w:outlineLvl w:val="0"/>
        <w:rPr>
          <w:color w:val="000000" w:themeColor="text1"/>
          <w:sz w:val="28"/>
          <w:szCs w:val="28"/>
        </w:rPr>
      </w:pPr>
      <w:bookmarkStart w:id="20" w:name="_Toc19"/>
      <w:r>
        <w:rPr>
          <w:color w:val="000000" w:themeColor="text1"/>
          <w:sz w:val="28"/>
          <w:szCs w:val="28"/>
        </w:rPr>
        <w:t>хранение данных на серверах, расположенных на территории Российской Федерации, в соответствии с требованиями Федерального закона № 152-ФЗ</w:t>
      </w:r>
      <w:r w:rsidRPr="00A52DF9">
        <w:rPr>
          <w:color w:val="000000" w:themeColor="text1"/>
          <w:sz w:val="28"/>
          <w:szCs w:val="28"/>
        </w:rPr>
        <w:t xml:space="preserve"> [4]</w:t>
      </w:r>
      <w:r>
        <w:rPr>
          <w:color w:val="000000" w:themeColor="text1"/>
          <w:sz w:val="28"/>
          <w:szCs w:val="28"/>
        </w:rPr>
        <w:t>.</w:t>
      </w:r>
      <w:bookmarkEnd w:id="20"/>
    </w:p>
    <w:p w14:paraId="3191D8D4" w14:textId="6EABB5E5" w:rsidR="00E42CA4" w:rsidRDefault="006151BE">
      <w:pPr>
        <w:shd w:val="clear" w:color="auto" w:fill="FFFFFF"/>
        <w:spacing w:line="360" w:lineRule="auto"/>
        <w:ind w:firstLine="709"/>
        <w:jc w:val="both"/>
        <w:outlineLvl w:val="0"/>
      </w:pPr>
      <w:bookmarkStart w:id="21" w:name="_Toc20"/>
      <w:r>
        <w:rPr>
          <w:color w:val="000000" w:themeColor="text1"/>
          <w:sz w:val="28"/>
          <w:szCs w:val="28"/>
        </w:rPr>
        <w:t>Цель соответствует критериям SMART: она конкретна, измерима, достижима на основе анализа технических возможностей современных фреймворков, релевантна решаемой проблеме и ограничена по времени</w:t>
      </w:r>
      <w:r w:rsidRPr="00A52DF9">
        <w:rPr>
          <w:color w:val="000000" w:themeColor="text1"/>
          <w:sz w:val="28"/>
          <w:szCs w:val="28"/>
        </w:rPr>
        <w:t xml:space="preserve"> [</w:t>
      </w:r>
      <w:r w:rsidR="007E6F5B" w:rsidRPr="007E6F5B">
        <w:rPr>
          <w:color w:val="000000" w:themeColor="text1"/>
          <w:sz w:val="28"/>
          <w:szCs w:val="28"/>
        </w:rPr>
        <w:t>15</w:t>
      </w:r>
      <w:r w:rsidRPr="00A52DF9">
        <w:rPr>
          <w:color w:val="000000" w:themeColor="text1"/>
          <w:sz w:val="28"/>
          <w:szCs w:val="28"/>
        </w:rPr>
        <w:t>]</w:t>
      </w:r>
      <w:r>
        <w:rPr>
          <w:color w:val="000000" w:themeColor="text1"/>
          <w:sz w:val="28"/>
          <w:szCs w:val="28"/>
        </w:rPr>
        <w:t>.</w:t>
      </w:r>
      <w:bookmarkEnd w:id="21"/>
    </w:p>
    <w:p w14:paraId="43380FF6" w14:textId="4F375460" w:rsidR="00E42CA4" w:rsidRDefault="006151BE">
      <w:pPr>
        <w:shd w:val="clear" w:color="auto" w:fill="FFFFFF"/>
        <w:spacing w:line="360" w:lineRule="auto"/>
        <w:ind w:firstLine="709"/>
        <w:jc w:val="both"/>
        <w:outlineLvl w:val="0"/>
      </w:pPr>
      <w:bookmarkStart w:id="22" w:name="_Toc21"/>
      <w:r>
        <w:rPr>
          <w:color w:val="000000" w:themeColor="text1"/>
          <w:sz w:val="28"/>
          <w:szCs w:val="28"/>
        </w:rPr>
        <w:t>Успех внедрения разрабатываемого программного продукта в значительной степени определяется соответствием его функциональности потребностям конечных пользователей</w:t>
      </w:r>
      <w:r w:rsidRPr="00A52DF9">
        <w:rPr>
          <w:color w:val="000000" w:themeColor="text1"/>
          <w:sz w:val="28"/>
          <w:szCs w:val="28"/>
        </w:rPr>
        <w:t xml:space="preserve"> [</w:t>
      </w:r>
      <w:r w:rsidR="007E6F5B" w:rsidRPr="007E6F5B">
        <w:rPr>
          <w:color w:val="000000" w:themeColor="text1"/>
          <w:sz w:val="28"/>
          <w:szCs w:val="28"/>
        </w:rPr>
        <w:t>12</w:t>
      </w:r>
      <w:r w:rsidRPr="00A52DF9">
        <w:rPr>
          <w:color w:val="000000" w:themeColor="text1"/>
          <w:sz w:val="28"/>
          <w:szCs w:val="28"/>
        </w:rPr>
        <w:t>]</w:t>
      </w:r>
      <w:r>
        <w:rPr>
          <w:color w:val="000000" w:themeColor="text1"/>
          <w:sz w:val="28"/>
          <w:szCs w:val="28"/>
        </w:rPr>
        <w:t xml:space="preserve">. Целевая аудитория подлежит сегментации по демографическим, поведенческим и </w:t>
      </w:r>
      <w:proofErr w:type="spellStart"/>
      <w:r>
        <w:rPr>
          <w:color w:val="000000" w:themeColor="text1"/>
          <w:sz w:val="28"/>
          <w:szCs w:val="28"/>
        </w:rPr>
        <w:t>психографическим</w:t>
      </w:r>
      <w:proofErr w:type="spellEnd"/>
      <w:r>
        <w:rPr>
          <w:color w:val="000000" w:themeColor="text1"/>
          <w:sz w:val="28"/>
          <w:szCs w:val="28"/>
        </w:rPr>
        <w:t xml:space="preserve"> признакам, что позволяет сформировать детализированные портреты пользователей.</w:t>
      </w:r>
      <w:bookmarkEnd w:id="22"/>
    </w:p>
    <w:p w14:paraId="58C92D21" w14:textId="77777777" w:rsidR="00E42CA4" w:rsidRDefault="006151BE">
      <w:pPr>
        <w:shd w:val="clear" w:color="auto" w:fill="FFFFFF"/>
        <w:spacing w:line="360" w:lineRule="auto"/>
        <w:ind w:firstLine="709"/>
        <w:jc w:val="both"/>
        <w:outlineLvl w:val="0"/>
      </w:pPr>
      <w:bookmarkStart w:id="23" w:name="_Toc22"/>
      <w:r>
        <w:rPr>
          <w:color w:val="000000" w:themeColor="text1"/>
          <w:sz w:val="28"/>
          <w:szCs w:val="28"/>
        </w:rPr>
        <w:t>В структуре целевой аудитории проектируемого мессенджера можно выделить три основные группы пользователей.</w:t>
      </w:r>
      <w:bookmarkEnd w:id="23"/>
    </w:p>
    <w:p w14:paraId="38D51FE2" w14:textId="77777777" w:rsidR="00E42CA4" w:rsidRDefault="006151BE">
      <w:pPr>
        <w:shd w:val="clear" w:color="auto" w:fill="FFFFFF"/>
        <w:spacing w:line="360" w:lineRule="auto"/>
        <w:ind w:firstLine="709"/>
        <w:jc w:val="both"/>
        <w:outlineLvl w:val="0"/>
      </w:pPr>
      <w:bookmarkStart w:id="24" w:name="_Toc23"/>
      <w:r>
        <w:rPr>
          <w:color w:val="000000" w:themeColor="text1"/>
          <w:sz w:val="28"/>
          <w:szCs w:val="28"/>
        </w:rPr>
        <w:lastRenderedPageBreak/>
        <w:t>Первая группа — массовые пользователи в возрасте от 16 до 55 лет, использующие цифровые средства коммуникации в повседневной жизни. Ключевыми потребностями данной категории являются быстрая и стабильная доставка сообщений, удобный и интуитивно понятный интерфейс, возможность общения с любого устройства, наличие стикеров, реакций и групповых чатов, а также бесплатный базовый функционал. Данная группа наиболее чувствительна к удобству использования и стабильности работы сервиса</w:t>
      </w:r>
      <w:r w:rsidRPr="00A52DF9">
        <w:rPr>
          <w:color w:val="000000" w:themeColor="text1"/>
          <w:sz w:val="28"/>
          <w:szCs w:val="28"/>
        </w:rPr>
        <w:t xml:space="preserve"> [9]</w:t>
      </w:r>
      <w:r>
        <w:rPr>
          <w:color w:val="000000" w:themeColor="text1"/>
          <w:sz w:val="28"/>
          <w:szCs w:val="28"/>
        </w:rPr>
        <w:t>.</w:t>
      </w:r>
      <w:bookmarkEnd w:id="24"/>
    </w:p>
    <w:p w14:paraId="6334F339" w14:textId="3780DD13" w:rsidR="00E42CA4" w:rsidRDefault="006151BE">
      <w:pPr>
        <w:shd w:val="clear" w:color="auto" w:fill="FFFFFF"/>
        <w:spacing w:line="360" w:lineRule="auto"/>
        <w:ind w:firstLine="709"/>
        <w:jc w:val="both"/>
        <w:outlineLvl w:val="0"/>
      </w:pPr>
      <w:bookmarkStart w:id="25" w:name="_Toc24"/>
      <w:r>
        <w:rPr>
          <w:color w:val="000000" w:themeColor="text1"/>
          <w:sz w:val="28"/>
          <w:szCs w:val="28"/>
        </w:rPr>
        <w:t>Вторая группа — корпоративные пользователи и бизнес, для которых критическое значение имеют защита корпоративной переписки, соответствие требованиям законодательства о персональных данных, возможность создания каналов для массовых рассылок, администрирование аккаунтов сотрудников и интеграция с бизнес-процессами компании. Данная группа готова оплачивать расширенный функционал при условии гарантированной безопасности и соответствия регуляторным требованиям</w:t>
      </w:r>
      <w:r w:rsidRPr="00A52DF9">
        <w:rPr>
          <w:color w:val="000000" w:themeColor="text1"/>
          <w:sz w:val="28"/>
          <w:szCs w:val="28"/>
        </w:rPr>
        <w:t xml:space="preserve"> [1</w:t>
      </w:r>
      <w:r w:rsidR="007E6F5B" w:rsidRPr="007E6F5B">
        <w:rPr>
          <w:color w:val="000000" w:themeColor="text1"/>
          <w:sz w:val="28"/>
          <w:szCs w:val="28"/>
        </w:rPr>
        <w:t>4</w:t>
      </w:r>
      <w:r w:rsidRPr="00A52DF9">
        <w:rPr>
          <w:color w:val="000000" w:themeColor="text1"/>
          <w:sz w:val="28"/>
          <w:szCs w:val="28"/>
        </w:rPr>
        <w:t>]</w:t>
      </w:r>
      <w:r>
        <w:rPr>
          <w:color w:val="000000" w:themeColor="text1"/>
          <w:sz w:val="28"/>
          <w:szCs w:val="28"/>
        </w:rPr>
        <w:t>.</w:t>
      </w:r>
      <w:bookmarkEnd w:id="25"/>
    </w:p>
    <w:p w14:paraId="0163AE8C" w14:textId="6B12D3CD" w:rsidR="00E42CA4" w:rsidRDefault="006151BE">
      <w:pPr>
        <w:shd w:val="clear" w:color="auto" w:fill="FFFFFF"/>
        <w:spacing w:line="360" w:lineRule="auto"/>
        <w:ind w:firstLine="709"/>
        <w:jc w:val="both"/>
        <w:outlineLvl w:val="0"/>
      </w:pPr>
      <w:bookmarkStart w:id="26" w:name="_Toc25"/>
      <w:r>
        <w:rPr>
          <w:color w:val="000000" w:themeColor="text1"/>
          <w:sz w:val="28"/>
          <w:szCs w:val="28"/>
        </w:rPr>
        <w:t>Третья группа — пользователи, ценящие приватность, для которых ключевыми факторами выступают сквозное шифрование всех сообщений, прозрачность алгоритмов безопасности, отсутствие сбора метаданных и возможность использования без привязки к номеру телефона. Данная группа, хотя и является наиболее узкой, демонстрирует высокую лояльность и готова поддерживать продукт, соответствующий их требованиям к конфиденциальности</w:t>
      </w:r>
      <w:r w:rsidRPr="00A52DF9">
        <w:rPr>
          <w:color w:val="000000" w:themeColor="text1"/>
          <w:sz w:val="28"/>
          <w:szCs w:val="28"/>
        </w:rPr>
        <w:t xml:space="preserve"> [</w:t>
      </w:r>
      <w:r w:rsidR="007E6F5B" w:rsidRPr="007E6F5B">
        <w:rPr>
          <w:color w:val="000000" w:themeColor="text1"/>
          <w:sz w:val="28"/>
          <w:szCs w:val="28"/>
        </w:rPr>
        <w:t>22</w:t>
      </w:r>
      <w:r w:rsidRPr="00A52DF9">
        <w:rPr>
          <w:color w:val="000000" w:themeColor="text1"/>
          <w:sz w:val="28"/>
          <w:szCs w:val="28"/>
        </w:rPr>
        <w:t>]</w:t>
      </w:r>
      <w:r>
        <w:rPr>
          <w:color w:val="000000" w:themeColor="text1"/>
          <w:sz w:val="28"/>
          <w:szCs w:val="28"/>
        </w:rPr>
        <w:t>.</w:t>
      </w:r>
      <w:bookmarkEnd w:id="26"/>
    </w:p>
    <w:p w14:paraId="682BE65B" w14:textId="77777777" w:rsidR="00E42CA4" w:rsidRDefault="006151BE">
      <w:pPr>
        <w:shd w:val="clear" w:color="auto" w:fill="FFFFFF"/>
        <w:spacing w:line="360" w:lineRule="auto"/>
        <w:ind w:firstLine="709"/>
        <w:jc w:val="both"/>
        <w:outlineLvl w:val="0"/>
      </w:pPr>
      <w:bookmarkStart w:id="27" w:name="_Toc26"/>
      <w:r>
        <w:rPr>
          <w:color w:val="000000" w:themeColor="text1"/>
          <w:sz w:val="28"/>
          <w:szCs w:val="28"/>
        </w:rPr>
        <w:t>Таким образом, проектируемый продукт должен обеспечивать баланс между удобством использования для массовой аудитории, расширенными возможностями для корпоративного сектора и высокими стандартами приватности для наиболее требовательных пользователей.</w:t>
      </w:r>
      <w:bookmarkEnd w:id="27"/>
    </w:p>
    <w:p w14:paraId="7731256C" w14:textId="6A74C861" w:rsidR="00E42CA4" w:rsidRDefault="006151BE">
      <w:pPr>
        <w:shd w:val="clear" w:color="auto" w:fill="FFFFFF"/>
        <w:spacing w:line="360" w:lineRule="auto"/>
        <w:ind w:firstLine="709"/>
        <w:jc w:val="both"/>
        <w:outlineLvl w:val="0"/>
      </w:pPr>
      <w:bookmarkStart w:id="28" w:name="_Toc27"/>
      <w:r>
        <w:rPr>
          <w:color w:val="000000" w:themeColor="text1"/>
          <w:sz w:val="28"/>
          <w:szCs w:val="28"/>
        </w:rPr>
        <w:t>На основе сформулированных целей и анализа целевой аудитории определяются ключевые функции продукта, составляющие его минимально жизнеспособную версию (</w:t>
      </w:r>
      <w:proofErr w:type="spellStart"/>
      <w:r>
        <w:rPr>
          <w:color w:val="000000" w:themeColor="text1"/>
          <w:sz w:val="28"/>
          <w:szCs w:val="28"/>
        </w:rPr>
        <w:t>Minimum</w:t>
      </w:r>
      <w:proofErr w:type="spellEnd"/>
      <w:r>
        <w:rPr>
          <w:color w:val="000000" w:themeColor="text1"/>
          <w:sz w:val="28"/>
          <w:szCs w:val="28"/>
        </w:rPr>
        <w:t xml:space="preserve"> </w:t>
      </w:r>
      <w:proofErr w:type="spellStart"/>
      <w:r>
        <w:rPr>
          <w:color w:val="000000" w:themeColor="text1"/>
          <w:sz w:val="28"/>
          <w:szCs w:val="28"/>
        </w:rPr>
        <w:t>Viable</w:t>
      </w:r>
      <w:proofErr w:type="spellEnd"/>
      <w:r>
        <w:rPr>
          <w:color w:val="000000" w:themeColor="text1"/>
          <w:sz w:val="28"/>
          <w:szCs w:val="28"/>
        </w:rPr>
        <w:t xml:space="preserve"> Product)</w:t>
      </w:r>
      <w:r w:rsidRPr="00A52DF9">
        <w:rPr>
          <w:color w:val="000000" w:themeColor="text1"/>
          <w:sz w:val="28"/>
          <w:szCs w:val="28"/>
        </w:rPr>
        <w:t xml:space="preserve"> [</w:t>
      </w:r>
      <w:r w:rsidR="007E6F5B" w:rsidRPr="007E6F5B">
        <w:rPr>
          <w:color w:val="000000" w:themeColor="text1"/>
          <w:sz w:val="28"/>
          <w:szCs w:val="28"/>
        </w:rPr>
        <w:t>15</w:t>
      </w:r>
      <w:r w:rsidRPr="00A52DF9">
        <w:rPr>
          <w:color w:val="000000" w:themeColor="text1"/>
          <w:sz w:val="28"/>
          <w:szCs w:val="28"/>
        </w:rPr>
        <w:t>]</w:t>
      </w:r>
      <w:r>
        <w:rPr>
          <w:color w:val="000000" w:themeColor="text1"/>
          <w:sz w:val="28"/>
          <w:szCs w:val="28"/>
        </w:rPr>
        <w:t xml:space="preserve">. Функции </w:t>
      </w:r>
      <w:r>
        <w:rPr>
          <w:color w:val="000000" w:themeColor="text1"/>
          <w:sz w:val="28"/>
          <w:szCs w:val="28"/>
        </w:rPr>
        <w:lastRenderedPageBreak/>
        <w:t>ранжируются по приоритетности и бизнес-ценности и структурируются по основным модулям системы</w:t>
      </w:r>
      <w:r w:rsidRPr="00A52DF9">
        <w:rPr>
          <w:color w:val="000000" w:themeColor="text1"/>
          <w:sz w:val="28"/>
          <w:szCs w:val="28"/>
        </w:rPr>
        <w:t xml:space="preserve"> [</w:t>
      </w:r>
      <w:r w:rsidR="007E6F5B" w:rsidRPr="007E6F5B">
        <w:rPr>
          <w:color w:val="000000" w:themeColor="text1"/>
          <w:sz w:val="28"/>
          <w:szCs w:val="28"/>
        </w:rPr>
        <w:t>12</w:t>
      </w:r>
      <w:r w:rsidRPr="00A52DF9">
        <w:rPr>
          <w:color w:val="000000" w:themeColor="text1"/>
          <w:sz w:val="28"/>
          <w:szCs w:val="28"/>
        </w:rPr>
        <w:t>]</w:t>
      </w:r>
      <w:r>
        <w:rPr>
          <w:color w:val="000000" w:themeColor="text1"/>
          <w:sz w:val="28"/>
          <w:szCs w:val="28"/>
        </w:rPr>
        <w:t>.</w:t>
      </w:r>
      <w:bookmarkEnd w:id="28"/>
    </w:p>
    <w:p w14:paraId="337588E9" w14:textId="77777777" w:rsidR="00E42CA4" w:rsidRDefault="006151BE">
      <w:pPr>
        <w:shd w:val="clear" w:color="auto" w:fill="FFFFFF"/>
        <w:spacing w:line="360" w:lineRule="auto"/>
        <w:ind w:firstLine="709"/>
        <w:jc w:val="both"/>
        <w:outlineLvl w:val="0"/>
      </w:pPr>
      <w:bookmarkStart w:id="29" w:name="_Toc28"/>
      <w:r>
        <w:rPr>
          <w:color w:val="000000" w:themeColor="text1"/>
          <w:sz w:val="28"/>
          <w:szCs w:val="28"/>
        </w:rPr>
        <w:t>Модуль пользователей и устройств включает следующие функции:</w:t>
      </w:r>
      <w:bookmarkEnd w:id="29"/>
    </w:p>
    <w:p w14:paraId="3F12230B"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0" w:name="_Toc29"/>
      <w:r>
        <w:rPr>
          <w:color w:val="000000" w:themeColor="text1"/>
          <w:sz w:val="28"/>
          <w:szCs w:val="28"/>
        </w:rPr>
        <w:t>регистрация и авторизация по номеру телефона с подтверждением через SMS-код;</w:t>
      </w:r>
      <w:bookmarkEnd w:id="30"/>
    </w:p>
    <w:p w14:paraId="35D73304"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1" w:name="_Toc30"/>
      <w:r>
        <w:rPr>
          <w:color w:val="000000" w:themeColor="text1"/>
          <w:sz w:val="28"/>
          <w:szCs w:val="28"/>
        </w:rPr>
        <w:t>создание и редактирование профиля (имя, фотография, статус);</w:t>
      </w:r>
      <w:bookmarkEnd w:id="31"/>
    </w:p>
    <w:p w14:paraId="1BCCE803"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2" w:name="_Toc31"/>
      <w:r>
        <w:rPr>
          <w:color w:val="000000" w:themeColor="text1"/>
          <w:sz w:val="28"/>
          <w:szCs w:val="28"/>
        </w:rPr>
        <w:t>привязка нескольких устройств к одной учетной записи;</w:t>
      </w:r>
      <w:bookmarkEnd w:id="32"/>
    </w:p>
    <w:p w14:paraId="1EED807A"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3" w:name="_Toc32"/>
      <w:r>
        <w:rPr>
          <w:color w:val="000000" w:themeColor="text1"/>
          <w:sz w:val="28"/>
          <w:szCs w:val="28"/>
        </w:rPr>
        <w:t>полноценная независимая работа каждого устройства без необходимости подтверждения через основное устройство;</w:t>
      </w:r>
      <w:bookmarkEnd w:id="33"/>
    </w:p>
    <w:p w14:paraId="18668371"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4" w:name="_Toc33"/>
      <w:r>
        <w:rPr>
          <w:color w:val="000000" w:themeColor="text1"/>
          <w:sz w:val="28"/>
          <w:szCs w:val="28"/>
        </w:rPr>
        <w:t>синхронизация контактов с адресной книгой устройства.</w:t>
      </w:r>
      <w:bookmarkEnd w:id="34"/>
    </w:p>
    <w:p w14:paraId="2FCD4597" w14:textId="40F91418" w:rsidR="00E42CA4" w:rsidRDefault="006151BE">
      <w:pPr>
        <w:shd w:val="clear" w:color="auto" w:fill="FFFFFF"/>
        <w:spacing w:line="360" w:lineRule="auto"/>
        <w:ind w:firstLine="709"/>
        <w:jc w:val="both"/>
        <w:outlineLvl w:val="0"/>
      </w:pPr>
      <w:bookmarkStart w:id="35" w:name="_Toc34"/>
      <w:r>
        <w:rPr>
          <w:color w:val="000000" w:themeColor="text1"/>
          <w:sz w:val="28"/>
          <w:szCs w:val="28"/>
        </w:rPr>
        <w:t>Модуль обмена сообщениями предусматривает реализацию</w:t>
      </w:r>
      <w:r w:rsidRPr="00A52DF9">
        <w:rPr>
          <w:color w:val="000000" w:themeColor="text1"/>
          <w:sz w:val="28"/>
          <w:szCs w:val="28"/>
        </w:rPr>
        <w:t xml:space="preserve"> [</w:t>
      </w:r>
      <w:r w:rsidR="007E6F5B" w:rsidRPr="007E6F5B">
        <w:rPr>
          <w:color w:val="000000" w:themeColor="text1"/>
          <w:sz w:val="28"/>
          <w:szCs w:val="28"/>
        </w:rPr>
        <w:t>22</w:t>
      </w:r>
      <w:r w:rsidRPr="00A52DF9">
        <w:rPr>
          <w:color w:val="000000" w:themeColor="text1"/>
          <w:sz w:val="28"/>
          <w:szCs w:val="28"/>
        </w:rPr>
        <w:t>]</w:t>
      </w:r>
      <w:r>
        <w:rPr>
          <w:color w:val="000000" w:themeColor="text1"/>
          <w:sz w:val="28"/>
          <w:szCs w:val="28"/>
        </w:rPr>
        <w:t>:</w:t>
      </w:r>
      <w:bookmarkEnd w:id="35"/>
    </w:p>
    <w:p w14:paraId="70F38CE4"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6" w:name="_Toc35"/>
      <w:r>
        <w:rPr>
          <w:color w:val="000000" w:themeColor="text1"/>
          <w:sz w:val="28"/>
          <w:szCs w:val="28"/>
        </w:rPr>
        <w:t>отправки и получения текстовых сообщений в режиме реального времени;</w:t>
      </w:r>
      <w:bookmarkEnd w:id="36"/>
    </w:p>
    <w:p w14:paraId="4A70FB44"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7" w:name="_Toc36"/>
      <w:r>
        <w:rPr>
          <w:color w:val="000000" w:themeColor="text1"/>
          <w:sz w:val="28"/>
          <w:szCs w:val="28"/>
        </w:rPr>
        <w:t>отображения статусов доставки и прочтения сообщений;</w:t>
      </w:r>
      <w:bookmarkEnd w:id="37"/>
    </w:p>
    <w:p w14:paraId="6B644408"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8" w:name="_Toc37"/>
      <w:r>
        <w:rPr>
          <w:color w:val="000000" w:themeColor="text1"/>
          <w:sz w:val="28"/>
          <w:szCs w:val="28"/>
        </w:rPr>
        <w:t>создания групповых чатов с возможностью добавления участников;</w:t>
      </w:r>
      <w:bookmarkEnd w:id="38"/>
    </w:p>
    <w:p w14:paraId="0092C911"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39" w:name="_Toc38"/>
      <w:r>
        <w:rPr>
          <w:color w:val="000000" w:themeColor="text1"/>
          <w:sz w:val="28"/>
          <w:szCs w:val="28"/>
        </w:rPr>
        <w:t>отправки мультимедийных файлов (фотографии, видео, документы);</w:t>
      </w:r>
      <w:bookmarkEnd w:id="39"/>
    </w:p>
    <w:p w14:paraId="1A3842DB"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0" w:name="_Toc39"/>
      <w:r>
        <w:rPr>
          <w:color w:val="000000" w:themeColor="text1"/>
          <w:sz w:val="28"/>
          <w:szCs w:val="28"/>
        </w:rPr>
        <w:t>записи и отправки голосовых сообщений.</w:t>
      </w:r>
      <w:bookmarkEnd w:id="40"/>
    </w:p>
    <w:p w14:paraId="7B698F71" w14:textId="77777777" w:rsidR="00E42CA4" w:rsidRDefault="006151BE">
      <w:pPr>
        <w:shd w:val="clear" w:color="auto" w:fill="FFFFFF"/>
        <w:spacing w:line="360" w:lineRule="auto"/>
        <w:ind w:firstLine="709"/>
        <w:jc w:val="both"/>
        <w:outlineLvl w:val="0"/>
      </w:pPr>
      <w:bookmarkStart w:id="41" w:name="_Toc40"/>
      <w:r>
        <w:rPr>
          <w:color w:val="000000" w:themeColor="text1"/>
          <w:sz w:val="28"/>
          <w:szCs w:val="28"/>
        </w:rPr>
        <w:t>Модуль синхронизации и безопасности включает:</w:t>
      </w:r>
      <w:bookmarkEnd w:id="41"/>
    </w:p>
    <w:p w14:paraId="1BB0DD20"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2" w:name="_Toc41"/>
      <w:r>
        <w:rPr>
          <w:color w:val="000000" w:themeColor="text1"/>
          <w:sz w:val="28"/>
          <w:szCs w:val="28"/>
        </w:rPr>
        <w:t>сквозное шифрование всех сообщений на основе открытых протоколов;</w:t>
      </w:r>
      <w:bookmarkEnd w:id="42"/>
    </w:p>
    <w:p w14:paraId="6B1FC241"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3" w:name="_Toc42"/>
      <w:r>
        <w:rPr>
          <w:color w:val="000000" w:themeColor="text1"/>
          <w:sz w:val="28"/>
          <w:szCs w:val="28"/>
        </w:rPr>
        <w:t>синхронизацию истории сообщений между всеми устройствами пользователя;</w:t>
      </w:r>
      <w:bookmarkEnd w:id="43"/>
    </w:p>
    <w:p w14:paraId="3C6C2935"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4" w:name="_Toc43"/>
      <w:r>
        <w:rPr>
          <w:color w:val="000000" w:themeColor="text1"/>
          <w:sz w:val="28"/>
          <w:szCs w:val="28"/>
        </w:rPr>
        <w:t>облачное хранение данных на серверах, расположенных на территории РФ;</w:t>
      </w:r>
      <w:bookmarkEnd w:id="44"/>
    </w:p>
    <w:p w14:paraId="1C7597D2"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5" w:name="_Toc44"/>
      <w:r>
        <w:rPr>
          <w:color w:val="000000" w:themeColor="text1"/>
          <w:sz w:val="28"/>
          <w:szCs w:val="28"/>
        </w:rPr>
        <w:t>двухфакторную аутентификацию для дополнительной защиты учетной записи;</w:t>
      </w:r>
      <w:bookmarkEnd w:id="45"/>
    </w:p>
    <w:p w14:paraId="664E044A"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6" w:name="_Toc45"/>
      <w:r>
        <w:rPr>
          <w:color w:val="000000" w:themeColor="text1"/>
          <w:sz w:val="28"/>
          <w:szCs w:val="28"/>
        </w:rPr>
        <w:t>возможность установки пароля на приложение.</w:t>
      </w:r>
      <w:bookmarkEnd w:id="46"/>
    </w:p>
    <w:p w14:paraId="5A078324" w14:textId="31A4BCEB" w:rsidR="00E42CA4" w:rsidRDefault="006151BE">
      <w:pPr>
        <w:shd w:val="clear" w:color="auto" w:fill="FFFFFF"/>
        <w:spacing w:line="360" w:lineRule="auto"/>
        <w:ind w:firstLine="709"/>
        <w:jc w:val="both"/>
        <w:outlineLvl w:val="0"/>
      </w:pPr>
      <w:bookmarkStart w:id="47" w:name="_Toc46"/>
      <w:r>
        <w:rPr>
          <w:color w:val="000000" w:themeColor="text1"/>
          <w:sz w:val="28"/>
          <w:szCs w:val="28"/>
        </w:rPr>
        <w:t>Модуль интерфейса и настроек предусматривает</w:t>
      </w:r>
      <w:r w:rsidRPr="00A52DF9">
        <w:rPr>
          <w:color w:val="000000" w:themeColor="text1"/>
          <w:sz w:val="28"/>
          <w:szCs w:val="28"/>
        </w:rPr>
        <w:t xml:space="preserve"> [2</w:t>
      </w:r>
      <w:r w:rsidR="007E6F5B" w:rsidRPr="007E6F5B">
        <w:rPr>
          <w:color w:val="000000" w:themeColor="text1"/>
          <w:sz w:val="28"/>
          <w:szCs w:val="28"/>
        </w:rPr>
        <w:t>6</w:t>
      </w:r>
      <w:r w:rsidRPr="00A52DF9">
        <w:rPr>
          <w:color w:val="000000" w:themeColor="text1"/>
          <w:sz w:val="28"/>
          <w:szCs w:val="28"/>
        </w:rPr>
        <w:t>]</w:t>
      </w:r>
      <w:r>
        <w:rPr>
          <w:color w:val="000000" w:themeColor="text1"/>
          <w:sz w:val="28"/>
          <w:szCs w:val="28"/>
        </w:rPr>
        <w:t>:</w:t>
      </w:r>
      <w:bookmarkEnd w:id="47"/>
    </w:p>
    <w:p w14:paraId="6D3EEA5F"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8" w:name="_Toc47"/>
      <w:r>
        <w:rPr>
          <w:color w:val="000000" w:themeColor="text1"/>
          <w:sz w:val="28"/>
          <w:szCs w:val="28"/>
        </w:rPr>
        <w:t>интуитивно понятный интерфейс, адаптированный для всех поддерживаемых платформ;</w:t>
      </w:r>
      <w:bookmarkEnd w:id="48"/>
    </w:p>
    <w:p w14:paraId="21B226BD"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49" w:name="_Toc48"/>
      <w:r>
        <w:rPr>
          <w:color w:val="000000" w:themeColor="text1"/>
          <w:sz w:val="28"/>
          <w:szCs w:val="28"/>
        </w:rPr>
        <w:lastRenderedPageBreak/>
        <w:t>выбор темы оформления (светлая/темная);</w:t>
      </w:r>
      <w:bookmarkEnd w:id="49"/>
    </w:p>
    <w:p w14:paraId="4A84ED9C"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50" w:name="_Toc49"/>
      <w:r>
        <w:rPr>
          <w:color w:val="000000" w:themeColor="text1"/>
          <w:sz w:val="28"/>
          <w:szCs w:val="28"/>
        </w:rPr>
        <w:t>гибкую настройку уведомлений (звук, вибрация, всплывающие окна);</w:t>
      </w:r>
      <w:bookmarkEnd w:id="50"/>
    </w:p>
    <w:p w14:paraId="689C686A"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51" w:name="_Toc50"/>
      <w:r>
        <w:rPr>
          <w:color w:val="000000" w:themeColor="text1"/>
          <w:sz w:val="28"/>
          <w:szCs w:val="28"/>
        </w:rPr>
        <w:t>поиск по сообщениям в истории чата;</w:t>
      </w:r>
      <w:bookmarkEnd w:id="51"/>
    </w:p>
    <w:p w14:paraId="535E962E" w14:textId="77777777" w:rsidR="00E42CA4" w:rsidRDefault="006151BE" w:rsidP="00257CED">
      <w:pPr>
        <w:pStyle w:val="af1"/>
        <w:numPr>
          <w:ilvl w:val="0"/>
          <w:numId w:val="7"/>
        </w:numPr>
        <w:shd w:val="clear" w:color="auto" w:fill="FFFFFF"/>
        <w:spacing w:line="360" w:lineRule="auto"/>
        <w:ind w:left="0" w:firstLine="709"/>
        <w:jc w:val="both"/>
        <w:outlineLvl w:val="0"/>
      </w:pPr>
      <w:bookmarkStart w:id="52" w:name="_Toc51"/>
      <w:r>
        <w:rPr>
          <w:color w:val="000000" w:themeColor="text1"/>
          <w:sz w:val="28"/>
          <w:szCs w:val="28"/>
        </w:rPr>
        <w:t>возможность блокировки нежелательных пользователей.</w:t>
      </w:r>
      <w:bookmarkEnd w:id="52"/>
    </w:p>
    <w:p w14:paraId="6EB43D39" w14:textId="57D0BC1B" w:rsidR="00E42CA4" w:rsidRDefault="006151BE">
      <w:pPr>
        <w:shd w:val="clear" w:color="auto" w:fill="FFFFFF"/>
        <w:spacing w:line="360" w:lineRule="auto"/>
        <w:ind w:firstLine="709"/>
        <w:jc w:val="both"/>
        <w:outlineLvl w:val="0"/>
      </w:pPr>
      <w:bookmarkStart w:id="53" w:name="_Toc52"/>
      <w:r>
        <w:rPr>
          <w:color w:val="000000" w:themeColor="text1"/>
          <w:sz w:val="28"/>
          <w:szCs w:val="28"/>
        </w:rPr>
        <w:t>Ключевой особенностью разрабатываемой платформы, отличающей ее от многих существующих мессенджеров, является полноценная независимая работа всех клиентских приложений</w:t>
      </w:r>
      <w:r w:rsidRPr="00A52DF9">
        <w:rPr>
          <w:color w:val="000000" w:themeColor="text1"/>
          <w:sz w:val="28"/>
          <w:szCs w:val="28"/>
        </w:rPr>
        <w:t xml:space="preserve"> [</w:t>
      </w:r>
      <w:r w:rsidR="007E6F5B" w:rsidRPr="007E6F5B">
        <w:rPr>
          <w:color w:val="000000" w:themeColor="text1"/>
          <w:sz w:val="28"/>
          <w:szCs w:val="28"/>
        </w:rPr>
        <w:t>15</w:t>
      </w:r>
      <w:r w:rsidRPr="00A52DF9">
        <w:rPr>
          <w:color w:val="000000" w:themeColor="text1"/>
          <w:sz w:val="28"/>
          <w:szCs w:val="28"/>
        </w:rPr>
        <w:t>]</w:t>
      </w:r>
      <w:r>
        <w:rPr>
          <w:color w:val="000000" w:themeColor="text1"/>
          <w:sz w:val="28"/>
          <w:szCs w:val="28"/>
        </w:rPr>
        <w:t xml:space="preserve">. В отличие от модели, реализованной в </w:t>
      </w:r>
      <w:proofErr w:type="spellStart"/>
      <w:r>
        <w:rPr>
          <w:color w:val="000000" w:themeColor="text1"/>
          <w:sz w:val="28"/>
          <w:szCs w:val="28"/>
        </w:rPr>
        <w:t>WhatsApp</w:t>
      </w:r>
      <w:proofErr w:type="spellEnd"/>
      <w:r>
        <w:rPr>
          <w:color w:val="000000" w:themeColor="text1"/>
          <w:sz w:val="28"/>
          <w:szCs w:val="28"/>
        </w:rPr>
        <w:t>, где десктоп-версия зависит от мобильного устройства и теряет функциональность при его отсутствии, проектируемый продукт обеспечивает равную функциональность всех клиентов, что существенно повышает удобство использования для пользователей, активно работающих с нескольких устройств.</w:t>
      </w:r>
      <w:bookmarkEnd w:id="53"/>
    </w:p>
    <w:p w14:paraId="139D9DBC" w14:textId="6C91CCB0" w:rsidR="00E42CA4" w:rsidRDefault="006151BE">
      <w:pPr>
        <w:shd w:val="clear" w:color="auto" w:fill="FFFFFF"/>
        <w:spacing w:line="360" w:lineRule="auto"/>
        <w:ind w:firstLine="709"/>
        <w:jc w:val="both"/>
        <w:outlineLvl w:val="0"/>
      </w:pPr>
      <w:bookmarkStart w:id="54" w:name="_Toc53"/>
      <w:r>
        <w:rPr>
          <w:color w:val="000000" w:themeColor="text1"/>
          <w:sz w:val="28"/>
          <w:szCs w:val="28"/>
        </w:rPr>
        <w:t>Оценка трудоемкости и ресурсов для разработки. Реализация проекта требует формирования команды квалифицированных специалистов, включающей следующие роли</w:t>
      </w:r>
      <w:r w:rsidRPr="00A52DF9">
        <w:rPr>
          <w:color w:val="000000" w:themeColor="text1"/>
          <w:sz w:val="28"/>
          <w:szCs w:val="28"/>
        </w:rPr>
        <w:t xml:space="preserve"> [</w:t>
      </w:r>
      <w:r w:rsidR="007E6F5B" w:rsidRPr="007E6F5B">
        <w:rPr>
          <w:color w:val="000000" w:themeColor="text1"/>
          <w:sz w:val="28"/>
          <w:szCs w:val="28"/>
        </w:rPr>
        <w:t>12</w:t>
      </w:r>
      <w:r w:rsidRPr="00A52DF9">
        <w:rPr>
          <w:color w:val="000000" w:themeColor="text1"/>
          <w:sz w:val="28"/>
          <w:szCs w:val="28"/>
        </w:rPr>
        <w:t>]</w:t>
      </w:r>
      <w:r>
        <w:rPr>
          <w:color w:val="000000" w:themeColor="text1"/>
          <w:sz w:val="28"/>
          <w:szCs w:val="28"/>
        </w:rPr>
        <w:t>:</w:t>
      </w:r>
      <w:bookmarkEnd w:id="54"/>
    </w:p>
    <w:p w14:paraId="20B8E9AD"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55" w:name="_Toc54"/>
      <w:r>
        <w:rPr>
          <w:color w:val="000000" w:themeColor="text1"/>
          <w:sz w:val="28"/>
          <w:szCs w:val="28"/>
        </w:rPr>
        <w:t>бизнес-аналитик — для сбора и анализа требований, формирования технического задания;</w:t>
      </w:r>
      <w:bookmarkEnd w:id="55"/>
    </w:p>
    <w:p w14:paraId="70E9440C"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56" w:name="_Toc55"/>
      <w:r>
        <w:rPr>
          <w:color w:val="000000" w:themeColor="text1"/>
          <w:sz w:val="28"/>
          <w:szCs w:val="28"/>
        </w:rPr>
        <w:t>UX/UI дизайнер — для проектирования пользовательских интерфейсов и пользовательского опыта;</w:t>
      </w:r>
      <w:bookmarkEnd w:id="56"/>
    </w:p>
    <w:p w14:paraId="3FE47506"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57" w:name="_Toc56"/>
      <w:proofErr w:type="spellStart"/>
      <w:r>
        <w:rPr>
          <w:color w:val="000000" w:themeColor="text1"/>
          <w:sz w:val="28"/>
          <w:szCs w:val="28"/>
        </w:rPr>
        <w:t>backend</w:t>
      </w:r>
      <w:proofErr w:type="spellEnd"/>
      <w:r>
        <w:rPr>
          <w:color w:val="000000" w:themeColor="text1"/>
          <w:sz w:val="28"/>
          <w:szCs w:val="28"/>
        </w:rPr>
        <w:t>-разработчик — для создания серверной части, API, систем хранения данных;</w:t>
      </w:r>
      <w:bookmarkEnd w:id="57"/>
    </w:p>
    <w:p w14:paraId="3A6A39FA"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58" w:name="_Toc57"/>
      <w:proofErr w:type="spellStart"/>
      <w:r>
        <w:rPr>
          <w:color w:val="000000" w:themeColor="text1"/>
          <w:sz w:val="28"/>
          <w:szCs w:val="28"/>
        </w:rPr>
        <w:t>frontend</w:t>
      </w:r>
      <w:proofErr w:type="spellEnd"/>
      <w:r>
        <w:rPr>
          <w:color w:val="000000" w:themeColor="text1"/>
          <w:sz w:val="28"/>
          <w:szCs w:val="28"/>
        </w:rPr>
        <w:t>-разработчик — для реализации веб-версии и десктоп-клиентов;</w:t>
      </w:r>
      <w:bookmarkEnd w:id="58"/>
    </w:p>
    <w:p w14:paraId="183EFAA6"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59" w:name="_Toc58"/>
      <w:r>
        <w:rPr>
          <w:color w:val="000000" w:themeColor="text1"/>
          <w:sz w:val="28"/>
          <w:szCs w:val="28"/>
        </w:rPr>
        <w:t>мобильный разработчик (кроссплатформенный) — для создания мобильных приложений;</w:t>
      </w:r>
      <w:bookmarkEnd w:id="59"/>
    </w:p>
    <w:p w14:paraId="43226914" w14:textId="77777777" w:rsidR="00E42CA4" w:rsidRDefault="006151BE" w:rsidP="00257CED">
      <w:pPr>
        <w:pStyle w:val="af1"/>
        <w:numPr>
          <w:ilvl w:val="0"/>
          <w:numId w:val="8"/>
        </w:numPr>
        <w:shd w:val="clear" w:color="auto" w:fill="FFFFFF"/>
        <w:spacing w:line="360" w:lineRule="auto"/>
        <w:ind w:left="0" w:firstLine="709"/>
        <w:jc w:val="both"/>
        <w:outlineLvl w:val="0"/>
      </w:pPr>
      <w:bookmarkStart w:id="60" w:name="_Toc59"/>
      <w:r>
        <w:rPr>
          <w:color w:val="000000" w:themeColor="text1"/>
          <w:sz w:val="28"/>
          <w:szCs w:val="28"/>
        </w:rPr>
        <w:t>QA-инженер — для тестирования и обеспечения качества продукта.</w:t>
      </w:r>
      <w:bookmarkEnd w:id="60"/>
    </w:p>
    <w:p w14:paraId="1A25F5A4" w14:textId="63685AF8" w:rsidR="00E42CA4" w:rsidRDefault="006151BE">
      <w:pPr>
        <w:shd w:val="clear" w:color="auto" w:fill="FFFFFF"/>
        <w:spacing w:line="360" w:lineRule="auto"/>
        <w:ind w:firstLine="709"/>
        <w:jc w:val="both"/>
        <w:outlineLvl w:val="0"/>
      </w:pPr>
      <w:bookmarkStart w:id="61" w:name="_Toc60"/>
      <w:r>
        <w:rPr>
          <w:color w:val="000000" w:themeColor="text1"/>
          <w:sz w:val="28"/>
          <w:szCs w:val="28"/>
        </w:rPr>
        <w:t>Трудоемкость реализации проекта оценивается для каждого этапа жизненного цикла разработки программного обеспечения с использованием метода декомпозиции работ</w:t>
      </w:r>
      <w:r w:rsidRPr="00A52DF9">
        <w:rPr>
          <w:color w:val="000000" w:themeColor="text1"/>
          <w:sz w:val="28"/>
          <w:szCs w:val="28"/>
        </w:rPr>
        <w:t xml:space="preserve"> [</w:t>
      </w:r>
      <w:r w:rsidR="007E6F5B" w:rsidRPr="007E6F5B">
        <w:rPr>
          <w:color w:val="000000" w:themeColor="text1"/>
          <w:sz w:val="28"/>
          <w:szCs w:val="28"/>
        </w:rPr>
        <w:t>12</w:t>
      </w:r>
      <w:r w:rsidRPr="00A52DF9">
        <w:rPr>
          <w:color w:val="000000" w:themeColor="text1"/>
          <w:sz w:val="28"/>
          <w:szCs w:val="28"/>
        </w:rPr>
        <w:t>]</w:t>
      </w:r>
      <w:r>
        <w:rPr>
          <w:color w:val="000000" w:themeColor="text1"/>
          <w:sz w:val="28"/>
          <w:szCs w:val="28"/>
        </w:rPr>
        <w:t xml:space="preserve">. Оценка производится в человеко-часах с учетом сложности реализации заявленного функционала и необходимости </w:t>
      </w:r>
      <w:r>
        <w:rPr>
          <w:color w:val="000000" w:themeColor="text1"/>
          <w:sz w:val="28"/>
          <w:szCs w:val="28"/>
        </w:rPr>
        <w:lastRenderedPageBreak/>
        <w:t>обеспечения кроссплатформенности</w:t>
      </w:r>
      <w:r w:rsidRPr="00A52DF9">
        <w:rPr>
          <w:color w:val="000000" w:themeColor="text1"/>
          <w:sz w:val="28"/>
          <w:szCs w:val="28"/>
        </w:rPr>
        <w:t xml:space="preserve"> [</w:t>
      </w:r>
      <w:r w:rsidR="007E6F5B" w:rsidRPr="007E6F5B">
        <w:rPr>
          <w:color w:val="000000" w:themeColor="text1"/>
          <w:sz w:val="28"/>
          <w:szCs w:val="28"/>
        </w:rPr>
        <w:t>15</w:t>
      </w:r>
      <w:r w:rsidRPr="00A52DF9">
        <w:rPr>
          <w:color w:val="000000" w:themeColor="text1"/>
          <w:sz w:val="28"/>
          <w:szCs w:val="28"/>
        </w:rPr>
        <w:t>]</w:t>
      </w:r>
      <w:r>
        <w:rPr>
          <w:color w:val="000000" w:themeColor="text1"/>
          <w:sz w:val="28"/>
          <w:szCs w:val="28"/>
        </w:rPr>
        <w:t xml:space="preserve">. При определении трудозатрат учитывается выбор технологии разработки — использование фреймворка </w:t>
      </w:r>
      <w:proofErr w:type="spellStart"/>
      <w:r>
        <w:rPr>
          <w:color w:val="000000" w:themeColor="text1"/>
          <w:sz w:val="28"/>
          <w:szCs w:val="28"/>
        </w:rPr>
        <w:t>Flutter</w:t>
      </w:r>
      <w:proofErr w:type="spellEnd"/>
      <w:r>
        <w:rPr>
          <w:color w:val="000000" w:themeColor="text1"/>
          <w:sz w:val="28"/>
          <w:szCs w:val="28"/>
        </w:rPr>
        <w:t xml:space="preserve"> позволяет унифицировать значительную часть кодовой базы для всех целевых платформ. Результаты оценки трудозатрат и стоимости разработки представлены в таблице 3.</w:t>
      </w:r>
      <w:bookmarkEnd w:id="61"/>
    </w:p>
    <w:p w14:paraId="3D4D5218" w14:textId="77777777" w:rsidR="00E42CA4" w:rsidRDefault="006151BE">
      <w:pPr>
        <w:contextualSpacing/>
        <w:rPr>
          <w:sz w:val="28"/>
          <w:szCs w:val="28"/>
        </w:rPr>
      </w:pPr>
      <w:r>
        <w:rPr>
          <w:sz w:val="28"/>
          <w:szCs w:val="28"/>
        </w:rPr>
        <w:t>Таблица 3 – Оценка трудозатрат на разработку программного продукта</w:t>
      </w:r>
    </w:p>
    <w:tbl>
      <w:tblPr>
        <w:tblW w:w="94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2268"/>
        <w:gridCol w:w="1985"/>
        <w:gridCol w:w="1843"/>
        <w:gridCol w:w="1134"/>
        <w:gridCol w:w="1559"/>
      </w:tblGrid>
      <w:tr w:rsidR="00E42CA4" w14:paraId="49B7EC40" w14:textId="77777777">
        <w:tc>
          <w:tcPr>
            <w:tcW w:w="680" w:type="dxa"/>
          </w:tcPr>
          <w:p w14:paraId="5A53416D" w14:textId="77777777" w:rsidR="00E42CA4" w:rsidRDefault="006151BE">
            <w:pPr>
              <w:pStyle w:val="a"/>
              <w:numPr>
                <w:ilvl w:val="0"/>
                <w:numId w:val="0"/>
              </w:numPr>
              <w:spacing w:line="240" w:lineRule="auto"/>
              <w:ind w:right="0"/>
              <w:contextualSpacing/>
              <w:jc w:val="center"/>
              <w:rPr>
                <w:color w:val="auto"/>
              </w:rPr>
            </w:pPr>
            <w:r>
              <w:rPr>
                <w:color w:val="auto"/>
              </w:rPr>
              <w:t>№ п/п</w:t>
            </w:r>
          </w:p>
        </w:tc>
        <w:tc>
          <w:tcPr>
            <w:tcW w:w="2268" w:type="dxa"/>
          </w:tcPr>
          <w:p w14:paraId="4701E337" w14:textId="77777777" w:rsidR="00E42CA4" w:rsidRDefault="006151BE">
            <w:pPr>
              <w:pStyle w:val="a"/>
              <w:numPr>
                <w:ilvl w:val="0"/>
                <w:numId w:val="0"/>
              </w:numPr>
              <w:spacing w:line="240" w:lineRule="auto"/>
              <w:ind w:right="0"/>
              <w:contextualSpacing/>
              <w:jc w:val="center"/>
              <w:rPr>
                <w:color w:val="auto"/>
              </w:rPr>
            </w:pPr>
            <w:r>
              <w:t>Этап разработки</w:t>
            </w:r>
          </w:p>
        </w:tc>
        <w:tc>
          <w:tcPr>
            <w:tcW w:w="1985" w:type="dxa"/>
          </w:tcPr>
          <w:p w14:paraId="2E768F0C" w14:textId="77777777" w:rsidR="00E42CA4" w:rsidRDefault="006151BE">
            <w:pPr>
              <w:contextualSpacing/>
              <w:jc w:val="center"/>
            </w:pPr>
            <w:r>
              <w:t>Ответственная роль</w:t>
            </w:r>
          </w:p>
        </w:tc>
        <w:tc>
          <w:tcPr>
            <w:tcW w:w="1843" w:type="dxa"/>
          </w:tcPr>
          <w:p w14:paraId="155A7F93" w14:textId="77777777" w:rsidR="00E42CA4" w:rsidRDefault="006151BE">
            <w:pPr>
              <w:pStyle w:val="a"/>
              <w:numPr>
                <w:ilvl w:val="0"/>
                <w:numId w:val="0"/>
              </w:numPr>
              <w:spacing w:line="240" w:lineRule="auto"/>
              <w:ind w:right="0"/>
              <w:contextualSpacing/>
              <w:jc w:val="center"/>
              <w:rPr>
                <w:color w:val="auto"/>
              </w:rPr>
            </w:pPr>
            <w:r>
              <w:t>Трудозатраты, час</w:t>
            </w:r>
          </w:p>
        </w:tc>
        <w:tc>
          <w:tcPr>
            <w:tcW w:w="1134" w:type="dxa"/>
          </w:tcPr>
          <w:p w14:paraId="4BDCF76E" w14:textId="77777777" w:rsidR="00E42CA4" w:rsidRDefault="006151BE">
            <w:pPr>
              <w:pStyle w:val="a"/>
              <w:numPr>
                <w:ilvl w:val="0"/>
                <w:numId w:val="0"/>
              </w:numPr>
              <w:spacing w:line="240" w:lineRule="auto"/>
              <w:ind w:right="0"/>
              <w:contextualSpacing/>
              <w:jc w:val="center"/>
              <w:rPr>
                <w:color w:val="auto"/>
              </w:rPr>
            </w:pPr>
            <w:r>
              <w:t>Ставка, руб./час</w:t>
            </w:r>
          </w:p>
        </w:tc>
        <w:tc>
          <w:tcPr>
            <w:tcW w:w="1559" w:type="dxa"/>
          </w:tcPr>
          <w:p w14:paraId="770D064F" w14:textId="77777777" w:rsidR="00E42CA4" w:rsidRDefault="006151BE">
            <w:pPr>
              <w:pStyle w:val="a"/>
              <w:numPr>
                <w:ilvl w:val="0"/>
                <w:numId w:val="0"/>
              </w:numPr>
              <w:spacing w:line="240" w:lineRule="auto"/>
              <w:ind w:right="0"/>
              <w:contextualSpacing/>
              <w:jc w:val="center"/>
              <w:rPr>
                <w:color w:val="auto"/>
              </w:rPr>
            </w:pPr>
            <w:r>
              <w:t>Стоимость, руб.</w:t>
            </w:r>
          </w:p>
        </w:tc>
      </w:tr>
      <w:tr w:rsidR="00E42CA4" w14:paraId="211021F7" w14:textId="77777777">
        <w:tc>
          <w:tcPr>
            <w:tcW w:w="680" w:type="dxa"/>
          </w:tcPr>
          <w:p w14:paraId="2FEF2E4A" w14:textId="77777777" w:rsidR="00E42CA4" w:rsidRDefault="00E42CA4" w:rsidP="00257CED">
            <w:pPr>
              <w:pStyle w:val="a"/>
              <w:numPr>
                <w:ilvl w:val="0"/>
                <w:numId w:val="5"/>
              </w:numPr>
              <w:spacing w:line="240" w:lineRule="auto"/>
              <w:ind w:left="0" w:right="0" w:firstLine="0"/>
              <w:contextualSpacing/>
              <w:jc w:val="left"/>
              <w:rPr>
                <w:color w:val="auto"/>
              </w:rPr>
            </w:pPr>
          </w:p>
        </w:tc>
        <w:tc>
          <w:tcPr>
            <w:tcW w:w="2268" w:type="dxa"/>
          </w:tcPr>
          <w:p w14:paraId="05CF9AF6" w14:textId="77777777" w:rsidR="00E42CA4" w:rsidRDefault="006151BE">
            <w:pPr>
              <w:pStyle w:val="a"/>
              <w:numPr>
                <w:ilvl w:val="0"/>
                <w:numId w:val="0"/>
              </w:numPr>
              <w:spacing w:line="240" w:lineRule="auto"/>
              <w:ind w:right="0"/>
              <w:contextualSpacing/>
              <w:jc w:val="left"/>
            </w:pPr>
            <w:r>
              <w:t>Анализ и проектирование</w:t>
            </w:r>
          </w:p>
        </w:tc>
        <w:tc>
          <w:tcPr>
            <w:tcW w:w="1985" w:type="dxa"/>
          </w:tcPr>
          <w:p w14:paraId="08788D30" w14:textId="77777777" w:rsidR="00E42CA4" w:rsidRDefault="006151BE">
            <w:pPr>
              <w:contextualSpacing/>
              <w:rPr>
                <w:color w:val="000000" w:themeColor="text1"/>
              </w:rPr>
            </w:pPr>
            <w:r>
              <w:t>Бизнес-аналитик</w:t>
            </w:r>
          </w:p>
        </w:tc>
        <w:tc>
          <w:tcPr>
            <w:tcW w:w="1843" w:type="dxa"/>
            <w:vAlign w:val="center"/>
          </w:tcPr>
          <w:p w14:paraId="13CD184C" w14:textId="77777777" w:rsidR="00E42CA4" w:rsidRDefault="006151BE">
            <w:pPr>
              <w:pStyle w:val="a"/>
              <w:numPr>
                <w:ilvl w:val="0"/>
                <w:numId w:val="0"/>
              </w:numPr>
              <w:spacing w:line="240" w:lineRule="auto"/>
              <w:ind w:right="0"/>
              <w:contextualSpacing/>
              <w:jc w:val="left"/>
              <w:rPr>
                <w:color w:val="auto"/>
              </w:rPr>
            </w:pPr>
            <w:r>
              <w:rPr>
                <w:color w:val="auto"/>
              </w:rPr>
              <w:t>80</w:t>
            </w:r>
          </w:p>
        </w:tc>
        <w:tc>
          <w:tcPr>
            <w:tcW w:w="1134" w:type="dxa"/>
            <w:vAlign w:val="center"/>
          </w:tcPr>
          <w:p w14:paraId="3E29D561" w14:textId="77777777" w:rsidR="00E42CA4" w:rsidRDefault="006151BE">
            <w:pPr>
              <w:pStyle w:val="a"/>
              <w:numPr>
                <w:ilvl w:val="0"/>
                <w:numId w:val="0"/>
              </w:numPr>
              <w:spacing w:line="240" w:lineRule="auto"/>
              <w:ind w:right="0"/>
              <w:contextualSpacing/>
              <w:jc w:val="left"/>
              <w:rPr>
                <w:color w:val="auto"/>
              </w:rPr>
            </w:pPr>
            <w:r>
              <w:rPr>
                <w:color w:val="auto"/>
              </w:rPr>
              <w:t>1500</w:t>
            </w:r>
          </w:p>
        </w:tc>
        <w:tc>
          <w:tcPr>
            <w:tcW w:w="1559" w:type="dxa"/>
            <w:vAlign w:val="center"/>
          </w:tcPr>
          <w:p w14:paraId="65EBC5CC" w14:textId="77777777" w:rsidR="00E42CA4" w:rsidRDefault="006151BE">
            <w:pPr>
              <w:pStyle w:val="a"/>
              <w:numPr>
                <w:ilvl w:val="0"/>
                <w:numId w:val="0"/>
              </w:numPr>
              <w:spacing w:line="240" w:lineRule="auto"/>
              <w:ind w:right="0"/>
              <w:contextualSpacing/>
              <w:jc w:val="left"/>
              <w:rPr>
                <w:color w:val="auto"/>
              </w:rPr>
            </w:pPr>
            <w:r>
              <w:rPr>
                <w:color w:val="auto"/>
              </w:rPr>
              <w:t>120 000</w:t>
            </w:r>
          </w:p>
        </w:tc>
      </w:tr>
      <w:tr w:rsidR="00E42CA4" w14:paraId="3092C89A" w14:textId="77777777">
        <w:tc>
          <w:tcPr>
            <w:tcW w:w="680" w:type="dxa"/>
          </w:tcPr>
          <w:p w14:paraId="02F3C811" w14:textId="77777777" w:rsidR="00E42CA4" w:rsidRDefault="00E42CA4" w:rsidP="00257CED">
            <w:pPr>
              <w:pStyle w:val="a"/>
              <w:numPr>
                <w:ilvl w:val="0"/>
                <w:numId w:val="5"/>
              </w:numPr>
              <w:spacing w:line="240" w:lineRule="auto"/>
              <w:ind w:left="0" w:right="0" w:firstLine="0"/>
              <w:contextualSpacing/>
              <w:jc w:val="left"/>
              <w:rPr>
                <w:color w:val="auto"/>
              </w:rPr>
            </w:pPr>
          </w:p>
        </w:tc>
        <w:tc>
          <w:tcPr>
            <w:tcW w:w="2268" w:type="dxa"/>
          </w:tcPr>
          <w:p w14:paraId="5D4EE4A7" w14:textId="77777777" w:rsidR="00E42CA4" w:rsidRDefault="006151BE">
            <w:pPr>
              <w:pStyle w:val="a"/>
              <w:numPr>
                <w:ilvl w:val="0"/>
                <w:numId w:val="0"/>
              </w:numPr>
              <w:spacing w:line="240" w:lineRule="auto"/>
              <w:ind w:right="0"/>
              <w:contextualSpacing/>
              <w:jc w:val="left"/>
            </w:pPr>
            <w:r>
              <w:t>Дизайн интерфейса</w:t>
            </w:r>
          </w:p>
        </w:tc>
        <w:tc>
          <w:tcPr>
            <w:tcW w:w="1985" w:type="dxa"/>
          </w:tcPr>
          <w:p w14:paraId="36A6C884" w14:textId="77777777" w:rsidR="00E42CA4" w:rsidRDefault="006151BE">
            <w:pPr>
              <w:contextualSpacing/>
              <w:rPr>
                <w:color w:val="000000" w:themeColor="text1"/>
              </w:rPr>
            </w:pPr>
            <w:r>
              <w:t>UX/UI дизайнер</w:t>
            </w:r>
          </w:p>
        </w:tc>
        <w:tc>
          <w:tcPr>
            <w:tcW w:w="1843" w:type="dxa"/>
            <w:vAlign w:val="center"/>
          </w:tcPr>
          <w:p w14:paraId="3767455F" w14:textId="77777777" w:rsidR="00E42CA4" w:rsidRDefault="006151BE">
            <w:pPr>
              <w:pStyle w:val="a"/>
              <w:numPr>
                <w:ilvl w:val="0"/>
                <w:numId w:val="0"/>
              </w:numPr>
              <w:spacing w:line="240" w:lineRule="auto"/>
              <w:ind w:right="0"/>
              <w:contextualSpacing/>
              <w:jc w:val="left"/>
              <w:rPr>
                <w:color w:val="auto"/>
              </w:rPr>
            </w:pPr>
            <w:r>
              <w:rPr>
                <w:color w:val="auto"/>
              </w:rPr>
              <w:t>100</w:t>
            </w:r>
          </w:p>
        </w:tc>
        <w:tc>
          <w:tcPr>
            <w:tcW w:w="1134" w:type="dxa"/>
            <w:vAlign w:val="center"/>
          </w:tcPr>
          <w:p w14:paraId="0FDD2A0D" w14:textId="77777777" w:rsidR="00E42CA4" w:rsidRDefault="006151BE">
            <w:pPr>
              <w:pStyle w:val="a"/>
              <w:numPr>
                <w:ilvl w:val="0"/>
                <w:numId w:val="0"/>
              </w:numPr>
              <w:spacing w:line="240" w:lineRule="auto"/>
              <w:ind w:right="0"/>
              <w:contextualSpacing/>
              <w:jc w:val="left"/>
              <w:rPr>
                <w:color w:val="auto"/>
              </w:rPr>
            </w:pPr>
            <w:r>
              <w:rPr>
                <w:color w:val="auto"/>
              </w:rPr>
              <w:t>1200</w:t>
            </w:r>
          </w:p>
        </w:tc>
        <w:tc>
          <w:tcPr>
            <w:tcW w:w="1559" w:type="dxa"/>
            <w:vAlign w:val="center"/>
          </w:tcPr>
          <w:p w14:paraId="32A2F4B6" w14:textId="77777777" w:rsidR="00E42CA4" w:rsidRDefault="006151BE">
            <w:pPr>
              <w:pStyle w:val="a"/>
              <w:numPr>
                <w:ilvl w:val="0"/>
                <w:numId w:val="0"/>
              </w:numPr>
              <w:spacing w:line="240" w:lineRule="auto"/>
              <w:ind w:right="0"/>
              <w:contextualSpacing/>
              <w:jc w:val="left"/>
              <w:rPr>
                <w:color w:val="auto"/>
              </w:rPr>
            </w:pPr>
            <w:r>
              <w:rPr>
                <w:color w:val="auto"/>
              </w:rPr>
              <w:t>120 000</w:t>
            </w:r>
          </w:p>
        </w:tc>
      </w:tr>
      <w:tr w:rsidR="00E42CA4" w14:paraId="05BEBCBD" w14:textId="77777777">
        <w:tc>
          <w:tcPr>
            <w:tcW w:w="680" w:type="dxa"/>
          </w:tcPr>
          <w:p w14:paraId="0A2697A9" w14:textId="77777777" w:rsidR="00E42CA4" w:rsidRDefault="00E42CA4" w:rsidP="00257CED">
            <w:pPr>
              <w:pStyle w:val="a"/>
              <w:numPr>
                <w:ilvl w:val="0"/>
                <w:numId w:val="5"/>
              </w:numPr>
              <w:spacing w:line="240" w:lineRule="auto"/>
              <w:ind w:left="0" w:right="0" w:firstLine="0"/>
              <w:contextualSpacing/>
              <w:jc w:val="left"/>
              <w:rPr>
                <w:color w:val="auto"/>
              </w:rPr>
            </w:pPr>
          </w:p>
        </w:tc>
        <w:tc>
          <w:tcPr>
            <w:tcW w:w="2268" w:type="dxa"/>
          </w:tcPr>
          <w:p w14:paraId="0594EE76" w14:textId="77777777" w:rsidR="00E42CA4" w:rsidRDefault="006151BE">
            <w:pPr>
              <w:pStyle w:val="a"/>
              <w:numPr>
                <w:ilvl w:val="0"/>
                <w:numId w:val="0"/>
              </w:numPr>
              <w:spacing w:line="240" w:lineRule="auto"/>
              <w:ind w:right="0"/>
              <w:contextualSpacing/>
              <w:jc w:val="left"/>
            </w:pPr>
            <w:r>
              <w:t>Программирование (</w:t>
            </w:r>
            <w:proofErr w:type="spellStart"/>
            <w:r>
              <w:t>Backend</w:t>
            </w:r>
            <w:proofErr w:type="spellEnd"/>
            <w:r>
              <w:t>)</w:t>
            </w:r>
          </w:p>
        </w:tc>
        <w:tc>
          <w:tcPr>
            <w:tcW w:w="1985" w:type="dxa"/>
          </w:tcPr>
          <w:p w14:paraId="3D8CE3F5" w14:textId="77777777" w:rsidR="00E42CA4" w:rsidRDefault="006151BE">
            <w:pPr>
              <w:contextualSpacing/>
              <w:rPr>
                <w:color w:val="000000" w:themeColor="text1"/>
              </w:rPr>
            </w:pPr>
            <w:proofErr w:type="spellStart"/>
            <w:r>
              <w:t>Backend</w:t>
            </w:r>
            <w:proofErr w:type="spellEnd"/>
            <w:r>
              <w:t>-разработчик</w:t>
            </w:r>
          </w:p>
        </w:tc>
        <w:tc>
          <w:tcPr>
            <w:tcW w:w="1843" w:type="dxa"/>
            <w:vAlign w:val="center"/>
          </w:tcPr>
          <w:p w14:paraId="61120598" w14:textId="77777777" w:rsidR="00E42CA4" w:rsidRDefault="006151BE">
            <w:pPr>
              <w:pStyle w:val="a"/>
              <w:numPr>
                <w:ilvl w:val="0"/>
                <w:numId w:val="0"/>
              </w:numPr>
              <w:spacing w:line="240" w:lineRule="auto"/>
              <w:ind w:right="0"/>
              <w:contextualSpacing/>
              <w:jc w:val="left"/>
              <w:rPr>
                <w:color w:val="auto"/>
              </w:rPr>
            </w:pPr>
            <w:r>
              <w:rPr>
                <w:color w:val="auto"/>
              </w:rPr>
              <w:t>450</w:t>
            </w:r>
          </w:p>
        </w:tc>
        <w:tc>
          <w:tcPr>
            <w:tcW w:w="1134" w:type="dxa"/>
            <w:vAlign w:val="center"/>
          </w:tcPr>
          <w:p w14:paraId="0B6D7F06" w14:textId="77777777" w:rsidR="00E42CA4" w:rsidRDefault="006151BE">
            <w:pPr>
              <w:pStyle w:val="a"/>
              <w:numPr>
                <w:ilvl w:val="0"/>
                <w:numId w:val="0"/>
              </w:numPr>
              <w:spacing w:line="240" w:lineRule="auto"/>
              <w:ind w:right="0"/>
              <w:contextualSpacing/>
              <w:jc w:val="left"/>
              <w:rPr>
                <w:color w:val="auto"/>
              </w:rPr>
            </w:pPr>
            <w:r>
              <w:rPr>
                <w:color w:val="auto"/>
              </w:rPr>
              <w:t>2000</w:t>
            </w:r>
          </w:p>
        </w:tc>
        <w:tc>
          <w:tcPr>
            <w:tcW w:w="1559" w:type="dxa"/>
            <w:vAlign w:val="center"/>
          </w:tcPr>
          <w:p w14:paraId="02AEC4C0" w14:textId="77777777" w:rsidR="00E42CA4" w:rsidRDefault="006151BE">
            <w:pPr>
              <w:pStyle w:val="a"/>
              <w:numPr>
                <w:ilvl w:val="0"/>
                <w:numId w:val="0"/>
              </w:numPr>
              <w:spacing w:line="240" w:lineRule="auto"/>
              <w:ind w:right="0"/>
              <w:contextualSpacing/>
              <w:jc w:val="left"/>
              <w:rPr>
                <w:color w:val="auto"/>
              </w:rPr>
            </w:pPr>
            <w:r>
              <w:rPr>
                <w:color w:val="auto"/>
              </w:rPr>
              <w:t>900 000</w:t>
            </w:r>
          </w:p>
        </w:tc>
      </w:tr>
      <w:tr w:rsidR="00E42CA4" w14:paraId="76F8A13E" w14:textId="77777777">
        <w:tc>
          <w:tcPr>
            <w:tcW w:w="680" w:type="dxa"/>
          </w:tcPr>
          <w:p w14:paraId="015B60FA" w14:textId="77777777" w:rsidR="00E42CA4" w:rsidRDefault="00E42CA4" w:rsidP="00257CED">
            <w:pPr>
              <w:pStyle w:val="a"/>
              <w:numPr>
                <w:ilvl w:val="0"/>
                <w:numId w:val="5"/>
              </w:numPr>
              <w:spacing w:line="240" w:lineRule="auto"/>
              <w:ind w:left="0" w:right="0" w:firstLine="0"/>
              <w:contextualSpacing/>
              <w:jc w:val="left"/>
              <w:rPr>
                <w:color w:val="auto"/>
              </w:rPr>
            </w:pPr>
          </w:p>
        </w:tc>
        <w:tc>
          <w:tcPr>
            <w:tcW w:w="2268" w:type="dxa"/>
          </w:tcPr>
          <w:p w14:paraId="29A417C7" w14:textId="77777777" w:rsidR="00E42CA4" w:rsidRDefault="006151BE">
            <w:pPr>
              <w:pStyle w:val="a"/>
              <w:numPr>
                <w:ilvl w:val="0"/>
                <w:numId w:val="0"/>
              </w:numPr>
              <w:spacing w:line="240" w:lineRule="auto"/>
              <w:ind w:right="0"/>
              <w:contextualSpacing/>
              <w:jc w:val="left"/>
            </w:pPr>
            <w:r>
              <w:t>Программирование (</w:t>
            </w:r>
            <w:proofErr w:type="spellStart"/>
            <w:r>
              <w:t>Frontend</w:t>
            </w:r>
            <w:proofErr w:type="spellEnd"/>
            <w:r>
              <w:t>)</w:t>
            </w:r>
          </w:p>
        </w:tc>
        <w:tc>
          <w:tcPr>
            <w:tcW w:w="1985" w:type="dxa"/>
          </w:tcPr>
          <w:p w14:paraId="1730E406" w14:textId="77777777" w:rsidR="00E42CA4" w:rsidRDefault="006151BE">
            <w:pPr>
              <w:contextualSpacing/>
              <w:rPr>
                <w:color w:val="000000" w:themeColor="text1"/>
              </w:rPr>
            </w:pPr>
            <w:proofErr w:type="spellStart"/>
            <w:r>
              <w:t>Frontend</w:t>
            </w:r>
            <w:proofErr w:type="spellEnd"/>
            <w:r>
              <w:t>-разработчик</w:t>
            </w:r>
          </w:p>
        </w:tc>
        <w:tc>
          <w:tcPr>
            <w:tcW w:w="1843" w:type="dxa"/>
            <w:vAlign w:val="center"/>
          </w:tcPr>
          <w:p w14:paraId="49A87124" w14:textId="77777777" w:rsidR="00E42CA4" w:rsidRDefault="006151BE">
            <w:pPr>
              <w:pStyle w:val="a"/>
              <w:numPr>
                <w:ilvl w:val="0"/>
                <w:numId w:val="0"/>
              </w:numPr>
              <w:spacing w:line="240" w:lineRule="auto"/>
              <w:ind w:right="0"/>
              <w:contextualSpacing/>
              <w:jc w:val="left"/>
              <w:rPr>
                <w:color w:val="auto"/>
              </w:rPr>
            </w:pPr>
            <w:r>
              <w:rPr>
                <w:color w:val="auto"/>
              </w:rPr>
              <w:t>350</w:t>
            </w:r>
          </w:p>
        </w:tc>
        <w:tc>
          <w:tcPr>
            <w:tcW w:w="1134" w:type="dxa"/>
            <w:vAlign w:val="center"/>
          </w:tcPr>
          <w:p w14:paraId="5E0941B0" w14:textId="77777777" w:rsidR="00E42CA4" w:rsidRDefault="006151BE">
            <w:pPr>
              <w:pStyle w:val="a"/>
              <w:numPr>
                <w:ilvl w:val="0"/>
                <w:numId w:val="0"/>
              </w:numPr>
              <w:spacing w:line="240" w:lineRule="auto"/>
              <w:ind w:right="0"/>
              <w:contextualSpacing/>
              <w:jc w:val="left"/>
              <w:rPr>
                <w:color w:val="auto"/>
              </w:rPr>
            </w:pPr>
            <w:r>
              <w:rPr>
                <w:color w:val="auto"/>
              </w:rPr>
              <w:t>1700</w:t>
            </w:r>
          </w:p>
        </w:tc>
        <w:tc>
          <w:tcPr>
            <w:tcW w:w="1559" w:type="dxa"/>
            <w:vAlign w:val="center"/>
          </w:tcPr>
          <w:p w14:paraId="2429E9BC" w14:textId="77777777" w:rsidR="00E42CA4" w:rsidRDefault="006151BE">
            <w:pPr>
              <w:pStyle w:val="a"/>
              <w:numPr>
                <w:ilvl w:val="0"/>
                <w:numId w:val="0"/>
              </w:numPr>
              <w:spacing w:line="240" w:lineRule="auto"/>
              <w:ind w:right="0"/>
              <w:contextualSpacing/>
              <w:jc w:val="left"/>
              <w:rPr>
                <w:color w:val="auto"/>
              </w:rPr>
            </w:pPr>
            <w:r>
              <w:rPr>
                <w:color w:val="auto"/>
              </w:rPr>
              <w:t>595 000</w:t>
            </w:r>
          </w:p>
        </w:tc>
      </w:tr>
      <w:tr w:rsidR="00E42CA4" w14:paraId="50A6AA00" w14:textId="77777777">
        <w:trPr>
          <w:trHeight w:val="303"/>
        </w:trPr>
        <w:tc>
          <w:tcPr>
            <w:tcW w:w="680" w:type="dxa"/>
          </w:tcPr>
          <w:p w14:paraId="3B4EC075" w14:textId="77777777" w:rsidR="00E42CA4" w:rsidRDefault="00E42CA4" w:rsidP="00257CED">
            <w:pPr>
              <w:pStyle w:val="a"/>
              <w:numPr>
                <w:ilvl w:val="0"/>
                <w:numId w:val="5"/>
              </w:numPr>
              <w:spacing w:line="240" w:lineRule="auto"/>
              <w:ind w:left="0" w:right="0" w:firstLine="0"/>
              <w:contextualSpacing/>
              <w:jc w:val="left"/>
              <w:rPr>
                <w:color w:val="auto"/>
              </w:rPr>
            </w:pPr>
          </w:p>
        </w:tc>
        <w:tc>
          <w:tcPr>
            <w:tcW w:w="2268" w:type="dxa"/>
          </w:tcPr>
          <w:p w14:paraId="573A28EF" w14:textId="77777777" w:rsidR="00E42CA4" w:rsidRDefault="006151BE">
            <w:pPr>
              <w:pStyle w:val="a"/>
              <w:numPr>
                <w:ilvl w:val="0"/>
                <w:numId w:val="0"/>
              </w:numPr>
              <w:spacing w:line="240" w:lineRule="auto"/>
              <w:ind w:right="0"/>
              <w:contextualSpacing/>
              <w:jc w:val="left"/>
            </w:pPr>
            <w:r>
              <w:t>Тестирование</w:t>
            </w:r>
          </w:p>
        </w:tc>
        <w:tc>
          <w:tcPr>
            <w:tcW w:w="1985" w:type="dxa"/>
          </w:tcPr>
          <w:p w14:paraId="6D415042" w14:textId="77777777" w:rsidR="00E42CA4" w:rsidRDefault="006151BE">
            <w:pPr>
              <w:contextualSpacing/>
              <w:rPr>
                <w:color w:val="000000" w:themeColor="text1"/>
              </w:rPr>
            </w:pPr>
            <w:r>
              <w:t>QA-инженер</w:t>
            </w:r>
          </w:p>
        </w:tc>
        <w:tc>
          <w:tcPr>
            <w:tcW w:w="1843" w:type="dxa"/>
            <w:vAlign w:val="center"/>
          </w:tcPr>
          <w:p w14:paraId="7DB0E258" w14:textId="77777777" w:rsidR="00E42CA4" w:rsidRDefault="006151BE">
            <w:pPr>
              <w:pStyle w:val="a"/>
              <w:numPr>
                <w:ilvl w:val="0"/>
                <w:numId w:val="0"/>
              </w:numPr>
              <w:spacing w:line="240" w:lineRule="auto"/>
              <w:ind w:right="0"/>
              <w:contextualSpacing/>
              <w:jc w:val="left"/>
              <w:rPr>
                <w:color w:val="auto"/>
              </w:rPr>
            </w:pPr>
            <w:r>
              <w:rPr>
                <w:color w:val="auto"/>
              </w:rPr>
              <w:t>200</w:t>
            </w:r>
          </w:p>
        </w:tc>
        <w:tc>
          <w:tcPr>
            <w:tcW w:w="1134" w:type="dxa"/>
            <w:vAlign w:val="center"/>
          </w:tcPr>
          <w:p w14:paraId="05E8393E" w14:textId="77777777" w:rsidR="00E42CA4" w:rsidRDefault="006151BE">
            <w:pPr>
              <w:pStyle w:val="a"/>
              <w:numPr>
                <w:ilvl w:val="0"/>
                <w:numId w:val="0"/>
              </w:numPr>
              <w:spacing w:line="240" w:lineRule="auto"/>
              <w:ind w:right="0"/>
              <w:contextualSpacing/>
              <w:jc w:val="left"/>
              <w:rPr>
                <w:color w:val="auto"/>
              </w:rPr>
            </w:pPr>
            <w:r>
              <w:rPr>
                <w:color w:val="auto"/>
              </w:rPr>
              <w:t>1200</w:t>
            </w:r>
          </w:p>
        </w:tc>
        <w:tc>
          <w:tcPr>
            <w:tcW w:w="1559" w:type="dxa"/>
            <w:vAlign w:val="center"/>
          </w:tcPr>
          <w:p w14:paraId="38E8A8F6" w14:textId="77777777" w:rsidR="00E42CA4" w:rsidRDefault="006151BE">
            <w:pPr>
              <w:pStyle w:val="a"/>
              <w:numPr>
                <w:ilvl w:val="0"/>
                <w:numId w:val="0"/>
              </w:numPr>
              <w:spacing w:line="240" w:lineRule="auto"/>
              <w:ind w:right="0"/>
              <w:contextualSpacing/>
              <w:jc w:val="left"/>
              <w:rPr>
                <w:color w:val="auto"/>
              </w:rPr>
            </w:pPr>
            <w:r>
              <w:rPr>
                <w:color w:val="auto"/>
              </w:rPr>
              <w:t>240 000</w:t>
            </w:r>
          </w:p>
        </w:tc>
      </w:tr>
      <w:tr w:rsidR="00E42CA4" w14:paraId="09CB0E85" w14:textId="77777777">
        <w:tc>
          <w:tcPr>
            <w:tcW w:w="680" w:type="dxa"/>
          </w:tcPr>
          <w:p w14:paraId="24D4AA87" w14:textId="77777777" w:rsidR="00E42CA4" w:rsidRDefault="00E42CA4">
            <w:pPr>
              <w:pStyle w:val="a"/>
              <w:numPr>
                <w:ilvl w:val="0"/>
                <w:numId w:val="0"/>
              </w:numPr>
              <w:spacing w:line="240" w:lineRule="auto"/>
              <w:ind w:right="0"/>
              <w:contextualSpacing/>
              <w:jc w:val="left"/>
              <w:rPr>
                <w:color w:val="auto"/>
              </w:rPr>
            </w:pPr>
          </w:p>
        </w:tc>
        <w:tc>
          <w:tcPr>
            <w:tcW w:w="2268" w:type="dxa"/>
          </w:tcPr>
          <w:p w14:paraId="0D9EBF6F" w14:textId="77777777" w:rsidR="00E42CA4" w:rsidRDefault="006151BE">
            <w:pPr>
              <w:pStyle w:val="a"/>
              <w:numPr>
                <w:ilvl w:val="0"/>
                <w:numId w:val="0"/>
              </w:numPr>
              <w:spacing w:line="240" w:lineRule="auto"/>
              <w:ind w:right="0"/>
              <w:contextualSpacing/>
              <w:jc w:val="left"/>
              <w:rPr>
                <w:color w:val="auto"/>
              </w:rPr>
            </w:pPr>
            <w:r>
              <w:rPr>
                <w:b/>
                <w:bCs/>
              </w:rPr>
              <w:t>ИТОГО по ФОТ</w:t>
            </w:r>
          </w:p>
        </w:tc>
        <w:tc>
          <w:tcPr>
            <w:tcW w:w="1985" w:type="dxa"/>
          </w:tcPr>
          <w:p w14:paraId="1E22B641" w14:textId="77777777" w:rsidR="00E42CA4" w:rsidRDefault="00E42CA4">
            <w:pPr>
              <w:contextualSpacing/>
              <w:rPr>
                <w:color w:val="000000" w:themeColor="text1"/>
              </w:rPr>
            </w:pPr>
          </w:p>
        </w:tc>
        <w:tc>
          <w:tcPr>
            <w:tcW w:w="1843" w:type="dxa"/>
            <w:vAlign w:val="center"/>
          </w:tcPr>
          <w:p w14:paraId="34B6A68B" w14:textId="77777777" w:rsidR="00E42CA4" w:rsidRDefault="006151BE">
            <w:pPr>
              <w:pStyle w:val="a"/>
              <w:numPr>
                <w:ilvl w:val="0"/>
                <w:numId w:val="0"/>
              </w:numPr>
              <w:spacing w:line="240" w:lineRule="auto"/>
              <w:ind w:right="0"/>
              <w:contextualSpacing/>
              <w:jc w:val="left"/>
              <w:rPr>
                <w:color w:val="auto"/>
              </w:rPr>
            </w:pPr>
            <w:r>
              <w:rPr>
                <w:color w:val="auto"/>
              </w:rPr>
              <w:t>1180</w:t>
            </w:r>
          </w:p>
        </w:tc>
        <w:tc>
          <w:tcPr>
            <w:tcW w:w="1134" w:type="dxa"/>
            <w:vAlign w:val="center"/>
          </w:tcPr>
          <w:p w14:paraId="5E1FEE8C" w14:textId="77777777" w:rsidR="00E42CA4" w:rsidRDefault="00E42CA4">
            <w:pPr>
              <w:pStyle w:val="a"/>
              <w:numPr>
                <w:ilvl w:val="0"/>
                <w:numId w:val="0"/>
              </w:numPr>
              <w:spacing w:line="240" w:lineRule="auto"/>
              <w:ind w:right="0"/>
              <w:contextualSpacing/>
              <w:jc w:val="left"/>
              <w:rPr>
                <w:color w:val="auto"/>
              </w:rPr>
            </w:pPr>
          </w:p>
        </w:tc>
        <w:tc>
          <w:tcPr>
            <w:tcW w:w="1559" w:type="dxa"/>
            <w:vAlign w:val="center"/>
          </w:tcPr>
          <w:p w14:paraId="0A0F58B7" w14:textId="77777777" w:rsidR="00E42CA4" w:rsidRDefault="006151BE">
            <w:pPr>
              <w:pStyle w:val="a"/>
              <w:numPr>
                <w:ilvl w:val="0"/>
                <w:numId w:val="0"/>
              </w:numPr>
              <w:spacing w:line="240" w:lineRule="auto"/>
              <w:ind w:right="0"/>
              <w:contextualSpacing/>
              <w:jc w:val="left"/>
              <w:rPr>
                <w:color w:val="auto"/>
              </w:rPr>
            </w:pPr>
            <w:r>
              <w:rPr>
                <w:color w:val="auto"/>
              </w:rPr>
              <w:t>1 975 000</w:t>
            </w:r>
          </w:p>
        </w:tc>
      </w:tr>
    </w:tbl>
    <w:p w14:paraId="4DF8B3F8" w14:textId="537BBFFD" w:rsidR="00E42CA4" w:rsidRDefault="006151BE">
      <w:pPr>
        <w:spacing w:before="240" w:line="360" w:lineRule="auto"/>
        <w:ind w:firstLine="709"/>
        <w:jc w:val="both"/>
        <w:outlineLvl w:val="0"/>
      </w:pPr>
      <w:bookmarkStart w:id="62" w:name="_Toc61"/>
      <w:r>
        <w:rPr>
          <w:color w:val="0F1115"/>
          <w:sz w:val="28"/>
          <w:szCs w:val="28"/>
        </w:rPr>
        <w:t>Представленные в таблице 2 данные позволяют сделать вывод о структуре трудозатрат по проекту</w:t>
      </w:r>
      <w:r w:rsidRPr="00A52DF9">
        <w:rPr>
          <w:color w:val="0F1115"/>
          <w:sz w:val="28"/>
          <w:szCs w:val="28"/>
        </w:rPr>
        <w:t xml:space="preserve"> [</w:t>
      </w:r>
      <w:r w:rsidR="007E6F5B" w:rsidRPr="007E6F5B">
        <w:rPr>
          <w:color w:val="0F1115"/>
          <w:sz w:val="28"/>
          <w:szCs w:val="28"/>
        </w:rPr>
        <w:t>12</w:t>
      </w:r>
      <w:r w:rsidRPr="00A52DF9">
        <w:rPr>
          <w:color w:val="0F1115"/>
          <w:sz w:val="28"/>
          <w:szCs w:val="28"/>
        </w:rPr>
        <w:t>]</w:t>
      </w:r>
      <w:r>
        <w:rPr>
          <w:color w:val="0F1115"/>
          <w:sz w:val="28"/>
          <w:szCs w:val="28"/>
        </w:rPr>
        <w:t>. Наибольший объем трудозатрат приходится на этапы программирования (</w:t>
      </w:r>
      <w:proofErr w:type="spellStart"/>
      <w:r>
        <w:rPr>
          <w:color w:val="0F1115"/>
          <w:sz w:val="28"/>
          <w:szCs w:val="28"/>
        </w:rPr>
        <w:t>backend</w:t>
      </w:r>
      <w:proofErr w:type="spellEnd"/>
      <w:r>
        <w:rPr>
          <w:color w:val="0F1115"/>
          <w:sz w:val="28"/>
          <w:szCs w:val="28"/>
        </w:rPr>
        <w:t xml:space="preserve"> и </w:t>
      </w:r>
      <w:proofErr w:type="spellStart"/>
      <w:r>
        <w:rPr>
          <w:color w:val="0F1115"/>
          <w:sz w:val="28"/>
          <w:szCs w:val="28"/>
        </w:rPr>
        <w:t>frontend</w:t>
      </w:r>
      <w:proofErr w:type="spellEnd"/>
      <w:r>
        <w:rPr>
          <w:color w:val="0F1115"/>
          <w:sz w:val="28"/>
          <w:szCs w:val="28"/>
        </w:rPr>
        <w:t>), что характерно для проектов разработки программного обеспечения и обусловлено сложностью реализации серверной инфраструктуры, клиентских приложений и обеспечения их синхронизации</w:t>
      </w:r>
      <w:r w:rsidRPr="00A52DF9">
        <w:rPr>
          <w:color w:val="0F1115"/>
          <w:sz w:val="28"/>
          <w:szCs w:val="28"/>
        </w:rPr>
        <w:t xml:space="preserve"> [</w:t>
      </w:r>
      <w:r w:rsidR="007E6F5B" w:rsidRPr="007E6F5B">
        <w:rPr>
          <w:color w:val="0F1115"/>
          <w:sz w:val="28"/>
          <w:szCs w:val="28"/>
        </w:rPr>
        <w:t>15</w:t>
      </w:r>
      <w:r w:rsidRPr="00A52DF9">
        <w:rPr>
          <w:color w:val="0F1115"/>
          <w:sz w:val="28"/>
          <w:szCs w:val="28"/>
        </w:rPr>
        <w:t>]</w:t>
      </w:r>
      <w:r>
        <w:rPr>
          <w:color w:val="0F1115"/>
          <w:sz w:val="28"/>
          <w:szCs w:val="28"/>
        </w:rPr>
        <w:t>. Трудозатраты на аналитику и дизайн составляют около 15% от общего объема, что соответствует стандартным соотношениям для IT-проектов</w:t>
      </w:r>
      <w:r w:rsidRPr="00A52DF9">
        <w:rPr>
          <w:color w:val="0F1115"/>
          <w:sz w:val="28"/>
          <w:szCs w:val="28"/>
        </w:rPr>
        <w:t xml:space="preserve"> [</w:t>
      </w:r>
      <w:r w:rsidR="007E6F5B" w:rsidRPr="007E6F5B">
        <w:rPr>
          <w:color w:val="0F1115"/>
          <w:sz w:val="28"/>
          <w:szCs w:val="28"/>
        </w:rPr>
        <w:t>12</w:t>
      </w:r>
      <w:r w:rsidRPr="00A52DF9">
        <w:rPr>
          <w:color w:val="0F1115"/>
          <w:sz w:val="28"/>
          <w:szCs w:val="28"/>
        </w:rPr>
        <w:t>]</w:t>
      </w:r>
      <w:r>
        <w:rPr>
          <w:color w:val="0F1115"/>
          <w:sz w:val="28"/>
          <w:szCs w:val="28"/>
        </w:rPr>
        <w:t>.</w:t>
      </w:r>
      <w:bookmarkEnd w:id="62"/>
    </w:p>
    <w:p w14:paraId="591D1F03" w14:textId="77777777" w:rsidR="00E42CA4" w:rsidRDefault="006151BE">
      <w:pPr>
        <w:spacing w:line="360" w:lineRule="auto"/>
        <w:ind w:firstLine="709"/>
        <w:jc w:val="both"/>
        <w:outlineLvl w:val="0"/>
        <w:rPr>
          <w:color w:val="0F1115"/>
          <w:sz w:val="28"/>
          <w:szCs w:val="28"/>
        </w:rPr>
      </w:pPr>
      <w:bookmarkStart w:id="63" w:name="_Toc62"/>
      <w:r>
        <w:rPr>
          <w:color w:val="0F1115"/>
          <w:sz w:val="28"/>
          <w:szCs w:val="28"/>
        </w:rPr>
        <w:t xml:space="preserve">Таким образом, разрабатываемый продукт представляет собой кроссплатформенный мессенджер с системой полной независимой синхронизации данных между всеми устройствами пользователя. Продукт предназначен для организации личного и профессионального общения, обеспечения защищенной коммуникации и автоматизации синхронизации переписки. Основными характеристиками являются система управления устройствами, обмен сообщениями и мультимедиа, сквозное шифрование данных и синхронизация истории между всеми клиентами. Уникальность проекта заключается в реализации полноценной независимой работы всех </w:t>
      </w:r>
      <w:r>
        <w:rPr>
          <w:color w:val="0F1115"/>
          <w:sz w:val="28"/>
          <w:szCs w:val="28"/>
        </w:rPr>
        <w:lastRenderedPageBreak/>
        <w:t>клиентских приложений без привязки к основному устройству, что выгодно отличает разрабатываемый продукт от многих существующих аналогов</w:t>
      </w:r>
      <w:r w:rsidRPr="00A52DF9">
        <w:rPr>
          <w:color w:val="0F1115"/>
          <w:sz w:val="28"/>
          <w:szCs w:val="28"/>
        </w:rPr>
        <w:t xml:space="preserve"> [24]. </w:t>
      </w:r>
      <w:r>
        <w:rPr>
          <w:color w:val="0F1115"/>
          <w:sz w:val="28"/>
          <w:szCs w:val="28"/>
        </w:rPr>
        <w:t>Полученные в ходе анализа характеристики и оценка трудоемкости разработки являются основой для дальнейшего расчета экономических показателей проекта</w:t>
      </w:r>
      <w:r w:rsidRPr="00A52DF9">
        <w:rPr>
          <w:color w:val="0F1115"/>
          <w:sz w:val="28"/>
          <w:szCs w:val="28"/>
        </w:rPr>
        <w:t xml:space="preserve"> [23]</w:t>
      </w:r>
      <w:r>
        <w:rPr>
          <w:color w:val="0F1115"/>
          <w:sz w:val="28"/>
          <w:szCs w:val="28"/>
        </w:rPr>
        <w:t>.</w:t>
      </w:r>
      <w:bookmarkEnd w:id="63"/>
    </w:p>
    <w:p w14:paraId="4D3BA1D6" w14:textId="77777777" w:rsidR="00E42CA4" w:rsidRDefault="006151BE">
      <w:pPr>
        <w:pStyle w:val="2"/>
        <w:spacing w:before="0" w:after="0" w:line="360" w:lineRule="auto"/>
        <w:ind w:firstLine="850"/>
        <w:rPr>
          <w:rFonts w:ascii="Times New Roman" w:hAnsi="Times New Roman" w:cs="Times New Roman"/>
          <w:b/>
          <w:bCs/>
          <w:color w:val="0F1115"/>
          <w:sz w:val="28"/>
          <w:szCs w:val="28"/>
        </w:rPr>
      </w:pPr>
      <w:bookmarkStart w:id="64" w:name="_Toc63"/>
      <w:r>
        <w:rPr>
          <w:rFonts w:ascii="Times New Roman" w:eastAsia="Times New Roman" w:hAnsi="Times New Roman" w:cs="Times New Roman"/>
          <w:b/>
          <w:bCs/>
          <w:color w:val="0F1115"/>
          <w:sz w:val="28"/>
          <w:szCs w:val="28"/>
        </w:rPr>
        <w:t>2.2 Расчет экономических показателей разработки программного продукта</w:t>
      </w:r>
      <w:bookmarkEnd w:id="64"/>
    </w:p>
    <w:p w14:paraId="03BC703A" w14:textId="3ED8431F"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shd w:val="clear" w:color="auto" w:fill="FFFFFF"/>
        </w:rPr>
      </w:pPr>
      <w:r>
        <w:rPr>
          <w:color w:val="0F1115"/>
          <w:sz w:val="28"/>
          <w:szCs w:val="28"/>
          <w:shd w:val="clear" w:color="auto" w:fill="FFFFFF"/>
        </w:rPr>
        <w:t xml:space="preserve">Цель данного параграфа – оценить экономическую целесообразность разработки </w:t>
      </w:r>
      <w:proofErr w:type="gramStart"/>
      <w:r>
        <w:rPr>
          <w:color w:val="0F1115"/>
          <w:sz w:val="28"/>
          <w:szCs w:val="28"/>
          <w:shd w:val="clear" w:color="auto" w:fill="FFFFFF"/>
        </w:rPr>
        <w:t>кросс-платформенного</w:t>
      </w:r>
      <w:proofErr w:type="gramEnd"/>
      <w:r>
        <w:rPr>
          <w:color w:val="0F1115"/>
          <w:sz w:val="28"/>
          <w:szCs w:val="28"/>
          <w:shd w:val="clear" w:color="auto" w:fill="FFFFFF"/>
        </w:rPr>
        <w:t xml:space="preserve"> мессенджера с полной синхронизацией данных, определить необходимые инвестиции, сделать прогноз доходов и рассчитать показатели прибыльности проекта.</w:t>
      </w:r>
    </w:p>
    <w:p w14:paraId="6F2A209B"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Основной статьёй затрат является фонд оплаты труда, рассчитанный в предыдущем параграфе.</w:t>
      </w:r>
    </w:p>
    <w:p w14:paraId="3E31DBB6" w14:textId="7D74336B" w:rsidR="00E42CA4" w:rsidRDefault="00A60319">
      <w:pPr>
        <w:pStyle w:val="ds-markdown-paragraph"/>
        <w:shd w:val="clear" w:color="auto" w:fill="FFFFFF"/>
        <w:spacing w:before="0" w:beforeAutospacing="0" w:after="0" w:afterAutospacing="0" w:line="360" w:lineRule="auto"/>
        <w:contextualSpacing/>
        <w:jc w:val="center"/>
        <w:rPr>
          <w:color w:val="0F1115"/>
          <w:sz w:val="28"/>
          <w:szCs w:val="28"/>
        </w:rPr>
      </w:pPr>
      <w:r>
        <w:rPr>
          <w:color w:val="0F1115"/>
          <w:sz w:val="28"/>
          <w:szCs w:val="28"/>
          <w:lang w:val="en-US"/>
        </w:rPr>
        <w:t xml:space="preserve">                                             </w:t>
      </w:r>
      <w:r w:rsidR="006151BE">
        <w:rPr>
          <w:color w:val="0F1115"/>
          <w:sz w:val="28"/>
          <w:szCs w:val="28"/>
        </w:rPr>
        <w:t>ФОТ = Σ (Tᵢ × Rᵢ</w:t>
      </w:r>
      <w:proofErr w:type="gramStart"/>
      <w:r w:rsidR="006151BE">
        <w:rPr>
          <w:color w:val="0F1115"/>
          <w:sz w:val="28"/>
          <w:szCs w:val="28"/>
        </w:rPr>
        <w:t>),</w:t>
      </w:r>
      <w:r>
        <w:rPr>
          <w:color w:val="0F1115"/>
          <w:sz w:val="28"/>
          <w:szCs w:val="28"/>
          <w:lang w:val="en-US"/>
        </w:rPr>
        <w:t xml:space="preserve">   </w:t>
      </w:r>
      <w:proofErr w:type="gramEnd"/>
      <w:r>
        <w:rPr>
          <w:color w:val="0F1115"/>
          <w:sz w:val="28"/>
          <w:szCs w:val="28"/>
          <w:lang w:val="en-US"/>
        </w:rPr>
        <w:t xml:space="preserve">                                     </w:t>
      </w:r>
      <w:proofErr w:type="gramStart"/>
      <w:r>
        <w:rPr>
          <w:color w:val="0F1115"/>
          <w:sz w:val="28"/>
          <w:szCs w:val="28"/>
          <w:lang w:val="en-US"/>
        </w:rPr>
        <w:t xml:space="preserve">  </w:t>
      </w:r>
      <w:r w:rsidR="006151BE">
        <w:rPr>
          <w:color w:val="0F1115"/>
          <w:sz w:val="28"/>
          <w:szCs w:val="28"/>
        </w:rPr>
        <w:t xml:space="preserve"> </w:t>
      </w:r>
      <w:r w:rsidR="006151BE">
        <w:rPr>
          <w:sz w:val="28"/>
          <w:szCs w:val="28"/>
        </w:rPr>
        <w:t>(</w:t>
      </w:r>
      <w:proofErr w:type="gramEnd"/>
      <w:r w:rsidR="006151BE">
        <w:rPr>
          <w:sz w:val="28"/>
          <w:szCs w:val="28"/>
        </w:rPr>
        <w:t>1)</w:t>
      </w:r>
    </w:p>
    <w:p w14:paraId="19C6A345"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где:</w:t>
      </w:r>
    </w:p>
    <w:p w14:paraId="747252D9" w14:textId="77777777" w:rsidR="00E42CA4" w:rsidRDefault="006151BE" w:rsidP="00257CED">
      <w:pPr>
        <w:pStyle w:val="ds-markdown-paragraph"/>
        <w:numPr>
          <w:ilvl w:val="0"/>
          <w:numId w:val="16"/>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Tᵢ – отработанное время i-го сотрудника (часы);</w:t>
      </w:r>
    </w:p>
    <w:p w14:paraId="60E1454B" w14:textId="77777777" w:rsidR="00E42CA4" w:rsidRDefault="006151BE" w:rsidP="00257CED">
      <w:pPr>
        <w:pStyle w:val="ds-markdown-paragraph"/>
        <w:numPr>
          <w:ilvl w:val="0"/>
          <w:numId w:val="16"/>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Rᵢ – часовая ставка i-го сотрудника (руб./час);</w:t>
      </w:r>
    </w:p>
    <w:p w14:paraId="3D2C2ED4" w14:textId="77777777" w:rsidR="00E42CA4" w:rsidRDefault="006151BE" w:rsidP="00257CED">
      <w:pPr>
        <w:pStyle w:val="ds-markdown-paragraph"/>
        <w:numPr>
          <w:ilvl w:val="0"/>
          <w:numId w:val="16"/>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Σ – сумма по всем сотрудникам (i = 1 ... n).</w:t>
      </w:r>
    </w:p>
    <w:p w14:paraId="630D5A06"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По данным из таблицы 3, фонд оплаты труда равен </w:t>
      </w:r>
      <w:r>
        <w:rPr>
          <w:rStyle w:val="afff1"/>
          <w:rFonts w:eastAsiaTheme="majorEastAsia"/>
          <w:b w:val="0"/>
          <w:bCs w:val="0"/>
          <w:color w:val="0F1115"/>
          <w:sz w:val="28"/>
          <w:szCs w:val="28"/>
        </w:rPr>
        <w:t>1 975 000 рублей</w:t>
      </w:r>
      <w:r>
        <w:rPr>
          <w:color w:val="0F1115"/>
          <w:sz w:val="28"/>
          <w:szCs w:val="28"/>
        </w:rPr>
        <w:t>. Дополнительно учитываются прочие единовременные расходы.</w:t>
      </w:r>
    </w:p>
    <w:p w14:paraId="12437E4F" w14:textId="5449DC68" w:rsidR="00E42CA4" w:rsidRPr="00A60319" w:rsidRDefault="00A60319">
      <w:pPr>
        <w:pStyle w:val="ds-markdown-paragraph"/>
        <w:shd w:val="clear" w:color="auto" w:fill="FFFFFF"/>
        <w:spacing w:before="0" w:beforeAutospacing="0" w:after="0" w:afterAutospacing="0" w:line="360" w:lineRule="auto"/>
        <w:contextualSpacing/>
        <w:jc w:val="center"/>
        <w:rPr>
          <w:color w:val="0F1115"/>
          <w:sz w:val="28"/>
          <w:szCs w:val="28"/>
        </w:rPr>
      </w:pPr>
      <w:r w:rsidRPr="00A60319">
        <w:rPr>
          <w:color w:val="0F1115"/>
          <w:sz w:val="28"/>
          <w:szCs w:val="28"/>
        </w:rPr>
        <w:t xml:space="preserve">                      </w:t>
      </w:r>
      <w:r w:rsidR="006151BE" w:rsidRPr="00A60319">
        <w:rPr>
          <w:color w:val="0F1115"/>
          <w:sz w:val="28"/>
          <w:szCs w:val="28"/>
          <w:lang w:val="en-US"/>
        </w:rPr>
        <w:t>CAPEX</w:t>
      </w:r>
      <w:r w:rsidR="006151BE" w:rsidRPr="00A60319">
        <w:rPr>
          <w:color w:val="0F1115"/>
          <w:sz w:val="28"/>
          <w:szCs w:val="28"/>
        </w:rPr>
        <w:t xml:space="preserve"> = </w:t>
      </w:r>
      <w:r w:rsidR="006151BE" w:rsidRPr="00A60319">
        <w:rPr>
          <w:iCs/>
          <w:color w:val="0F1115"/>
          <w:sz w:val="28"/>
          <w:szCs w:val="28"/>
          <w:lang w:val="en-US"/>
        </w:rPr>
        <w:t>C</w:t>
      </w:r>
      <w:r w:rsidR="006151BE">
        <w:rPr>
          <w:color w:val="0F1115"/>
          <w:sz w:val="28"/>
          <w:szCs w:val="28"/>
        </w:rPr>
        <w:t>ФОТ</w:t>
      </w:r>
      <w:r w:rsidR="006151BE" w:rsidRPr="00A60319">
        <w:rPr>
          <w:color w:val="0F1115"/>
          <w:sz w:val="28"/>
          <w:szCs w:val="28"/>
        </w:rPr>
        <w:t xml:space="preserve">​ + </w:t>
      </w:r>
      <w:r w:rsidR="006151BE" w:rsidRPr="00A60319">
        <w:rPr>
          <w:iCs/>
          <w:color w:val="0F1115"/>
          <w:sz w:val="28"/>
          <w:szCs w:val="28"/>
          <w:lang w:val="en-US"/>
        </w:rPr>
        <w:t>C</w:t>
      </w:r>
      <w:r w:rsidR="006151BE">
        <w:rPr>
          <w:color w:val="0F1115"/>
          <w:sz w:val="28"/>
          <w:szCs w:val="28"/>
        </w:rPr>
        <w:t>лиц</w:t>
      </w:r>
      <w:r w:rsidR="006151BE" w:rsidRPr="00A60319">
        <w:rPr>
          <w:color w:val="0F1115"/>
          <w:sz w:val="28"/>
          <w:szCs w:val="28"/>
        </w:rPr>
        <w:t xml:space="preserve">​ + </w:t>
      </w:r>
      <w:r w:rsidR="006151BE" w:rsidRPr="00A60319">
        <w:rPr>
          <w:iCs/>
          <w:color w:val="0F1115"/>
          <w:sz w:val="28"/>
          <w:szCs w:val="28"/>
          <w:lang w:val="en-US"/>
        </w:rPr>
        <w:t>C</w:t>
      </w:r>
      <w:r w:rsidR="006151BE">
        <w:rPr>
          <w:color w:val="0F1115"/>
          <w:sz w:val="28"/>
          <w:szCs w:val="28"/>
        </w:rPr>
        <w:t>обор</w:t>
      </w:r>
      <w:r w:rsidR="006151BE" w:rsidRPr="00A60319">
        <w:rPr>
          <w:color w:val="0F1115"/>
          <w:sz w:val="28"/>
          <w:szCs w:val="28"/>
        </w:rPr>
        <w:t xml:space="preserve"> ​+</w:t>
      </w:r>
      <w:r w:rsidR="006151BE" w:rsidRPr="00A60319">
        <w:rPr>
          <w:iCs/>
          <w:color w:val="0F1115"/>
          <w:sz w:val="28"/>
          <w:szCs w:val="28"/>
        </w:rPr>
        <w:t xml:space="preserve"> </w:t>
      </w:r>
      <w:r w:rsidR="006151BE" w:rsidRPr="00A60319">
        <w:rPr>
          <w:iCs/>
          <w:color w:val="0F1115"/>
          <w:sz w:val="28"/>
          <w:szCs w:val="28"/>
          <w:lang w:val="en-US"/>
        </w:rPr>
        <w:t>C</w:t>
      </w:r>
      <w:r w:rsidR="006151BE">
        <w:rPr>
          <w:color w:val="0F1115"/>
          <w:sz w:val="28"/>
          <w:szCs w:val="28"/>
        </w:rPr>
        <w:t>резерв</w:t>
      </w:r>
      <w:r w:rsidR="006151BE" w:rsidRPr="00A60319">
        <w:rPr>
          <w:color w:val="0F1115"/>
          <w:sz w:val="28"/>
          <w:szCs w:val="28"/>
        </w:rPr>
        <w:t xml:space="preserve">​  </w:t>
      </w:r>
      <w:r w:rsidRPr="00A60319">
        <w:rPr>
          <w:color w:val="0F1115"/>
          <w:sz w:val="28"/>
          <w:szCs w:val="28"/>
        </w:rPr>
        <w:t xml:space="preserve">                </w:t>
      </w:r>
      <w:proofErr w:type="gramStart"/>
      <w:r w:rsidRPr="00A60319">
        <w:rPr>
          <w:color w:val="0F1115"/>
          <w:sz w:val="28"/>
          <w:szCs w:val="28"/>
        </w:rPr>
        <w:t xml:space="preserve">   </w:t>
      </w:r>
      <w:r w:rsidR="006151BE" w:rsidRPr="00A60319">
        <w:rPr>
          <w:sz w:val="28"/>
          <w:szCs w:val="28"/>
        </w:rPr>
        <w:t>(</w:t>
      </w:r>
      <w:proofErr w:type="gramEnd"/>
      <w:r w:rsidR="006151BE" w:rsidRPr="00A60319">
        <w:rPr>
          <w:sz w:val="28"/>
          <w:szCs w:val="28"/>
        </w:rPr>
        <w:t>2)</w:t>
      </w:r>
    </w:p>
    <w:p w14:paraId="42516647"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rStyle w:val="afff1"/>
          <w:rFonts w:eastAsiaTheme="majorEastAsia"/>
          <w:b w:val="0"/>
          <w:bCs w:val="0"/>
          <w:color w:val="0F1115"/>
          <w:sz w:val="28"/>
          <w:szCs w:val="28"/>
        </w:rPr>
        <w:t>Дополнительные капитальные затраты:</w:t>
      </w:r>
    </w:p>
    <w:p w14:paraId="47CD99DE" w14:textId="77777777" w:rsidR="00E42CA4" w:rsidRDefault="006151BE" w:rsidP="00257CED">
      <w:pPr>
        <w:pStyle w:val="ds-markdown-paragraph"/>
        <w:numPr>
          <w:ilvl w:val="0"/>
          <w:numId w:val="17"/>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лицензионное ПО и инструменты (среды разработки, дизайн-системы, библиотеки, серверное ПО): 85 000 рублей;</w:t>
      </w:r>
    </w:p>
    <w:p w14:paraId="3594BEF4" w14:textId="77777777" w:rsidR="00E42CA4" w:rsidRDefault="006151BE" w:rsidP="00257CED">
      <w:pPr>
        <w:pStyle w:val="ds-markdown-paragraph"/>
        <w:numPr>
          <w:ilvl w:val="0"/>
          <w:numId w:val="17"/>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оборудование (ноутбуки для разработчиков, тестовые серверы): 150 000 рублей;</w:t>
      </w:r>
    </w:p>
    <w:p w14:paraId="266E604C" w14:textId="77777777" w:rsidR="00E42CA4" w:rsidRDefault="006151BE" w:rsidP="00257CED">
      <w:pPr>
        <w:pStyle w:val="ds-markdown-paragraph"/>
        <w:numPr>
          <w:ilvl w:val="0"/>
          <w:numId w:val="17"/>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накладные расходы: 15% от ФОТ (аренда, администрирование, связь, электроэнергия), 1 975 000 × 15% = 296 250 рублей;</w:t>
      </w:r>
    </w:p>
    <w:p w14:paraId="73710C49" w14:textId="77777777" w:rsidR="00E42CA4" w:rsidRDefault="006151BE" w:rsidP="00257CED">
      <w:pPr>
        <w:pStyle w:val="ds-markdown-paragraph"/>
        <w:numPr>
          <w:ilvl w:val="0"/>
          <w:numId w:val="17"/>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резервный фонд: 10% от прямых затрат на разработку.</w:t>
      </w:r>
    </w:p>
    <w:p w14:paraId="52F15410"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lastRenderedPageBreak/>
        <w:t>Прямые затраты: 1 975 000 + 85 000 + 150 000 = 2 210 000 рублей.</w:t>
      </w:r>
      <w:r>
        <w:rPr>
          <w:color w:val="0F1115"/>
          <w:sz w:val="28"/>
          <w:szCs w:val="28"/>
        </w:rPr>
        <w:br/>
        <w:t>Резервный фонд: 2 210 000 × 10% = 221 000 рублей.</w:t>
      </w:r>
    </w:p>
    <w:p w14:paraId="0F32DA48" w14:textId="1357FDDB"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Структура капитальных затрат представлена в таблице 4.</w:t>
      </w:r>
    </w:p>
    <w:p w14:paraId="2CECC849" w14:textId="77777777" w:rsidR="00E42CA4" w:rsidRDefault="006151BE">
      <w:pPr>
        <w:contextualSpacing/>
        <w:jc w:val="both"/>
        <w:rPr>
          <w:color w:val="0F1115"/>
          <w:sz w:val="28"/>
          <w:szCs w:val="28"/>
        </w:rPr>
      </w:pPr>
      <w:r>
        <w:rPr>
          <w:color w:val="0F1115"/>
          <w:sz w:val="28"/>
          <w:szCs w:val="28"/>
        </w:rPr>
        <w:t xml:space="preserve">Таблица </w:t>
      </w:r>
      <w:r>
        <w:rPr>
          <w:color w:val="000000" w:themeColor="text1"/>
          <w:sz w:val="28"/>
          <w:szCs w:val="28"/>
        </w:rPr>
        <w:t>4</w:t>
      </w:r>
      <w:r>
        <w:rPr>
          <w:color w:val="EE0000"/>
          <w:sz w:val="28"/>
          <w:szCs w:val="28"/>
        </w:rPr>
        <w:t xml:space="preserve"> </w:t>
      </w:r>
      <w:r>
        <w:rPr>
          <w:color w:val="0F1115"/>
          <w:sz w:val="28"/>
          <w:szCs w:val="28"/>
        </w:rPr>
        <w:t>– Структура капитальных затрат (CAPEX)</w:t>
      </w:r>
    </w:p>
    <w:tbl>
      <w:tblPr>
        <w:tblW w:w="94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3828"/>
        <w:gridCol w:w="3402"/>
        <w:gridCol w:w="1559"/>
      </w:tblGrid>
      <w:tr w:rsidR="00E42CA4" w14:paraId="52FD8233" w14:textId="77777777">
        <w:tc>
          <w:tcPr>
            <w:tcW w:w="680" w:type="dxa"/>
          </w:tcPr>
          <w:p w14:paraId="12CC60FA" w14:textId="77777777" w:rsidR="00E42CA4" w:rsidRDefault="006151BE">
            <w:pPr>
              <w:contextualSpacing/>
              <w:jc w:val="center"/>
            </w:pPr>
            <w:bookmarkStart w:id="65" w:name="_Hlk219885846"/>
            <w:r>
              <w:t>№ п/п</w:t>
            </w:r>
          </w:p>
        </w:tc>
        <w:tc>
          <w:tcPr>
            <w:tcW w:w="3828" w:type="dxa"/>
          </w:tcPr>
          <w:p w14:paraId="45B12319" w14:textId="77777777" w:rsidR="00E42CA4" w:rsidRDefault="006151BE">
            <w:pPr>
              <w:contextualSpacing/>
            </w:pPr>
            <w:r>
              <w:t>Статья расходов</w:t>
            </w:r>
          </w:p>
        </w:tc>
        <w:tc>
          <w:tcPr>
            <w:tcW w:w="3402" w:type="dxa"/>
          </w:tcPr>
          <w:p w14:paraId="379C4C7A" w14:textId="77777777" w:rsidR="00E42CA4" w:rsidRDefault="006151BE">
            <w:pPr>
              <w:contextualSpacing/>
            </w:pPr>
            <w:r>
              <w:t>Основание для расчета</w:t>
            </w:r>
          </w:p>
        </w:tc>
        <w:tc>
          <w:tcPr>
            <w:tcW w:w="1559" w:type="dxa"/>
          </w:tcPr>
          <w:p w14:paraId="022EA85C" w14:textId="77777777" w:rsidR="00E42CA4" w:rsidRDefault="006151BE">
            <w:pPr>
              <w:contextualSpacing/>
              <w:jc w:val="center"/>
            </w:pPr>
            <w:r>
              <w:t>Сумма, руб.</w:t>
            </w:r>
          </w:p>
        </w:tc>
      </w:tr>
      <w:tr w:rsidR="00E42CA4" w14:paraId="3A05236E" w14:textId="77777777">
        <w:tc>
          <w:tcPr>
            <w:tcW w:w="680" w:type="dxa"/>
            <w:vAlign w:val="center"/>
          </w:tcPr>
          <w:p w14:paraId="6278C1E2" w14:textId="77777777" w:rsidR="00E42CA4" w:rsidRDefault="006151BE">
            <w:pPr>
              <w:pStyle w:val="af1"/>
              <w:ind w:left="0"/>
              <w:jc w:val="center"/>
            </w:pPr>
            <w:r>
              <w:t>1.</w:t>
            </w:r>
          </w:p>
        </w:tc>
        <w:tc>
          <w:tcPr>
            <w:tcW w:w="3828" w:type="dxa"/>
          </w:tcPr>
          <w:p w14:paraId="4DB2E666" w14:textId="77777777" w:rsidR="00E42CA4" w:rsidRDefault="006151BE">
            <w:pPr>
              <w:contextualSpacing/>
            </w:pPr>
            <w:r>
              <w:t>Фонд оплаты труда (ФОТ)</w:t>
            </w:r>
          </w:p>
          <w:p w14:paraId="633DB516" w14:textId="77777777" w:rsidR="00E42CA4" w:rsidRDefault="00E42CA4">
            <w:pPr>
              <w:contextualSpacing/>
            </w:pPr>
          </w:p>
        </w:tc>
        <w:tc>
          <w:tcPr>
            <w:tcW w:w="3402" w:type="dxa"/>
          </w:tcPr>
          <w:p w14:paraId="51590B9F" w14:textId="77777777" w:rsidR="00E42CA4" w:rsidRDefault="006151BE">
            <w:pPr>
              <w:contextualSpacing/>
              <w:rPr>
                <w:color w:val="000000" w:themeColor="text1"/>
              </w:rPr>
            </w:pPr>
            <w:r>
              <w:t xml:space="preserve">Данные из Таблицы </w:t>
            </w:r>
            <w:r>
              <w:rPr>
                <w:color w:val="000000" w:themeColor="text1"/>
              </w:rPr>
              <w:t>3</w:t>
            </w:r>
          </w:p>
        </w:tc>
        <w:tc>
          <w:tcPr>
            <w:tcW w:w="1559" w:type="dxa"/>
            <w:vAlign w:val="center"/>
          </w:tcPr>
          <w:p w14:paraId="601FAB8D" w14:textId="77777777" w:rsidR="00E42CA4" w:rsidRDefault="006151BE">
            <w:pPr>
              <w:contextualSpacing/>
              <w:jc w:val="center"/>
              <w:rPr>
                <w:lang w:val="en-US"/>
              </w:rPr>
            </w:pPr>
            <w:r>
              <w:rPr>
                <w:lang w:val="en-US"/>
              </w:rPr>
              <w:t>1 975 000</w:t>
            </w:r>
          </w:p>
        </w:tc>
      </w:tr>
      <w:tr w:rsidR="00E42CA4" w14:paraId="658A0785" w14:textId="77777777">
        <w:tc>
          <w:tcPr>
            <w:tcW w:w="680" w:type="dxa"/>
            <w:vAlign w:val="center"/>
          </w:tcPr>
          <w:p w14:paraId="722CF951" w14:textId="77777777" w:rsidR="00E42CA4" w:rsidRDefault="006151BE">
            <w:pPr>
              <w:pStyle w:val="af1"/>
              <w:ind w:left="0"/>
              <w:jc w:val="center"/>
            </w:pPr>
            <w:r>
              <w:t>2.</w:t>
            </w:r>
          </w:p>
        </w:tc>
        <w:tc>
          <w:tcPr>
            <w:tcW w:w="3828" w:type="dxa"/>
          </w:tcPr>
          <w:p w14:paraId="426587C5" w14:textId="77777777" w:rsidR="00E42CA4" w:rsidRDefault="006151BE">
            <w:pPr>
              <w:contextualSpacing/>
            </w:pPr>
            <w:r>
              <w:t>Лицензионное ПО и инструменты</w:t>
            </w:r>
          </w:p>
          <w:p w14:paraId="4C166768" w14:textId="77777777" w:rsidR="00E42CA4" w:rsidRDefault="00E42CA4">
            <w:pPr>
              <w:contextualSpacing/>
            </w:pPr>
          </w:p>
        </w:tc>
        <w:tc>
          <w:tcPr>
            <w:tcW w:w="3402" w:type="dxa"/>
          </w:tcPr>
          <w:p w14:paraId="1289EEA1" w14:textId="77777777" w:rsidR="00E42CA4" w:rsidRDefault="006151BE">
            <w:pPr>
              <w:contextualSpacing/>
              <w:rPr>
                <w:color w:val="000000" w:themeColor="text1"/>
              </w:rPr>
            </w:pPr>
            <w:r>
              <w:t>Стоимость IDE, дизайн-систем, библиотек</w:t>
            </w:r>
          </w:p>
        </w:tc>
        <w:tc>
          <w:tcPr>
            <w:tcW w:w="1559" w:type="dxa"/>
            <w:vAlign w:val="center"/>
          </w:tcPr>
          <w:p w14:paraId="509454E7" w14:textId="77777777" w:rsidR="00E42CA4" w:rsidRDefault="006151BE">
            <w:pPr>
              <w:contextualSpacing/>
              <w:jc w:val="center"/>
              <w:rPr>
                <w:lang w:val="en-US"/>
              </w:rPr>
            </w:pPr>
            <w:r>
              <w:rPr>
                <w:lang w:val="en-US"/>
              </w:rPr>
              <w:t>85 000</w:t>
            </w:r>
          </w:p>
        </w:tc>
      </w:tr>
      <w:tr w:rsidR="00E42CA4" w14:paraId="18F6B6D9" w14:textId="77777777">
        <w:tc>
          <w:tcPr>
            <w:tcW w:w="680" w:type="dxa"/>
            <w:vAlign w:val="center"/>
          </w:tcPr>
          <w:p w14:paraId="7B4F5ED7" w14:textId="77777777" w:rsidR="00E42CA4" w:rsidRDefault="006151BE">
            <w:pPr>
              <w:pStyle w:val="af1"/>
              <w:ind w:left="0"/>
              <w:jc w:val="center"/>
            </w:pPr>
            <w:r>
              <w:t>3.</w:t>
            </w:r>
          </w:p>
        </w:tc>
        <w:tc>
          <w:tcPr>
            <w:tcW w:w="3828" w:type="dxa"/>
          </w:tcPr>
          <w:p w14:paraId="2EF66308" w14:textId="77777777" w:rsidR="00E42CA4" w:rsidRDefault="006151BE">
            <w:pPr>
              <w:contextualSpacing/>
            </w:pPr>
            <w:r>
              <w:t>Оборудование (амортизация)</w:t>
            </w:r>
          </w:p>
          <w:p w14:paraId="3D41E660" w14:textId="77777777" w:rsidR="00E42CA4" w:rsidRDefault="00E42CA4">
            <w:pPr>
              <w:contextualSpacing/>
            </w:pPr>
          </w:p>
        </w:tc>
        <w:tc>
          <w:tcPr>
            <w:tcW w:w="3402" w:type="dxa"/>
          </w:tcPr>
          <w:p w14:paraId="242FBAC2" w14:textId="77777777" w:rsidR="00E42CA4" w:rsidRDefault="006151BE">
            <w:pPr>
              <w:contextualSpacing/>
              <w:rPr>
                <w:color w:val="000000" w:themeColor="text1"/>
              </w:rPr>
            </w:pPr>
            <w:r>
              <w:t>Ноутбуки, серверы для тестов</w:t>
            </w:r>
          </w:p>
        </w:tc>
        <w:tc>
          <w:tcPr>
            <w:tcW w:w="1559" w:type="dxa"/>
            <w:vAlign w:val="center"/>
          </w:tcPr>
          <w:p w14:paraId="561C5BB3" w14:textId="77777777" w:rsidR="00E42CA4" w:rsidRDefault="006151BE">
            <w:pPr>
              <w:contextualSpacing/>
              <w:jc w:val="center"/>
              <w:rPr>
                <w:lang w:val="en-US"/>
              </w:rPr>
            </w:pPr>
            <w:r>
              <w:rPr>
                <w:lang w:val="en-US"/>
              </w:rPr>
              <w:t>150 000</w:t>
            </w:r>
          </w:p>
        </w:tc>
      </w:tr>
      <w:tr w:rsidR="00E42CA4" w14:paraId="47DF66CC" w14:textId="77777777">
        <w:tc>
          <w:tcPr>
            <w:tcW w:w="680" w:type="dxa"/>
            <w:vAlign w:val="center"/>
          </w:tcPr>
          <w:p w14:paraId="4BD16DFC" w14:textId="77777777" w:rsidR="00E42CA4" w:rsidRDefault="006151BE">
            <w:pPr>
              <w:pStyle w:val="af1"/>
              <w:ind w:left="0"/>
              <w:jc w:val="center"/>
            </w:pPr>
            <w:r>
              <w:t>4.</w:t>
            </w:r>
          </w:p>
        </w:tc>
        <w:tc>
          <w:tcPr>
            <w:tcW w:w="3828" w:type="dxa"/>
          </w:tcPr>
          <w:p w14:paraId="3C753D81" w14:textId="77777777" w:rsidR="00E42CA4" w:rsidRDefault="006151BE">
            <w:pPr>
              <w:contextualSpacing/>
            </w:pPr>
            <w:r>
              <w:t>Накладные расходы</w:t>
            </w:r>
          </w:p>
        </w:tc>
        <w:tc>
          <w:tcPr>
            <w:tcW w:w="3402" w:type="dxa"/>
          </w:tcPr>
          <w:p w14:paraId="78C55959" w14:textId="77777777" w:rsidR="00E42CA4" w:rsidRDefault="006151BE">
            <w:pPr>
              <w:contextualSpacing/>
              <w:rPr>
                <w:color w:val="000000" w:themeColor="text1"/>
              </w:rPr>
            </w:pPr>
            <w:r>
              <w:t>15% от ФОТ (аренда, администрирование)</w:t>
            </w:r>
          </w:p>
        </w:tc>
        <w:tc>
          <w:tcPr>
            <w:tcW w:w="1559" w:type="dxa"/>
            <w:vAlign w:val="center"/>
          </w:tcPr>
          <w:p w14:paraId="4601A338" w14:textId="77777777" w:rsidR="00E42CA4" w:rsidRDefault="006151BE">
            <w:pPr>
              <w:contextualSpacing/>
              <w:jc w:val="center"/>
              <w:rPr>
                <w:lang w:val="en-US"/>
              </w:rPr>
            </w:pPr>
            <w:r>
              <w:rPr>
                <w:lang w:val="en-US"/>
              </w:rPr>
              <w:t>296 250</w:t>
            </w:r>
          </w:p>
        </w:tc>
      </w:tr>
      <w:tr w:rsidR="00E42CA4" w14:paraId="4989C77B" w14:textId="77777777">
        <w:trPr>
          <w:trHeight w:val="802"/>
        </w:trPr>
        <w:tc>
          <w:tcPr>
            <w:tcW w:w="680" w:type="dxa"/>
            <w:vAlign w:val="center"/>
          </w:tcPr>
          <w:p w14:paraId="60777693" w14:textId="77777777" w:rsidR="00E42CA4" w:rsidRDefault="006151BE">
            <w:pPr>
              <w:pStyle w:val="af1"/>
              <w:ind w:left="0"/>
              <w:jc w:val="center"/>
            </w:pPr>
            <w:r>
              <w:t>5.</w:t>
            </w:r>
          </w:p>
        </w:tc>
        <w:tc>
          <w:tcPr>
            <w:tcW w:w="3828" w:type="dxa"/>
          </w:tcPr>
          <w:p w14:paraId="620CD6C4" w14:textId="77777777" w:rsidR="00E42CA4" w:rsidRDefault="006151BE">
            <w:pPr>
              <w:contextualSpacing/>
            </w:pPr>
            <w:r>
              <w:t>Резервный фонд</w:t>
            </w:r>
          </w:p>
        </w:tc>
        <w:tc>
          <w:tcPr>
            <w:tcW w:w="3402" w:type="dxa"/>
          </w:tcPr>
          <w:p w14:paraId="21981697" w14:textId="77777777" w:rsidR="00E42CA4" w:rsidRDefault="006151BE">
            <w:pPr>
              <w:contextualSpacing/>
              <w:rPr>
                <w:color w:val="000000" w:themeColor="text1"/>
              </w:rPr>
            </w:pPr>
            <w:r>
              <w:t>10% от прямых затрат на разработку</w:t>
            </w:r>
          </w:p>
        </w:tc>
        <w:tc>
          <w:tcPr>
            <w:tcW w:w="1559" w:type="dxa"/>
            <w:vAlign w:val="center"/>
          </w:tcPr>
          <w:p w14:paraId="62A75C38" w14:textId="77777777" w:rsidR="00E42CA4" w:rsidRDefault="006151BE">
            <w:pPr>
              <w:contextualSpacing/>
              <w:jc w:val="center"/>
              <w:rPr>
                <w:lang w:val="en-US"/>
              </w:rPr>
            </w:pPr>
            <w:r>
              <w:rPr>
                <w:lang w:val="en-US"/>
              </w:rPr>
              <w:t>221 000</w:t>
            </w:r>
          </w:p>
        </w:tc>
      </w:tr>
      <w:tr w:rsidR="00E42CA4" w14:paraId="39EB36EF" w14:textId="77777777">
        <w:tc>
          <w:tcPr>
            <w:tcW w:w="680" w:type="dxa"/>
            <w:vAlign w:val="bottom"/>
          </w:tcPr>
          <w:p w14:paraId="45B68C2E" w14:textId="77777777" w:rsidR="00E42CA4" w:rsidRDefault="00E42CA4">
            <w:pPr>
              <w:contextualSpacing/>
              <w:jc w:val="center"/>
            </w:pPr>
          </w:p>
        </w:tc>
        <w:tc>
          <w:tcPr>
            <w:tcW w:w="3828" w:type="dxa"/>
          </w:tcPr>
          <w:p w14:paraId="072C9A07" w14:textId="77777777" w:rsidR="00E42CA4" w:rsidRDefault="006151BE">
            <w:pPr>
              <w:contextualSpacing/>
            </w:pPr>
            <w:r>
              <w:rPr>
                <w:b/>
                <w:bCs/>
              </w:rPr>
              <w:t>ИТОГО CAPEX</w:t>
            </w:r>
          </w:p>
        </w:tc>
        <w:tc>
          <w:tcPr>
            <w:tcW w:w="3402" w:type="dxa"/>
          </w:tcPr>
          <w:p w14:paraId="551DC5CC" w14:textId="77777777" w:rsidR="00E42CA4" w:rsidRDefault="00E42CA4">
            <w:pPr>
              <w:contextualSpacing/>
              <w:jc w:val="center"/>
              <w:rPr>
                <w:color w:val="000000" w:themeColor="text1"/>
              </w:rPr>
            </w:pPr>
          </w:p>
        </w:tc>
        <w:tc>
          <w:tcPr>
            <w:tcW w:w="1559" w:type="dxa"/>
            <w:vAlign w:val="center"/>
          </w:tcPr>
          <w:p w14:paraId="723A1958" w14:textId="77777777" w:rsidR="00E42CA4" w:rsidRDefault="006151BE">
            <w:pPr>
              <w:contextualSpacing/>
              <w:jc w:val="center"/>
              <w:rPr>
                <w:lang w:val="en-US"/>
              </w:rPr>
            </w:pPr>
            <w:r>
              <w:rPr>
                <w:lang w:val="en-US"/>
              </w:rPr>
              <w:t>2 727 250</w:t>
            </w:r>
            <w:bookmarkEnd w:id="65"/>
          </w:p>
        </w:tc>
      </w:tr>
    </w:tbl>
    <w:p w14:paraId="0FA7534E" w14:textId="364AB753" w:rsidR="00E42CA4" w:rsidRDefault="006151BE">
      <w:pPr>
        <w:pStyle w:val="ds-markdown-paragraph"/>
        <w:shd w:val="clear" w:color="auto" w:fill="FFFFFF"/>
        <w:spacing w:beforeAutospacing="0" w:after="0" w:afterAutospacing="0" w:line="360" w:lineRule="auto"/>
        <w:ind w:firstLine="709"/>
        <w:contextualSpacing/>
        <w:jc w:val="both"/>
        <w:rPr>
          <w:color w:val="0F1115"/>
          <w:sz w:val="28"/>
          <w:szCs w:val="28"/>
        </w:rPr>
      </w:pPr>
      <w:r>
        <w:rPr>
          <w:color w:val="0F1115"/>
          <w:sz w:val="28"/>
          <w:szCs w:val="28"/>
        </w:rPr>
        <w:t>Полученные данные свидетельствуют о том, что основным фактором формирования капитальных вложений является труд разработчиков, что характерно для проектов в сфере информационных технологий. Фонд оплаты труда составляет более 72% от общего объёма капитальных затрат, что подчёркивает высокую долю интеллектуального труда в структуре себестоимости программного продукта. Затраты на лицензионное программное обеспечение и оборудование являются необходимыми для обеспечения эффективной работы команды разработки и составляют около 9% от общего объёма инвестиций. Накладные расходы и резервный фонд закладываются для покрытия сопутствующих затрат и минимизации рисков, связанных с возможными отклонениями от запланированного бюджета. Общий объём первоначальных инвестиций в разработку составляет </w:t>
      </w:r>
      <w:r>
        <w:rPr>
          <w:rStyle w:val="afff1"/>
          <w:rFonts w:eastAsiaTheme="majorEastAsia"/>
          <w:b w:val="0"/>
          <w:bCs w:val="0"/>
          <w:color w:val="0F1115"/>
          <w:sz w:val="28"/>
          <w:szCs w:val="28"/>
        </w:rPr>
        <w:t>2 727 250 рублей</w:t>
      </w:r>
      <w:r>
        <w:rPr>
          <w:color w:val="0F1115"/>
          <w:sz w:val="28"/>
          <w:szCs w:val="28"/>
        </w:rPr>
        <w:t>.</w:t>
      </w:r>
    </w:p>
    <w:p w14:paraId="2133A111"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rStyle w:val="afff1"/>
          <w:rFonts w:eastAsiaTheme="majorEastAsia"/>
          <w:b w:val="0"/>
          <w:bCs w:val="0"/>
          <w:color w:val="0F1115"/>
          <w:sz w:val="28"/>
          <w:szCs w:val="28"/>
        </w:rPr>
        <w:t xml:space="preserve">Операционные </w:t>
      </w:r>
      <w:r w:rsidR="00C640C8">
        <w:rPr>
          <w:rStyle w:val="afff1"/>
          <w:rFonts w:eastAsiaTheme="majorEastAsia"/>
          <w:b w:val="0"/>
          <w:bCs w:val="0"/>
          <w:color w:val="0F1115"/>
          <w:sz w:val="28"/>
          <w:szCs w:val="28"/>
        </w:rPr>
        <w:t>затраты</w:t>
      </w:r>
      <w:r w:rsidR="00C640C8">
        <w:rPr>
          <w:color w:val="0F1115"/>
          <w:sz w:val="28"/>
          <w:szCs w:val="28"/>
        </w:rPr>
        <w:t> –</w:t>
      </w:r>
      <w:r>
        <w:rPr>
          <w:color w:val="0F1115"/>
          <w:sz w:val="28"/>
          <w:szCs w:val="28"/>
        </w:rPr>
        <w:t xml:space="preserve"> ежегодные расходы на поддержку и эксплуатацию мессенджера после его запуска.</w:t>
      </w:r>
    </w:p>
    <w:p w14:paraId="54B6D8D3" w14:textId="6304AA02"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В состав операционных расходов входят:</w:t>
      </w:r>
    </w:p>
    <w:p w14:paraId="05A8F3B8" w14:textId="77777777" w:rsidR="00E42CA4" w:rsidRDefault="006151BE" w:rsidP="00257CED">
      <w:pPr>
        <w:pStyle w:val="ds-markdown-paragraph"/>
        <w:numPr>
          <w:ilvl w:val="0"/>
          <w:numId w:val="10"/>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хостинг и облачная инфраструктура (серверы для обработки сообщений, хранение данных пользователей, CDN для мультимедиа, трафик);</w:t>
      </w:r>
    </w:p>
    <w:p w14:paraId="3D9A7DE2" w14:textId="77777777" w:rsidR="00E42CA4" w:rsidRDefault="006151BE" w:rsidP="00257CED">
      <w:pPr>
        <w:pStyle w:val="ds-markdown-paragraph"/>
        <w:numPr>
          <w:ilvl w:val="0"/>
          <w:numId w:val="10"/>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lastRenderedPageBreak/>
        <w:t>техническая поддержка пользователей (инженеры поддержки);</w:t>
      </w:r>
    </w:p>
    <w:p w14:paraId="6ADC2F1A" w14:textId="77777777" w:rsidR="00E42CA4" w:rsidRDefault="006151BE" w:rsidP="00257CED">
      <w:pPr>
        <w:pStyle w:val="ds-markdown-paragraph"/>
        <w:numPr>
          <w:ilvl w:val="0"/>
          <w:numId w:val="10"/>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администрирование серверов (системный администратор);</w:t>
      </w:r>
    </w:p>
    <w:p w14:paraId="1C07D6C8" w14:textId="77777777" w:rsidR="00E42CA4" w:rsidRDefault="006151BE" w:rsidP="00257CED">
      <w:pPr>
        <w:pStyle w:val="ds-markdown-paragraph"/>
        <w:numPr>
          <w:ilvl w:val="0"/>
          <w:numId w:val="10"/>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маркетинг и продвижение (привлечение пользователей);</w:t>
      </w:r>
    </w:p>
    <w:p w14:paraId="73C78481" w14:textId="77777777" w:rsidR="00E42CA4" w:rsidRDefault="006151BE" w:rsidP="00257CED">
      <w:pPr>
        <w:pStyle w:val="ds-markdown-paragraph"/>
        <w:numPr>
          <w:ilvl w:val="0"/>
          <w:numId w:val="10"/>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обновление лицензий и продление подписок на используемое ПО.</w:t>
      </w:r>
    </w:p>
    <w:p w14:paraId="48333E80" w14:textId="77777777" w:rsidR="00E42CA4" w:rsidRDefault="006151BE">
      <w:pPr>
        <w:shd w:val="clear" w:color="auto" w:fill="FFFFFF"/>
        <w:jc w:val="both"/>
        <w:rPr>
          <w:color w:val="0F1115"/>
          <w:sz w:val="28"/>
          <w:szCs w:val="28"/>
        </w:rPr>
      </w:pPr>
      <w:r>
        <w:rPr>
          <w:color w:val="0F1115"/>
          <w:sz w:val="28"/>
          <w:szCs w:val="28"/>
        </w:rPr>
        <w:t>Таблица</w:t>
      </w:r>
      <w:r>
        <w:rPr>
          <w:color w:val="000000" w:themeColor="text1"/>
          <w:sz w:val="28"/>
          <w:szCs w:val="28"/>
        </w:rPr>
        <w:t xml:space="preserve"> 5 </w:t>
      </w:r>
      <w:r>
        <w:rPr>
          <w:color w:val="0F1115"/>
          <w:sz w:val="28"/>
          <w:szCs w:val="28"/>
        </w:rPr>
        <w:t>– Структура годовых операционных затрат (OPEX)</w:t>
      </w:r>
    </w:p>
    <w:tbl>
      <w:tblPr>
        <w:tblW w:w="91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0"/>
        <w:gridCol w:w="3402"/>
        <w:gridCol w:w="3402"/>
        <w:gridCol w:w="1701"/>
      </w:tblGrid>
      <w:tr w:rsidR="00E42CA4" w14:paraId="628B9E53" w14:textId="77777777">
        <w:tc>
          <w:tcPr>
            <w:tcW w:w="680" w:type="dxa"/>
            <w:vAlign w:val="center"/>
          </w:tcPr>
          <w:p w14:paraId="70F1953B" w14:textId="77777777" w:rsidR="00E42CA4" w:rsidRDefault="006151BE">
            <w:pPr>
              <w:contextualSpacing/>
              <w:jc w:val="center"/>
            </w:pPr>
            <w:r>
              <w:t>№ п/п</w:t>
            </w:r>
          </w:p>
        </w:tc>
        <w:tc>
          <w:tcPr>
            <w:tcW w:w="3402" w:type="dxa"/>
            <w:vAlign w:val="center"/>
          </w:tcPr>
          <w:p w14:paraId="7EF6E560" w14:textId="77777777" w:rsidR="00E42CA4" w:rsidRDefault="006151BE">
            <w:pPr>
              <w:contextualSpacing/>
              <w:jc w:val="center"/>
            </w:pPr>
            <w:r>
              <w:t>Статья расходов</w:t>
            </w:r>
          </w:p>
        </w:tc>
        <w:tc>
          <w:tcPr>
            <w:tcW w:w="3402" w:type="dxa"/>
            <w:vAlign w:val="center"/>
          </w:tcPr>
          <w:p w14:paraId="60CA9846" w14:textId="77777777" w:rsidR="00E42CA4" w:rsidRDefault="006151BE">
            <w:pPr>
              <w:contextualSpacing/>
              <w:jc w:val="center"/>
            </w:pPr>
            <w:r>
              <w:t>Метод расчета</w:t>
            </w:r>
          </w:p>
        </w:tc>
        <w:tc>
          <w:tcPr>
            <w:tcW w:w="1701" w:type="dxa"/>
            <w:vAlign w:val="center"/>
          </w:tcPr>
          <w:p w14:paraId="57408DC5" w14:textId="77777777" w:rsidR="00E42CA4" w:rsidRDefault="006151BE">
            <w:pPr>
              <w:contextualSpacing/>
              <w:jc w:val="center"/>
            </w:pPr>
            <w:r>
              <w:t>Сумма, руб./год</w:t>
            </w:r>
          </w:p>
        </w:tc>
      </w:tr>
      <w:tr w:rsidR="00E42CA4" w14:paraId="72C312E4" w14:textId="77777777">
        <w:tc>
          <w:tcPr>
            <w:tcW w:w="680" w:type="dxa"/>
            <w:vAlign w:val="center"/>
          </w:tcPr>
          <w:p w14:paraId="2145B53D" w14:textId="77777777" w:rsidR="00E42CA4" w:rsidRDefault="00E42CA4" w:rsidP="00257CED">
            <w:pPr>
              <w:pStyle w:val="af1"/>
              <w:numPr>
                <w:ilvl w:val="0"/>
                <w:numId w:val="9"/>
              </w:numPr>
              <w:ind w:left="0"/>
              <w:jc w:val="right"/>
            </w:pPr>
          </w:p>
        </w:tc>
        <w:tc>
          <w:tcPr>
            <w:tcW w:w="3402" w:type="dxa"/>
            <w:vAlign w:val="center"/>
          </w:tcPr>
          <w:p w14:paraId="0A46ABE5" w14:textId="77777777" w:rsidR="00E42CA4" w:rsidRDefault="006151BE">
            <w:pPr>
              <w:contextualSpacing/>
            </w:pPr>
            <w:r>
              <w:t>Хостинг и инфраструктура</w:t>
            </w:r>
          </w:p>
        </w:tc>
        <w:tc>
          <w:tcPr>
            <w:tcW w:w="3402" w:type="dxa"/>
            <w:vAlign w:val="center"/>
          </w:tcPr>
          <w:p w14:paraId="543D35A6" w14:textId="77777777" w:rsidR="00E42CA4" w:rsidRDefault="006151BE">
            <w:pPr>
              <w:contextualSpacing/>
            </w:pPr>
            <w:r>
              <w:t>Стоимость облачного сервера (</w:t>
            </w:r>
            <w:proofErr w:type="spellStart"/>
            <w:r>
              <w:t>SaaS</w:t>
            </w:r>
            <w:proofErr w:type="spellEnd"/>
            <w:r>
              <w:t>/</w:t>
            </w:r>
            <w:proofErr w:type="spellStart"/>
            <w:r>
              <w:t>PaaS</w:t>
            </w:r>
            <w:proofErr w:type="spellEnd"/>
            <w:r>
              <w:t>)</w:t>
            </w:r>
          </w:p>
        </w:tc>
        <w:tc>
          <w:tcPr>
            <w:tcW w:w="1701" w:type="dxa"/>
            <w:vAlign w:val="center"/>
          </w:tcPr>
          <w:p w14:paraId="4B4009C1" w14:textId="77777777" w:rsidR="00E42CA4" w:rsidRDefault="006151BE">
            <w:pPr>
              <w:contextualSpacing/>
              <w:jc w:val="center"/>
              <w:rPr>
                <w:color w:val="000000" w:themeColor="text1"/>
              </w:rPr>
            </w:pPr>
            <w:r>
              <w:rPr>
                <w:color w:val="000000" w:themeColor="text1"/>
              </w:rPr>
              <w:t>420 000</w:t>
            </w:r>
          </w:p>
        </w:tc>
      </w:tr>
      <w:tr w:rsidR="00E42CA4" w14:paraId="3827FCFB" w14:textId="77777777">
        <w:tc>
          <w:tcPr>
            <w:tcW w:w="680" w:type="dxa"/>
            <w:vAlign w:val="center"/>
          </w:tcPr>
          <w:p w14:paraId="40B8B69B" w14:textId="77777777" w:rsidR="00E42CA4" w:rsidRDefault="00E42CA4" w:rsidP="00257CED">
            <w:pPr>
              <w:pStyle w:val="af1"/>
              <w:numPr>
                <w:ilvl w:val="0"/>
                <w:numId w:val="9"/>
              </w:numPr>
              <w:ind w:left="0"/>
              <w:jc w:val="right"/>
            </w:pPr>
          </w:p>
        </w:tc>
        <w:tc>
          <w:tcPr>
            <w:tcW w:w="3402" w:type="dxa"/>
            <w:vAlign w:val="center"/>
          </w:tcPr>
          <w:p w14:paraId="094222DE" w14:textId="77777777" w:rsidR="00E42CA4" w:rsidRDefault="006151BE">
            <w:pPr>
              <w:contextualSpacing/>
            </w:pPr>
            <w:r>
              <w:t>Техническая поддержка</w:t>
            </w:r>
          </w:p>
        </w:tc>
        <w:tc>
          <w:tcPr>
            <w:tcW w:w="3402" w:type="dxa"/>
            <w:vAlign w:val="center"/>
          </w:tcPr>
          <w:p w14:paraId="494047DC" w14:textId="77777777" w:rsidR="00E42CA4" w:rsidRDefault="006151BE">
            <w:pPr>
              <w:contextualSpacing/>
            </w:pPr>
            <w:r>
              <w:t>0.5 ставки инженера</w:t>
            </w:r>
          </w:p>
        </w:tc>
        <w:tc>
          <w:tcPr>
            <w:tcW w:w="1701" w:type="dxa"/>
            <w:vAlign w:val="center"/>
          </w:tcPr>
          <w:p w14:paraId="42119904" w14:textId="77777777" w:rsidR="00E42CA4" w:rsidRDefault="006151BE">
            <w:pPr>
              <w:contextualSpacing/>
              <w:jc w:val="center"/>
              <w:rPr>
                <w:color w:val="000000" w:themeColor="text1"/>
              </w:rPr>
            </w:pPr>
            <w:r>
              <w:rPr>
                <w:color w:val="000000" w:themeColor="text1"/>
              </w:rPr>
              <w:t>180 000</w:t>
            </w:r>
          </w:p>
        </w:tc>
      </w:tr>
      <w:tr w:rsidR="00E42CA4" w14:paraId="16B8135A" w14:textId="77777777">
        <w:tc>
          <w:tcPr>
            <w:tcW w:w="680" w:type="dxa"/>
            <w:vAlign w:val="center"/>
          </w:tcPr>
          <w:p w14:paraId="7120EA72" w14:textId="77777777" w:rsidR="00E42CA4" w:rsidRDefault="00E42CA4" w:rsidP="00257CED">
            <w:pPr>
              <w:pStyle w:val="af1"/>
              <w:numPr>
                <w:ilvl w:val="0"/>
                <w:numId w:val="9"/>
              </w:numPr>
              <w:ind w:left="0"/>
              <w:jc w:val="right"/>
            </w:pPr>
          </w:p>
        </w:tc>
        <w:tc>
          <w:tcPr>
            <w:tcW w:w="3402" w:type="dxa"/>
            <w:vAlign w:val="center"/>
          </w:tcPr>
          <w:p w14:paraId="16CEF946" w14:textId="77777777" w:rsidR="00E42CA4" w:rsidRDefault="006151BE">
            <w:pPr>
              <w:contextualSpacing/>
            </w:pPr>
            <w:r>
              <w:t>Маркетинг и продвижение</w:t>
            </w:r>
          </w:p>
        </w:tc>
        <w:tc>
          <w:tcPr>
            <w:tcW w:w="3402" w:type="dxa"/>
            <w:vAlign w:val="center"/>
          </w:tcPr>
          <w:p w14:paraId="1D3DAE99" w14:textId="77777777" w:rsidR="00E42CA4" w:rsidRDefault="006151BE">
            <w:pPr>
              <w:contextualSpacing/>
            </w:pPr>
            <w:r>
              <w:t>Бюджет на контекстную рекламу, SMM</w:t>
            </w:r>
          </w:p>
        </w:tc>
        <w:tc>
          <w:tcPr>
            <w:tcW w:w="1701" w:type="dxa"/>
            <w:vAlign w:val="center"/>
          </w:tcPr>
          <w:p w14:paraId="625FF7F3" w14:textId="77777777" w:rsidR="00E42CA4" w:rsidRDefault="006151BE">
            <w:pPr>
              <w:contextualSpacing/>
              <w:jc w:val="center"/>
              <w:rPr>
                <w:color w:val="000000" w:themeColor="text1"/>
              </w:rPr>
            </w:pPr>
            <w:r>
              <w:rPr>
                <w:color w:val="000000" w:themeColor="text1"/>
              </w:rPr>
              <w:t>540 000</w:t>
            </w:r>
          </w:p>
        </w:tc>
      </w:tr>
      <w:tr w:rsidR="00E42CA4" w14:paraId="654BBC84" w14:textId="77777777">
        <w:tc>
          <w:tcPr>
            <w:tcW w:w="680" w:type="dxa"/>
            <w:vAlign w:val="center"/>
          </w:tcPr>
          <w:p w14:paraId="2ECB10A7" w14:textId="77777777" w:rsidR="00E42CA4" w:rsidRDefault="00E42CA4" w:rsidP="00257CED">
            <w:pPr>
              <w:pStyle w:val="af1"/>
              <w:numPr>
                <w:ilvl w:val="0"/>
                <w:numId w:val="9"/>
              </w:numPr>
              <w:ind w:left="0"/>
              <w:jc w:val="right"/>
            </w:pPr>
          </w:p>
        </w:tc>
        <w:tc>
          <w:tcPr>
            <w:tcW w:w="3402" w:type="dxa"/>
            <w:vAlign w:val="center"/>
          </w:tcPr>
          <w:p w14:paraId="3F4AAFE8" w14:textId="77777777" w:rsidR="00E42CA4" w:rsidRDefault="006151BE">
            <w:pPr>
              <w:contextualSpacing/>
            </w:pPr>
            <w:r>
              <w:t>Обновление лицензий</w:t>
            </w:r>
          </w:p>
        </w:tc>
        <w:tc>
          <w:tcPr>
            <w:tcW w:w="3402" w:type="dxa"/>
            <w:vAlign w:val="center"/>
          </w:tcPr>
          <w:p w14:paraId="2F4B3DEF" w14:textId="77777777" w:rsidR="00E42CA4" w:rsidRDefault="006151BE">
            <w:pPr>
              <w:contextualSpacing/>
            </w:pPr>
            <w:r>
              <w:t>Годовая подписка на ПО</w:t>
            </w:r>
          </w:p>
        </w:tc>
        <w:tc>
          <w:tcPr>
            <w:tcW w:w="1701" w:type="dxa"/>
            <w:vAlign w:val="center"/>
          </w:tcPr>
          <w:p w14:paraId="7493CDD1" w14:textId="77777777" w:rsidR="00E42CA4" w:rsidRDefault="006151BE">
            <w:pPr>
              <w:contextualSpacing/>
              <w:jc w:val="center"/>
              <w:rPr>
                <w:color w:val="000000" w:themeColor="text1"/>
              </w:rPr>
            </w:pPr>
            <w:r>
              <w:rPr>
                <w:color w:val="000000" w:themeColor="text1"/>
              </w:rPr>
              <w:t>85 000</w:t>
            </w:r>
          </w:p>
        </w:tc>
      </w:tr>
      <w:tr w:rsidR="00E42CA4" w14:paraId="193C47CD" w14:textId="77777777">
        <w:tc>
          <w:tcPr>
            <w:tcW w:w="680" w:type="dxa"/>
            <w:vAlign w:val="center"/>
          </w:tcPr>
          <w:p w14:paraId="258BFBE1" w14:textId="77777777" w:rsidR="00E42CA4" w:rsidRDefault="00E42CA4" w:rsidP="00257CED">
            <w:pPr>
              <w:pStyle w:val="af1"/>
              <w:numPr>
                <w:ilvl w:val="0"/>
                <w:numId w:val="9"/>
              </w:numPr>
              <w:ind w:left="0"/>
              <w:jc w:val="right"/>
            </w:pPr>
          </w:p>
        </w:tc>
        <w:tc>
          <w:tcPr>
            <w:tcW w:w="3402" w:type="dxa"/>
            <w:vAlign w:val="center"/>
          </w:tcPr>
          <w:p w14:paraId="064ABE1C" w14:textId="77777777" w:rsidR="00E42CA4" w:rsidRDefault="006151BE">
            <w:pPr>
              <w:contextualSpacing/>
            </w:pPr>
            <w:r>
              <w:t>Администрирование серверов</w:t>
            </w:r>
          </w:p>
        </w:tc>
        <w:tc>
          <w:tcPr>
            <w:tcW w:w="3402" w:type="dxa"/>
            <w:vAlign w:val="center"/>
          </w:tcPr>
          <w:p w14:paraId="7C6BE3B4" w14:textId="77777777" w:rsidR="00E42CA4" w:rsidRDefault="006151BE">
            <w:pPr>
              <w:contextualSpacing/>
            </w:pPr>
            <w:r>
              <w:t>0,3 ставки системного администратора (40 000 руб./мес. × 12 × 0,3)</w:t>
            </w:r>
          </w:p>
        </w:tc>
        <w:tc>
          <w:tcPr>
            <w:tcW w:w="1701" w:type="dxa"/>
            <w:vAlign w:val="center"/>
          </w:tcPr>
          <w:p w14:paraId="520B5EAF" w14:textId="77777777" w:rsidR="00E42CA4" w:rsidRDefault="006151BE">
            <w:pPr>
              <w:contextualSpacing/>
              <w:jc w:val="center"/>
              <w:rPr>
                <w:color w:val="000000" w:themeColor="text1"/>
              </w:rPr>
            </w:pPr>
            <w:r>
              <w:rPr>
                <w:color w:val="000000" w:themeColor="text1"/>
              </w:rPr>
              <w:t>144 000</w:t>
            </w:r>
          </w:p>
        </w:tc>
      </w:tr>
      <w:tr w:rsidR="00E42CA4" w14:paraId="3105222D" w14:textId="77777777">
        <w:trPr>
          <w:trHeight w:val="302"/>
        </w:trPr>
        <w:tc>
          <w:tcPr>
            <w:tcW w:w="680" w:type="dxa"/>
          </w:tcPr>
          <w:p w14:paraId="389B505A" w14:textId="77777777" w:rsidR="00E42CA4" w:rsidRDefault="00E42CA4">
            <w:pPr>
              <w:pStyle w:val="af1"/>
              <w:ind w:left="0"/>
            </w:pPr>
          </w:p>
        </w:tc>
        <w:tc>
          <w:tcPr>
            <w:tcW w:w="3402" w:type="dxa"/>
            <w:vAlign w:val="center"/>
          </w:tcPr>
          <w:p w14:paraId="39664E1C" w14:textId="77777777" w:rsidR="00E42CA4" w:rsidRDefault="006151BE">
            <w:pPr>
              <w:contextualSpacing/>
            </w:pPr>
            <w:r>
              <w:rPr>
                <w:b/>
                <w:bCs/>
              </w:rPr>
              <w:t>ИТОГО OPEX</w:t>
            </w:r>
          </w:p>
        </w:tc>
        <w:tc>
          <w:tcPr>
            <w:tcW w:w="3402" w:type="dxa"/>
            <w:vAlign w:val="center"/>
          </w:tcPr>
          <w:p w14:paraId="24CF519B" w14:textId="77777777" w:rsidR="00E42CA4" w:rsidRDefault="00E42CA4">
            <w:pPr>
              <w:contextualSpacing/>
            </w:pPr>
          </w:p>
        </w:tc>
        <w:tc>
          <w:tcPr>
            <w:tcW w:w="1701" w:type="dxa"/>
            <w:vAlign w:val="center"/>
          </w:tcPr>
          <w:p w14:paraId="407A5B16" w14:textId="77777777" w:rsidR="00E42CA4" w:rsidRDefault="006151BE">
            <w:pPr>
              <w:contextualSpacing/>
              <w:jc w:val="center"/>
              <w:rPr>
                <w:color w:val="000000" w:themeColor="text1"/>
              </w:rPr>
            </w:pPr>
            <w:r>
              <w:rPr>
                <w:color w:val="000000" w:themeColor="text1"/>
              </w:rPr>
              <w:t>1 369 000</w:t>
            </w:r>
          </w:p>
        </w:tc>
      </w:tr>
    </w:tbl>
    <w:p w14:paraId="2CFCE141" w14:textId="4FAC4F64" w:rsidR="00E42CA4" w:rsidRDefault="006151BE">
      <w:pPr>
        <w:spacing w:before="240" w:line="360" w:lineRule="auto"/>
        <w:ind w:firstLine="709"/>
        <w:contextualSpacing/>
        <w:jc w:val="both"/>
        <w:rPr>
          <w:color w:val="0F1115"/>
          <w:sz w:val="28"/>
          <w:szCs w:val="28"/>
          <w:shd w:val="clear" w:color="auto" w:fill="FFFFFF"/>
        </w:rPr>
      </w:pPr>
      <w:r>
        <w:rPr>
          <w:color w:val="0F1115"/>
          <w:sz w:val="28"/>
          <w:szCs w:val="28"/>
          <w:shd w:val="clear" w:color="auto" w:fill="FFFFFF"/>
        </w:rPr>
        <w:t>Анализ структуры операционных затрат показывает, что основную долю ежегодных расходов составляют маркетинг и продвижение – </w:t>
      </w:r>
      <w:r>
        <w:rPr>
          <w:rStyle w:val="afff1"/>
          <w:rFonts w:eastAsiaTheme="majorEastAsia"/>
          <w:b w:val="0"/>
          <w:bCs w:val="0"/>
          <w:color w:val="0F1115"/>
          <w:sz w:val="28"/>
          <w:szCs w:val="28"/>
          <w:shd w:val="clear" w:color="auto" w:fill="FFFFFF"/>
        </w:rPr>
        <w:t>39%</w:t>
      </w:r>
      <w:r>
        <w:rPr>
          <w:color w:val="0F1115"/>
          <w:sz w:val="28"/>
          <w:szCs w:val="28"/>
          <w:shd w:val="clear" w:color="auto" w:fill="FFFFFF"/>
        </w:rPr>
        <w:t> от общего объёма операционных затрат. Это объясняется необходимостью активного привлечения пользователей на высококонкурентном рынке мессенджеров, где основными игроками уже заняты значительные доли</w:t>
      </w:r>
      <w:r w:rsidR="00725D3F">
        <w:rPr>
          <w:color w:val="0F1115"/>
          <w:sz w:val="28"/>
          <w:szCs w:val="28"/>
          <w:shd w:val="clear" w:color="auto" w:fill="FFFFFF"/>
        </w:rPr>
        <w:t xml:space="preserve">. </w:t>
      </w:r>
      <w:r>
        <w:rPr>
          <w:color w:val="0F1115"/>
          <w:sz w:val="28"/>
          <w:szCs w:val="28"/>
          <w:shd w:val="clear" w:color="auto" w:fill="FFFFFF"/>
        </w:rPr>
        <w:t>Затраты на хостинг и облачную инфраструктуру составляют </w:t>
      </w:r>
      <w:r>
        <w:rPr>
          <w:rStyle w:val="afff1"/>
          <w:rFonts w:eastAsiaTheme="majorEastAsia"/>
          <w:b w:val="0"/>
          <w:bCs w:val="0"/>
          <w:color w:val="0F1115"/>
          <w:sz w:val="28"/>
          <w:szCs w:val="28"/>
          <w:shd w:val="clear" w:color="auto" w:fill="FFFFFF"/>
        </w:rPr>
        <w:t>31%</w:t>
      </w:r>
      <w:r>
        <w:rPr>
          <w:color w:val="0F1115"/>
          <w:sz w:val="28"/>
          <w:szCs w:val="28"/>
          <w:shd w:val="clear" w:color="auto" w:fill="FFFFFF"/>
        </w:rPr>
        <w:t> и включают аренду серверных мощностей, хранение пользовательских данных, обеспечение быстрой доставки сообщений и мультимедийного контента. Техническая поддержка и администрирование серверов в сумме занимают около </w:t>
      </w:r>
      <w:r>
        <w:rPr>
          <w:rStyle w:val="afff1"/>
          <w:rFonts w:eastAsiaTheme="majorEastAsia"/>
          <w:b w:val="0"/>
          <w:bCs w:val="0"/>
          <w:color w:val="0F1115"/>
          <w:sz w:val="28"/>
          <w:szCs w:val="28"/>
          <w:shd w:val="clear" w:color="auto" w:fill="FFFFFF"/>
        </w:rPr>
        <w:t>24%</w:t>
      </w:r>
      <w:r>
        <w:rPr>
          <w:b/>
          <w:bCs/>
          <w:color w:val="0F1115"/>
          <w:sz w:val="28"/>
          <w:szCs w:val="28"/>
          <w:shd w:val="clear" w:color="auto" w:fill="FFFFFF"/>
        </w:rPr>
        <w:t>,</w:t>
      </w:r>
      <w:r>
        <w:rPr>
          <w:color w:val="0F1115"/>
          <w:sz w:val="28"/>
          <w:szCs w:val="28"/>
          <w:shd w:val="clear" w:color="auto" w:fill="FFFFFF"/>
        </w:rPr>
        <w:t xml:space="preserve"> что необходимо для обеспечения бесперебойной работы сервиса и оперативного решения проблем пользователей. Обновление лицензий составляет наименьшую долю – </w:t>
      </w:r>
      <w:r>
        <w:rPr>
          <w:rStyle w:val="afff1"/>
          <w:rFonts w:eastAsiaTheme="majorEastAsia"/>
          <w:b w:val="0"/>
          <w:bCs w:val="0"/>
          <w:color w:val="0F1115"/>
          <w:sz w:val="28"/>
          <w:szCs w:val="28"/>
          <w:shd w:val="clear" w:color="auto" w:fill="FFFFFF"/>
        </w:rPr>
        <w:t>6%</w:t>
      </w:r>
      <w:r>
        <w:rPr>
          <w:color w:val="0F1115"/>
          <w:sz w:val="28"/>
          <w:szCs w:val="28"/>
          <w:shd w:val="clear" w:color="auto" w:fill="FFFFFF"/>
        </w:rPr>
        <w:t>, однако является обязательным условием легального использования профессиональных инструментов разработки. Таким образом, после запуска продукта ключевыми статьями расходов становятся привлечение аудитории и обеспечение стабильной работы инфраструктуры.</w:t>
      </w:r>
    </w:p>
    <w:p w14:paraId="7C5A4A55" w14:textId="3678DFEE" w:rsidR="00E42CA4" w:rsidRDefault="006151BE">
      <w:pPr>
        <w:spacing w:line="360" w:lineRule="auto"/>
        <w:ind w:firstLine="709"/>
        <w:contextualSpacing/>
        <w:jc w:val="both"/>
        <w:rPr>
          <w:color w:val="0F1115"/>
          <w:sz w:val="28"/>
          <w:szCs w:val="28"/>
          <w:shd w:val="clear" w:color="auto" w:fill="FFFFFF"/>
        </w:rPr>
      </w:pPr>
      <w:r>
        <w:rPr>
          <w:rStyle w:val="afff1"/>
          <w:rFonts w:eastAsiaTheme="majorEastAsia"/>
          <w:b w:val="0"/>
          <w:bCs w:val="0"/>
          <w:color w:val="0F1115"/>
          <w:sz w:val="28"/>
          <w:szCs w:val="28"/>
        </w:rPr>
        <w:t>Прогнозирование годовой выручки</w:t>
      </w:r>
      <w:r>
        <w:rPr>
          <w:color w:val="0F1115"/>
          <w:sz w:val="28"/>
          <w:szCs w:val="28"/>
        </w:rPr>
        <w:t> от внедрения продукта рассчитывается по формуле:</w:t>
      </w:r>
    </w:p>
    <w:p w14:paraId="2EE2A946" w14:textId="125B926D" w:rsidR="00E42CA4" w:rsidRDefault="00C640C8">
      <w:pPr>
        <w:pStyle w:val="ds-markdown-paragraph"/>
        <w:shd w:val="clear" w:color="auto" w:fill="FFFFFF"/>
        <w:spacing w:before="0" w:beforeAutospacing="0" w:after="0" w:afterAutospacing="0" w:line="360" w:lineRule="auto"/>
        <w:contextualSpacing/>
        <w:jc w:val="center"/>
        <w:rPr>
          <w:color w:val="0F1115"/>
          <w:sz w:val="28"/>
          <w:szCs w:val="28"/>
        </w:rPr>
      </w:pPr>
      <w:r>
        <w:rPr>
          <w:color w:val="0F1115"/>
          <w:sz w:val="28"/>
          <w:szCs w:val="28"/>
        </w:rPr>
        <w:t xml:space="preserve">                         </w:t>
      </w:r>
      <w:r w:rsidR="00A60319" w:rsidRPr="00725D3F">
        <w:rPr>
          <w:color w:val="0F1115"/>
          <w:sz w:val="28"/>
          <w:szCs w:val="28"/>
        </w:rPr>
        <w:t xml:space="preserve">            </w:t>
      </w:r>
      <w:proofErr w:type="spellStart"/>
      <w:r w:rsidR="006151BE">
        <w:rPr>
          <w:color w:val="0F1115"/>
          <w:sz w:val="28"/>
          <w:szCs w:val="28"/>
        </w:rPr>
        <w:t>Vгод</w:t>
      </w:r>
      <w:proofErr w:type="spellEnd"/>
      <w:r w:rsidR="006151BE">
        <w:rPr>
          <w:color w:val="0F1115"/>
          <w:sz w:val="28"/>
          <w:szCs w:val="28"/>
        </w:rPr>
        <w:t xml:space="preserve"> = </w:t>
      </w:r>
      <w:proofErr w:type="spellStart"/>
      <w:r w:rsidR="006151BE">
        <w:rPr>
          <w:color w:val="0F1115"/>
          <w:sz w:val="28"/>
          <w:szCs w:val="28"/>
        </w:rPr>
        <w:t>Uакт</w:t>
      </w:r>
      <w:proofErr w:type="spellEnd"/>
      <w:r w:rsidR="006151BE">
        <w:rPr>
          <w:color w:val="0F1115"/>
          <w:sz w:val="28"/>
          <w:szCs w:val="28"/>
        </w:rPr>
        <w:t xml:space="preserve"> × </w:t>
      </w:r>
      <w:proofErr w:type="spellStart"/>
      <w:r w:rsidR="006151BE">
        <w:rPr>
          <w:color w:val="0F1115"/>
          <w:sz w:val="28"/>
          <w:szCs w:val="28"/>
        </w:rPr>
        <w:t>Qср</w:t>
      </w:r>
      <w:proofErr w:type="spellEnd"/>
      <w:r w:rsidR="006151BE">
        <w:rPr>
          <w:color w:val="0F1115"/>
          <w:sz w:val="28"/>
          <w:szCs w:val="28"/>
        </w:rPr>
        <w:t xml:space="preserve"> × </w:t>
      </w:r>
      <w:proofErr w:type="spellStart"/>
      <w:r w:rsidR="006151BE">
        <w:rPr>
          <w:color w:val="0F1115"/>
          <w:sz w:val="28"/>
          <w:szCs w:val="28"/>
        </w:rPr>
        <w:t>Pср</w:t>
      </w:r>
      <w:proofErr w:type="spellEnd"/>
      <w:r w:rsidR="006151BE">
        <w:rPr>
          <w:color w:val="0F1115"/>
          <w:sz w:val="28"/>
          <w:szCs w:val="28"/>
        </w:rPr>
        <w:t xml:space="preserve"> × 12 </w:t>
      </w:r>
      <w:r>
        <w:rPr>
          <w:color w:val="0F1115"/>
          <w:sz w:val="28"/>
          <w:szCs w:val="28"/>
        </w:rPr>
        <w:t xml:space="preserve">                               </w:t>
      </w:r>
      <w:proofErr w:type="gramStart"/>
      <w:r>
        <w:rPr>
          <w:color w:val="0F1115"/>
          <w:sz w:val="28"/>
          <w:szCs w:val="28"/>
        </w:rPr>
        <w:t xml:space="preserve">   </w:t>
      </w:r>
      <w:r w:rsidR="006151BE">
        <w:rPr>
          <w:color w:val="0F1115"/>
          <w:sz w:val="28"/>
          <w:szCs w:val="28"/>
        </w:rPr>
        <w:t>(</w:t>
      </w:r>
      <w:proofErr w:type="gramEnd"/>
      <w:r w:rsidR="006151BE">
        <w:rPr>
          <w:color w:val="0F1115"/>
          <w:sz w:val="28"/>
          <w:szCs w:val="28"/>
        </w:rPr>
        <w:t xml:space="preserve">3) </w:t>
      </w:r>
    </w:p>
    <w:p w14:paraId="4884A8CA"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lastRenderedPageBreak/>
        <w:t>где:</w:t>
      </w:r>
    </w:p>
    <w:p w14:paraId="244C165D" w14:textId="77777777" w:rsidR="00E42CA4" w:rsidRDefault="006151BE" w:rsidP="00257CED">
      <w:pPr>
        <w:pStyle w:val="ds-markdown-paragraph"/>
        <w:numPr>
          <w:ilvl w:val="0"/>
          <w:numId w:val="11"/>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Vгод</w:t>
      </w:r>
      <w:proofErr w:type="spellEnd"/>
      <w:r>
        <w:rPr>
          <w:color w:val="0F1115"/>
          <w:sz w:val="28"/>
          <w:szCs w:val="28"/>
        </w:rPr>
        <w:t xml:space="preserve"> – прогнозируемая годовая выручка, руб.;</w:t>
      </w:r>
    </w:p>
    <w:p w14:paraId="1602C47B" w14:textId="77777777" w:rsidR="00E42CA4" w:rsidRDefault="006151BE" w:rsidP="00257CED">
      <w:pPr>
        <w:pStyle w:val="ds-markdown-paragraph"/>
        <w:numPr>
          <w:ilvl w:val="0"/>
          <w:numId w:val="11"/>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Uакт</w:t>
      </w:r>
      <w:proofErr w:type="spellEnd"/>
      <w:r>
        <w:rPr>
          <w:color w:val="0F1115"/>
          <w:sz w:val="28"/>
          <w:szCs w:val="28"/>
        </w:rPr>
        <w:t xml:space="preserve"> – прогнозируемое количество активных пользователей в месяц, чел.;</w:t>
      </w:r>
    </w:p>
    <w:p w14:paraId="03385C3C" w14:textId="77777777" w:rsidR="00E42CA4" w:rsidRDefault="006151BE" w:rsidP="00257CED">
      <w:pPr>
        <w:pStyle w:val="ds-markdown-paragraph"/>
        <w:numPr>
          <w:ilvl w:val="0"/>
          <w:numId w:val="11"/>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Qср</w:t>
      </w:r>
      <w:proofErr w:type="spellEnd"/>
      <w:r>
        <w:rPr>
          <w:color w:val="0F1115"/>
          <w:sz w:val="28"/>
          <w:szCs w:val="28"/>
        </w:rPr>
        <w:t xml:space="preserve"> – среднее количество транзакций (покупок) на одного пользователя в месяц, ед.;</w:t>
      </w:r>
    </w:p>
    <w:p w14:paraId="24370A18" w14:textId="77777777" w:rsidR="00E42CA4" w:rsidRDefault="006151BE" w:rsidP="00257CED">
      <w:pPr>
        <w:pStyle w:val="ds-markdown-paragraph"/>
        <w:numPr>
          <w:ilvl w:val="0"/>
          <w:numId w:val="11"/>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Pср</w:t>
      </w:r>
      <w:proofErr w:type="spellEnd"/>
      <w:r>
        <w:rPr>
          <w:color w:val="0F1115"/>
          <w:sz w:val="28"/>
          <w:szCs w:val="28"/>
        </w:rPr>
        <w:t xml:space="preserve"> – средний чек (цена транзакции), руб.</w:t>
      </w:r>
    </w:p>
    <w:p w14:paraId="6E8AF935" w14:textId="30A0B959"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Для мессенджера предполагается комбинированная модель монетизации:</w:t>
      </w:r>
    </w:p>
    <w:p w14:paraId="648769D3" w14:textId="77777777" w:rsidR="00E42CA4" w:rsidRDefault="006151BE" w:rsidP="00257CED">
      <w:pPr>
        <w:pStyle w:val="ds-markdown-paragraph"/>
        <w:numPr>
          <w:ilvl w:val="0"/>
          <w:numId w:val="12"/>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freemium</w:t>
      </w:r>
      <w:proofErr w:type="spellEnd"/>
      <w:r>
        <w:rPr>
          <w:color w:val="0F1115"/>
          <w:sz w:val="28"/>
          <w:szCs w:val="28"/>
        </w:rPr>
        <w:t>-доступ (базовый функционал бесплатно);</w:t>
      </w:r>
    </w:p>
    <w:p w14:paraId="39F3C25B" w14:textId="77777777" w:rsidR="00E42CA4" w:rsidRDefault="006151BE" w:rsidP="00257CED">
      <w:pPr>
        <w:pStyle w:val="ds-markdown-paragraph"/>
        <w:numPr>
          <w:ilvl w:val="0"/>
          <w:numId w:val="12"/>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платные подписки на премиум-функции (стикеры, расширенные облачные хранилища, уникальные номера);</w:t>
      </w:r>
    </w:p>
    <w:p w14:paraId="5773FCD1" w14:textId="77777777" w:rsidR="00E42CA4" w:rsidRDefault="006151BE" w:rsidP="00257CED">
      <w:pPr>
        <w:pStyle w:val="ds-markdown-paragraph"/>
        <w:numPr>
          <w:ilvl w:val="0"/>
          <w:numId w:val="12"/>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корпоративные тарифы для бизнеса.</w:t>
      </w:r>
    </w:p>
    <w:p w14:paraId="17B6BD03"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Данные для прогнозирования годовой выручки приведены в таблице 6.</w:t>
      </w:r>
    </w:p>
    <w:p w14:paraId="587DE2D2" w14:textId="77777777" w:rsidR="00E42CA4" w:rsidRDefault="006151BE">
      <w:pPr>
        <w:shd w:val="clear" w:color="auto" w:fill="FFFFFF"/>
        <w:jc w:val="both"/>
        <w:rPr>
          <w:color w:val="0F1115"/>
          <w:sz w:val="28"/>
          <w:szCs w:val="28"/>
        </w:rPr>
      </w:pPr>
      <w:r>
        <w:rPr>
          <w:color w:val="0F1115"/>
          <w:sz w:val="28"/>
          <w:szCs w:val="28"/>
        </w:rPr>
        <w:t xml:space="preserve">Таблица </w:t>
      </w:r>
      <w:r>
        <w:rPr>
          <w:color w:val="000000" w:themeColor="text1"/>
          <w:sz w:val="28"/>
          <w:szCs w:val="28"/>
        </w:rPr>
        <w:t>6</w:t>
      </w:r>
      <w:r>
        <w:rPr>
          <w:color w:val="EE0000"/>
          <w:sz w:val="28"/>
          <w:szCs w:val="28"/>
        </w:rPr>
        <w:t xml:space="preserve"> </w:t>
      </w:r>
      <w:r>
        <w:rPr>
          <w:color w:val="0F1115"/>
          <w:sz w:val="28"/>
          <w:szCs w:val="28"/>
        </w:rPr>
        <w:t>– Данные для прогнозирования годовой выручки</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2"/>
        <w:gridCol w:w="4361"/>
        <w:gridCol w:w="2126"/>
        <w:gridCol w:w="2297"/>
      </w:tblGrid>
      <w:tr w:rsidR="00E42CA4" w14:paraId="0184A596" w14:textId="77777777">
        <w:tc>
          <w:tcPr>
            <w:tcW w:w="572" w:type="dxa"/>
            <w:vAlign w:val="center"/>
          </w:tcPr>
          <w:p w14:paraId="70737E1C" w14:textId="77777777" w:rsidR="00E42CA4" w:rsidRDefault="006151BE">
            <w:pPr>
              <w:contextualSpacing/>
            </w:pPr>
            <w:r>
              <w:t>№ п/п</w:t>
            </w:r>
          </w:p>
        </w:tc>
        <w:tc>
          <w:tcPr>
            <w:tcW w:w="4361" w:type="dxa"/>
            <w:vAlign w:val="center"/>
          </w:tcPr>
          <w:p w14:paraId="19B9E0A0" w14:textId="77777777" w:rsidR="00E42CA4" w:rsidRDefault="006151BE">
            <w:pPr>
              <w:contextualSpacing/>
            </w:pPr>
            <w:r>
              <w:t>Параметр</w:t>
            </w:r>
          </w:p>
          <w:p w14:paraId="0AEB15B2" w14:textId="77777777" w:rsidR="00E42CA4" w:rsidRDefault="00E42CA4">
            <w:pPr>
              <w:contextualSpacing/>
            </w:pPr>
          </w:p>
        </w:tc>
        <w:tc>
          <w:tcPr>
            <w:tcW w:w="2126" w:type="dxa"/>
            <w:vAlign w:val="center"/>
          </w:tcPr>
          <w:p w14:paraId="77AC10A6" w14:textId="77777777" w:rsidR="00E42CA4" w:rsidRDefault="006151BE">
            <w:pPr>
              <w:contextualSpacing/>
            </w:pPr>
            <w:r>
              <w:t>Обозначение</w:t>
            </w:r>
          </w:p>
        </w:tc>
        <w:tc>
          <w:tcPr>
            <w:tcW w:w="2297" w:type="dxa"/>
            <w:vAlign w:val="center"/>
          </w:tcPr>
          <w:p w14:paraId="1F0798FB" w14:textId="77777777" w:rsidR="00E42CA4" w:rsidRDefault="006151BE">
            <w:pPr>
              <w:contextualSpacing/>
            </w:pPr>
            <w:r>
              <w:t>Значение</w:t>
            </w:r>
          </w:p>
        </w:tc>
      </w:tr>
      <w:tr w:rsidR="00E42CA4" w14:paraId="778EC0C4" w14:textId="77777777">
        <w:tc>
          <w:tcPr>
            <w:tcW w:w="572" w:type="dxa"/>
            <w:vAlign w:val="center"/>
          </w:tcPr>
          <w:p w14:paraId="58D11B25" w14:textId="77777777" w:rsidR="00E42CA4" w:rsidRDefault="006151BE">
            <w:pPr>
              <w:pStyle w:val="af1"/>
              <w:ind w:left="0"/>
              <w:jc w:val="center"/>
            </w:pPr>
            <w:r>
              <w:t>1.</w:t>
            </w:r>
          </w:p>
        </w:tc>
        <w:tc>
          <w:tcPr>
            <w:tcW w:w="4361" w:type="dxa"/>
            <w:vAlign w:val="center"/>
          </w:tcPr>
          <w:p w14:paraId="690B485C" w14:textId="77777777" w:rsidR="00E42CA4" w:rsidRDefault="006151BE">
            <w:pPr>
              <w:contextualSpacing/>
            </w:pPr>
            <w:r>
              <w:t>Общий размер целевой аудитории</w:t>
            </w:r>
          </w:p>
        </w:tc>
        <w:tc>
          <w:tcPr>
            <w:tcW w:w="2126" w:type="dxa"/>
            <w:vAlign w:val="center"/>
          </w:tcPr>
          <w:p w14:paraId="70E3E8A1" w14:textId="77777777" w:rsidR="00E42CA4" w:rsidRDefault="006151BE">
            <w:pPr>
              <w:contextualSpacing/>
            </w:pPr>
            <w:proofErr w:type="spellStart"/>
            <w:r>
              <w:t>N_total</w:t>
            </w:r>
            <w:proofErr w:type="spellEnd"/>
          </w:p>
        </w:tc>
        <w:tc>
          <w:tcPr>
            <w:tcW w:w="2297" w:type="dxa"/>
            <w:vAlign w:val="center"/>
          </w:tcPr>
          <w:p w14:paraId="72606850" w14:textId="77777777" w:rsidR="00E42CA4" w:rsidRDefault="006151BE">
            <w:pPr>
              <w:contextualSpacing/>
              <w:jc w:val="center"/>
            </w:pPr>
            <w:r>
              <w:rPr>
                <w:lang w:val="en-US"/>
              </w:rPr>
              <w:t xml:space="preserve">2 000 000 </w:t>
            </w:r>
            <w:r>
              <w:t>человек</w:t>
            </w:r>
          </w:p>
        </w:tc>
      </w:tr>
      <w:tr w:rsidR="00E42CA4" w14:paraId="4F93FE24" w14:textId="77777777">
        <w:tc>
          <w:tcPr>
            <w:tcW w:w="572" w:type="dxa"/>
            <w:vAlign w:val="center"/>
          </w:tcPr>
          <w:p w14:paraId="3A861B36" w14:textId="77777777" w:rsidR="00E42CA4" w:rsidRDefault="006151BE">
            <w:pPr>
              <w:pStyle w:val="af1"/>
              <w:ind w:left="0"/>
              <w:jc w:val="center"/>
            </w:pPr>
            <w:r>
              <w:t>2.</w:t>
            </w:r>
          </w:p>
        </w:tc>
        <w:tc>
          <w:tcPr>
            <w:tcW w:w="4361" w:type="dxa"/>
            <w:vAlign w:val="center"/>
          </w:tcPr>
          <w:p w14:paraId="45CEB1C5" w14:textId="77777777" w:rsidR="00E42CA4" w:rsidRDefault="006151BE">
            <w:pPr>
              <w:contextualSpacing/>
            </w:pPr>
            <w:r>
              <w:t>Конверсия в установку приложения</w:t>
            </w:r>
          </w:p>
        </w:tc>
        <w:tc>
          <w:tcPr>
            <w:tcW w:w="2126" w:type="dxa"/>
            <w:vAlign w:val="center"/>
          </w:tcPr>
          <w:p w14:paraId="2586B387" w14:textId="77777777" w:rsidR="00E42CA4" w:rsidRDefault="006151BE">
            <w:pPr>
              <w:contextualSpacing/>
            </w:pPr>
            <w:proofErr w:type="spellStart"/>
            <w:r>
              <w:t>C_install</w:t>
            </w:r>
            <w:proofErr w:type="spellEnd"/>
          </w:p>
        </w:tc>
        <w:tc>
          <w:tcPr>
            <w:tcW w:w="2297" w:type="dxa"/>
            <w:vAlign w:val="center"/>
          </w:tcPr>
          <w:p w14:paraId="3BA1F72B" w14:textId="77777777" w:rsidR="00E42CA4" w:rsidRDefault="006151BE">
            <w:pPr>
              <w:contextualSpacing/>
              <w:jc w:val="center"/>
            </w:pPr>
            <w:r>
              <w:t>5%</w:t>
            </w:r>
          </w:p>
        </w:tc>
      </w:tr>
      <w:tr w:rsidR="00E42CA4" w14:paraId="108E6991" w14:textId="77777777">
        <w:tc>
          <w:tcPr>
            <w:tcW w:w="572" w:type="dxa"/>
            <w:vAlign w:val="center"/>
          </w:tcPr>
          <w:p w14:paraId="7B899CE4" w14:textId="77777777" w:rsidR="00E42CA4" w:rsidRDefault="006151BE">
            <w:pPr>
              <w:pStyle w:val="af1"/>
              <w:ind w:left="0"/>
              <w:jc w:val="center"/>
            </w:pPr>
            <w:r>
              <w:t>3.</w:t>
            </w:r>
          </w:p>
        </w:tc>
        <w:tc>
          <w:tcPr>
            <w:tcW w:w="4361" w:type="dxa"/>
            <w:vAlign w:val="center"/>
          </w:tcPr>
          <w:p w14:paraId="6954D3A8" w14:textId="77777777" w:rsidR="00E42CA4" w:rsidRDefault="006151BE">
            <w:pPr>
              <w:contextualSpacing/>
            </w:pPr>
            <w:r>
              <w:t>Конверсия в активного пользователя</w:t>
            </w:r>
          </w:p>
        </w:tc>
        <w:tc>
          <w:tcPr>
            <w:tcW w:w="2126" w:type="dxa"/>
            <w:vAlign w:val="center"/>
          </w:tcPr>
          <w:p w14:paraId="7648C58B" w14:textId="77777777" w:rsidR="00E42CA4" w:rsidRDefault="006151BE">
            <w:pPr>
              <w:contextualSpacing/>
            </w:pPr>
            <w:proofErr w:type="spellStart"/>
            <w:r>
              <w:t>C_active</w:t>
            </w:r>
            <w:proofErr w:type="spellEnd"/>
          </w:p>
        </w:tc>
        <w:tc>
          <w:tcPr>
            <w:tcW w:w="2297" w:type="dxa"/>
            <w:vAlign w:val="center"/>
          </w:tcPr>
          <w:p w14:paraId="60CF6CD1" w14:textId="77777777" w:rsidR="00E42CA4" w:rsidRDefault="006151BE">
            <w:pPr>
              <w:contextualSpacing/>
              <w:jc w:val="center"/>
            </w:pPr>
            <w:r>
              <w:t>40%</w:t>
            </w:r>
          </w:p>
        </w:tc>
      </w:tr>
      <w:tr w:rsidR="00E42CA4" w14:paraId="5A343B49" w14:textId="77777777">
        <w:tc>
          <w:tcPr>
            <w:tcW w:w="572" w:type="dxa"/>
            <w:vAlign w:val="center"/>
          </w:tcPr>
          <w:p w14:paraId="427498C5" w14:textId="77777777" w:rsidR="00E42CA4" w:rsidRDefault="006151BE">
            <w:pPr>
              <w:pStyle w:val="af1"/>
              <w:ind w:left="0"/>
              <w:jc w:val="center"/>
            </w:pPr>
            <w:r>
              <w:t>4.</w:t>
            </w:r>
          </w:p>
        </w:tc>
        <w:tc>
          <w:tcPr>
            <w:tcW w:w="4361" w:type="dxa"/>
            <w:vAlign w:val="center"/>
          </w:tcPr>
          <w:p w14:paraId="0E15A725" w14:textId="77777777" w:rsidR="00E42CA4" w:rsidRDefault="006151BE">
            <w:pPr>
              <w:contextualSpacing/>
            </w:pPr>
            <w:r>
              <w:t>Среднее количество транзакций в месяц на пользователя</w:t>
            </w:r>
          </w:p>
        </w:tc>
        <w:tc>
          <w:tcPr>
            <w:tcW w:w="2126" w:type="dxa"/>
            <w:vAlign w:val="center"/>
          </w:tcPr>
          <w:p w14:paraId="6FB9E74B" w14:textId="77777777" w:rsidR="00E42CA4" w:rsidRDefault="006151BE">
            <w:pPr>
              <w:contextualSpacing/>
            </w:pPr>
            <w:r>
              <w:t>Q</w:t>
            </w:r>
          </w:p>
        </w:tc>
        <w:tc>
          <w:tcPr>
            <w:tcW w:w="2297" w:type="dxa"/>
            <w:vAlign w:val="center"/>
          </w:tcPr>
          <w:p w14:paraId="49EB1292" w14:textId="77777777" w:rsidR="00E42CA4" w:rsidRDefault="006151BE">
            <w:pPr>
              <w:contextualSpacing/>
              <w:jc w:val="center"/>
            </w:pPr>
            <w:r>
              <w:t>5%</w:t>
            </w:r>
          </w:p>
        </w:tc>
      </w:tr>
      <w:tr w:rsidR="00E42CA4" w14:paraId="01218149" w14:textId="77777777">
        <w:trPr>
          <w:trHeight w:val="294"/>
        </w:trPr>
        <w:tc>
          <w:tcPr>
            <w:tcW w:w="572" w:type="dxa"/>
            <w:vAlign w:val="center"/>
          </w:tcPr>
          <w:p w14:paraId="20D34DF7" w14:textId="77777777" w:rsidR="00E42CA4" w:rsidRDefault="006151BE">
            <w:pPr>
              <w:pStyle w:val="af1"/>
              <w:ind w:left="0"/>
              <w:jc w:val="center"/>
            </w:pPr>
            <w:r>
              <w:t>5.</w:t>
            </w:r>
          </w:p>
        </w:tc>
        <w:tc>
          <w:tcPr>
            <w:tcW w:w="4361" w:type="dxa"/>
            <w:vAlign w:val="center"/>
          </w:tcPr>
          <w:p w14:paraId="6562CC87" w14:textId="77777777" w:rsidR="00E42CA4" w:rsidRDefault="006151BE">
            <w:pPr>
              <w:contextualSpacing/>
            </w:pPr>
            <w:r>
              <w:t>Средний чек</w:t>
            </w:r>
          </w:p>
        </w:tc>
        <w:tc>
          <w:tcPr>
            <w:tcW w:w="2126" w:type="dxa"/>
            <w:vAlign w:val="center"/>
          </w:tcPr>
          <w:p w14:paraId="1A4D420B" w14:textId="77777777" w:rsidR="00E42CA4" w:rsidRDefault="006151BE">
            <w:pPr>
              <w:contextualSpacing/>
            </w:pPr>
            <w:proofErr w:type="spellStart"/>
            <w:r>
              <w:t>P_avg</w:t>
            </w:r>
            <w:proofErr w:type="spellEnd"/>
          </w:p>
        </w:tc>
        <w:tc>
          <w:tcPr>
            <w:tcW w:w="2297" w:type="dxa"/>
            <w:vAlign w:val="center"/>
          </w:tcPr>
          <w:p w14:paraId="20EB6229" w14:textId="77777777" w:rsidR="00E42CA4" w:rsidRDefault="006151BE">
            <w:pPr>
              <w:contextualSpacing/>
              <w:jc w:val="center"/>
            </w:pPr>
            <w:r>
              <w:t>250 рублей</w:t>
            </w:r>
          </w:p>
        </w:tc>
      </w:tr>
    </w:tbl>
    <w:p w14:paraId="7D697E72" w14:textId="36C88181" w:rsidR="00E42CA4" w:rsidRDefault="006151BE">
      <w:pPr>
        <w:pStyle w:val="ds-markdown-paragraph"/>
        <w:shd w:val="clear" w:color="auto" w:fill="FFFFFF"/>
        <w:spacing w:beforeAutospacing="0" w:after="0" w:afterAutospacing="0" w:line="360" w:lineRule="auto"/>
        <w:ind w:firstLine="709"/>
        <w:contextualSpacing/>
        <w:jc w:val="both"/>
        <w:rPr>
          <w:color w:val="0F1115"/>
          <w:sz w:val="28"/>
          <w:szCs w:val="28"/>
        </w:rPr>
      </w:pPr>
      <w:r>
        <w:rPr>
          <w:color w:val="0F1115"/>
          <w:sz w:val="28"/>
          <w:szCs w:val="28"/>
        </w:rPr>
        <w:t>Выбор параметров для прогнозирования выручки осуществлялся на основе анализа рынка мобильных приложений и мессенджеров. Общий размер целевой аудитории в </w:t>
      </w:r>
      <w:r>
        <w:rPr>
          <w:rStyle w:val="afff1"/>
          <w:rFonts w:eastAsiaTheme="majorEastAsia"/>
          <w:b w:val="0"/>
          <w:bCs w:val="0"/>
          <w:color w:val="0F1115"/>
          <w:sz w:val="28"/>
          <w:szCs w:val="28"/>
        </w:rPr>
        <w:t>2 миллиона человек</w:t>
      </w:r>
      <w:r>
        <w:rPr>
          <w:b/>
          <w:bCs/>
          <w:color w:val="0F1115"/>
          <w:sz w:val="28"/>
          <w:szCs w:val="28"/>
        </w:rPr>
        <w:t> </w:t>
      </w:r>
      <w:r>
        <w:rPr>
          <w:color w:val="0F1115"/>
          <w:sz w:val="28"/>
          <w:szCs w:val="28"/>
        </w:rPr>
        <w:t>определён с учётом потенциального интереса к новому отечественному продукту в условиях импортозамещения и с учётом того, что рынок мессенджеров в России превышает 100 миллионов пользователей. Конверсия в установку на уровне </w:t>
      </w:r>
      <w:r>
        <w:rPr>
          <w:rStyle w:val="afff1"/>
          <w:rFonts w:eastAsiaTheme="majorEastAsia"/>
          <w:b w:val="0"/>
          <w:bCs w:val="0"/>
          <w:color w:val="0F1115"/>
          <w:sz w:val="28"/>
          <w:szCs w:val="28"/>
        </w:rPr>
        <w:t>5%</w:t>
      </w:r>
      <w:r>
        <w:rPr>
          <w:b/>
          <w:bCs/>
          <w:color w:val="0F1115"/>
          <w:sz w:val="28"/>
          <w:szCs w:val="28"/>
        </w:rPr>
        <w:t> </w:t>
      </w:r>
      <w:r>
        <w:rPr>
          <w:color w:val="0F1115"/>
          <w:sz w:val="28"/>
          <w:szCs w:val="28"/>
        </w:rPr>
        <w:t>является консервативной оценкой, учитывающей высокую конкуренцию и затраты на маркетинг. Конверсия в активных пользователей (</w:t>
      </w:r>
      <w:r>
        <w:rPr>
          <w:rStyle w:val="afff1"/>
          <w:rFonts w:eastAsiaTheme="majorEastAsia"/>
          <w:b w:val="0"/>
          <w:bCs w:val="0"/>
          <w:color w:val="0F1115"/>
          <w:sz w:val="28"/>
          <w:szCs w:val="28"/>
        </w:rPr>
        <w:t>40%</w:t>
      </w:r>
      <w:r>
        <w:rPr>
          <w:b/>
          <w:bCs/>
          <w:color w:val="0F1115"/>
          <w:sz w:val="28"/>
          <w:szCs w:val="28"/>
        </w:rPr>
        <w:t xml:space="preserve">) </w:t>
      </w:r>
      <w:r>
        <w:rPr>
          <w:color w:val="0F1115"/>
          <w:sz w:val="28"/>
          <w:szCs w:val="28"/>
        </w:rPr>
        <w:t xml:space="preserve">отражает средний показатель удержания для приложений категории «Коммуникации». Доля платящих пользователей </w:t>
      </w:r>
      <w:r>
        <w:rPr>
          <w:b/>
          <w:bCs/>
          <w:color w:val="0F1115"/>
          <w:sz w:val="28"/>
          <w:szCs w:val="28"/>
        </w:rPr>
        <w:t>(</w:t>
      </w:r>
      <w:r>
        <w:rPr>
          <w:rStyle w:val="afff1"/>
          <w:rFonts w:eastAsiaTheme="majorEastAsia"/>
          <w:b w:val="0"/>
          <w:bCs w:val="0"/>
          <w:color w:val="0F1115"/>
          <w:sz w:val="28"/>
          <w:szCs w:val="28"/>
        </w:rPr>
        <w:t>2%</w:t>
      </w:r>
      <w:r>
        <w:rPr>
          <w:b/>
          <w:bCs/>
          <w:color w:val="0F1115"/>
          <w:sz w:val="28"/>
          <w:szCs w:val="28"/>
        </w:rPr>
        <w:t>)</w:t>
      </w:r>
      <w:r>
        <w:rPr>
          <w:color w:val="0F1115"/>
          <w:sz w:val="28"/>
          <w:szCs w:val="28"/>
        </w:rPr>
        <w:t xml:space="preserve"> соответствует среднеотраслевым значениям для </w:t>
      </w:r>
      <w:proofErr w:type="spellStart"/>
      <w:r>
        <w:rPr>
          <w:color w:val="0F1115"/>
          <w:sz w:val="28"/>
          <w:szCs w:val="28"/>
        </w:rPr>
        <w:t>freemium</w:t>
      </w:r>
      <w:proofErr w:type="spellEnd"/>
      <w:r>
        <w:rPr>
          <w:color w:val="0F1115"/>
          <w:sz w:val="28"/>
          <w:szCs w:val="28"/>
        </w:rPr>
        <w:t>-</w:t>
      </w:r>
      <w:r>
        <w:rPr>
          <w:color w:val="0F1115"/>
          <w:sz w:val="28"/>
          <w:szCs w:val="28"/>
        </w:rPr>
        <w:lastRenderedPageBreak/>
        <w:t xml:space="preserve">моделей в мобильных приложениях. Средний доход с платящего пользователя </w:t>
      </w:r>
      <w:r>
        <w:rPr>
          <w:b/>
          <w:bCs/>
          <w:color w:val="0F1115"/>
          <w:sz w:val="28"/>
          <w:szCs w:val="28"/>
        </w:rPr>
        <w:t>(</w:t>
      </w:r>
      <w:r>
        <w:rPr>
          <w:rStyle w:val="afff1"/>
          <w:rFonts w:eastAsiaTheme="majorEastAsia"/>
          <w:b w:val="0"/>
          <w:bCs w:val="0"/>
          <w:color w:val="0F1115"/>
          <w:sz w:val="28"/>
          <w:szCs w:val="28"/>
        </w:rPr>
        <w:t>200 рублей в месяц</w:t>
      </w:r>
      <w:r>
        <w:rPr>
          <w:b/>
          <w:bCs/>
          <w:color w:val="0F1115"/>
          <w:sz w:val="28"/>
          <w:szCs w:val="28"/>
        </w:rPr>
        <w:t>)</w:t>
      </w:r>
      <w:r>
        <w:rPr>
          <w:color w:val="0F1115"/>
          <w:sz w:val="28"/>
          <w:szCs w:val="28"/>
        </w:rPr>
        <w:t xml:space="preserve"> определён на основе анализа цен на премиум-подписки в существующих мессенджерах и мессенджер-платформах. Использование консервативных оценок позволяет снизить риски завышения прогнозных показателей и повышает достоверность экономического обоснования.</w:t>
      </w:r>
    </w:p>
    <w:p w14:paraId="5324CCB5"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Расчётный денежный поток от эксплуатации приведён в таблице 7.</w:t>
      </w:r>
    </w:p>
    <w:p w14:paraId="45CE1358" w14:textId="77777777" w:rsidR="00E42CA4" w:rsidRDefault="006151BE">
      <w:pPr>
        <w:rPr>
          <w:color w:val="0F1115"/>
          <w:sz w:val="28"/>
          <w:szCs w:val="28"/>
        </w:rPr>
      </w:pPr>
      <w:r>
        <w:rPr>
          <w:color w:val="0F1115"/>
          <w:sz w:val="28"/>
          <w:szCs w:val="28"/>
        </w:rPr>
        <w:t xml:space="preserve">Таблица </w:t>
      </w:r>
      <w:r>
        <w:rPr>
          <w:color w:val="000000" w:themeColor="text1"/>
          <w:sz w:val="28"/>
          <w:szCs w:val="28"/>
        </w:rPr>
        <w:t>7</w:t>
      </w:r>
      <w:r>
        <w:rPr>
          <w:color w:val="EE0000"/>
          <w:sz w:val="28"/>
          <w:szCs w:val="28"/>
        </w:rPr>
        <w:t xml:space="preserve"> </w:t>
      </w:r>
      <w:r>
        <w:rPr>
          <w:color w:val="0F1115"/>
          <w:sz w:val="28"/>
          <w:szCs w:val="28"/>
        </w:rPr>
        <w:t>– Расчетный денежный поток от эксплуатации</w:t>
      </w:r>
    </w:p>
    <w:tbl>
      <w:tblPr>
        <w:tblStyle w:val="afc"/>
        <w:tblW w:w="9498" w:type="dxa"/>
        <w:tblInd w:w="-34" w:type="dxa"/>
        <w:tblLook w:val="04A0" w:firstRow="1" w:lastRow="0" w:firstColumn="1" w:lastColumn="0" w:noHBand="0" w:noVBand="1"/>
      </w:tblPr>
      <w:tblGrid>
        <w:gridCol w:w="709"/>
        <w:gridCol w:w="3544"/>
        <w:gridCol w:w="2835"/>
        <w:gridCol w:w="2410"/>
      </w:tblGrid>
      <w:tr w:rsidR="00E42CA4" w14:paraId="1E5B7B46" w14:textId="77777777">
        <w:tc>
          <w:tcPr>
            <w:tcW w:w="709" w:type="dxa"/>
            <w:vAlign w:val="center"/>
          </w:tcPr>
          <w:p w14:paraId="0DC8FDC6" w14:textId="77777777" w:rsidR="00E42CA4" w:rsidRDefault="006151BE">
            <w:pPr>
              <w:contextualSpacing/>
              <w:rPr>
                <w:color w:val="0F1115"/>
                <w:sz w:val="24"/>
                <w:szCs w:val="24"/>
              </w:rPr>
            </w:pPr>
            <w:r>
              <w:rPr>
                <w:sz w:val="24"/>
                <w:szCs w:val="24"/>
              </w:rPr>
              <w:t>№ п/п</w:t>
            </w:r>
          </w:p>
        </w:tc>
        <w:tc>
          <w:tcPr>
            <w:tcW w:w="3544" w:type="dxa"/>
            <w:vAlign w:val="center"/>
          </w:tcPr>
          <w:p w14:paraId="72BC507F" w14:textId="77777777" w:rsidR="00E42CA4" w:rsidRDefault="006151BE">
            <w:pPr>
              <w:contextualSpacing/>
              <w:rPr>
                <w:color w:val="0F1115"/>
                <w:sz w:val="24"/>
                <w:szCs w:val="24"/>
              </w:rPr>
            </w:pPr>
            <w:r>
              <w:rPr>
                <w:sz w:val="24"/>
                <w:szCs w:val="24"/>
              </w:rPr>
              <w:t>Показатель</w:t>
            </w:r>
          </w:p>
        </w:tc>
        <w:tc>
          <w:tcPr>
            <w:tcW w:w="2835" w:type="dxa"/>
            <w:vAlign w:val="center"/>
          </w:tcPr>
          <w:p w14:paraId="3D69017D" w14:textId="77777777" w:rsidR="00E42CA4" w:rsidRDefault="006151BE">
            <w:pPr>
              <w:contextualSpacing/>
              <w:rPr>
                <w:color w:val="0F1115"/>
                <w:sz w:val="24"/>
                <w:szCs w:val="24"/>
              </w:rPr>
            </w:pPr>
            <w:r>
              <w:rPr>
                <w:sz w:val="24"/>
                <w:szCs w:val="24"/>
              </w:rPr>
              <w:t>Формула расчета</w:t>
            </w:r>
          </w:p>
        </w:tc>
        <w:tc>
          <w:tcPr>
            <w:tcW w:w="2410" w:type="dxa"/>
            <w:vAlign w:val="center"/>
          </w:tcPr>
          <w:p w14:paraId="006ADAE0" w14:textId="77777777" w:rsidR="00E42CA4" w:rsidRDefault="006151BE">
            <w:pPr>
              <w:contextualSpacing/>
              <w:rPr>
                <w:color w:val="0F1115"/>
                <w:sz w:val="24"/>
                <w:szCs w:val="24"/>
              </w:rPr>
            </w:pPr>
            <w:r>
              <w:rPr>
                <w:sz w:val="24"/>
                <w:szCs w:val="24"/>
              </w:rPr>
              <w:t>Значение</w:t>
            </w:r>
          </w:p>
        </w:tc>
      </w:tr>
      <w:tr w:rsidR="00E42CA4" w14:paraId="782D627B" w14:textId="77777777">
        <w:tc>
          <w:tcPr>
            <w:tcW w:w="709" w:type="dxa"/>
            <w:vAlign w:val="center"/>
          </w:tcPr>
          <w:p w14:paraId="3694F33D" w14:textId="77777777" w:rsidR="00E42CA4" w:rsidRDefault="006151BE">
            <w:pPr>
              <w:contextualSpacing/>
              <w:jc w:val="center"/>
              <w:rPr>
                <w:color w:val="0F1115"/>
                <w:sz w:val="24"/>
                <w:szCs w:val="24"/>
              </w:rPr>
            </w:pPr>
            <w:r>
              <w:rPr>
                <w:sz w:val="24"/>
                <w:szCs w:val="24"/>
              </w:rPr>
              <w:t>1.</w:t>
            </w:r>
          </w:p>
        </w:tc>
        <w:tc>
          <w:tcPr>
            <w:tcW w:w="3544" w:type="dxa"/>
            <w:vAlign w:val="center"/>
          </w:tcPr>
          <w:p w14:paraId="0B444318" w14:textId="77777777" w:rsidR="00E42CA4" w:rsidRDefault="006151BE">
            <w:pPr>
              <w:contextualSpacing/>
              <w:rPr>
                <w:color w:val="0F1115"/>
                <w:sz w:val="24"/>
                <w:szCs w:val="24"/>
              </w:rPr>
            </w:pPr>
            <w:r>
              <w:rPr>
                <w:sz w:val="24"/>
                <w:szCs w:val="24"/>
              </w:rPr>
              <w:t>Активные пользователи в месяц</w:t>
            </w:r>
          </w:p>
        </w:tc>
        <w:tc>
          <w:tcPr>
            <w:tcW w:w="2835" w:type="dxa"/>
            <w:vAlign w:val="center"/>
          </w:tcPr>
          <w:p w14:paraId="54CE95EE" w14:textId="77777777" w:rsidR="00E42CA4" w:rsidRDefault="006151BE">
            <w:pPr>
              <w:contextualSpacing/>
              <w:rPr>
                <w:color w:val="0F1115"/>
                <w:sz w:val="24"/>
                <w:szCs w:val="24"/>
              </w:rPr>
            </w:pPr>
            <w:r>
              <w:rPr>
                <w:iCs/>
                <w:sz w:val="24"/>
                <w:szCs w:val="24"/>
                <w:lang w:val="en-US"/>
              </w:rPr>
              <w:t>U</w:t>
            </w:r>
            <w:proofErr w:type="spellStart"/>
            <w:r>
              <w:rPr>
                <w:sz w:val="24"/>
                <w:szCs w:val="24"/>
              </w:rPr>
              <w:t>мес</w:t>
            </w:r>
            <w:proofErr w:type="spellEnd"/>
            <w:r>
              <w:rPr>
                <w:sz w:val="24"/>
                <w:szCs w:val="24"/>
                <w:lang w:val="en-US"/>
              </w:rPr>
              <w:t>​=</w:t>
            </w:r>
            <w:proofErr w:type="spellStart"/>
            <w:r>
              <w:rPr>
                <w:iCs/>
                <w:sz w:val="24"/>
                <w:szCs w:val="24"/>
                <w:lang w:val="en-US"/>
              </w:rPr>
              <w:t>Ntotal</w:t>
            </w:r>
            <w:proofErr w:type="spellEnd"/>
            <w:r>
              <w:rPr>
                <w:sz w:val="24"/>
                <w:szCs w:val="24"/>
                <w:lang w:val="en-US"/>
              </w:rPr>
              <w:t>​</w:t>
            </w:r>
            <w:r>
              <w:rPr>
                <w:rFonts w:ascii="Cambria Math" w:hAnsi="Cambria Math" w:cs="Cambria Math"/>
                <w:sz w:val="24"/>
                <w:szCs w:val="24"/>
                <w:lang w:val="en-US"/>
              </w:rPr>
              <w:t>⋅</w:t>
            </w:r>
            <w:proofErr w:type="spellStart"/>
            <w:r>
              <w:rPr>
                <w:iCs/>
                <w:sz w:val="24"/>
                <w:szCs w:val="24"/>
                <w:lang w:val="en-US"/>
              </w:rPr>
              <w:t>Cinstall</w:t>
            </w:r>
            <w:proofErr w:type="spellEnd"/>
            <w:r>
              <w:rPr>
                <w:sz w:val="24"/>
                <w:szCs w:val="24"/>
                <w:lang w:val="en-US"/>
              </w:rPr>
              <w:t>​</w:t>
            </w:r>
            <w:r>
              <w:rPr>
                <w:rFonts w:ascii="Cambria Math" w:hAnsi="Cambria Math" w:cs="Cambria Math"/>
                <w:sz w:val="24"/>
                <w:szCs w:val="24"/>
                <w:lang w:val="en-US"/>
              </w:rPr>
              <w:t>⋅</w:t>
            </w:r>
            <w:proofErr w:type="spellStart"/>
            <w:r>
              <w:rPr>
                <w:iCs/>
                <w:sz w:val="24"/>
                <w:szCs w:val="24"/>
                <w:lang w:val="en-US"/>
              </w:rPr>
              <w:t>Cactive</w:t>
            </w:r>
            <w:proofErr w:type="spellEnd"/>
            <w:r>
              <w:rPr>
                <w:sz w:val="24"/>
                <w:szCs w:val="24"/>
                <w:lang w:val="en-US"/>
              </w:rPr>
              <w:t>​</w:t>
            </w:r>
          </w:p>
        </w:tc>
        <w:tc>
          <w:tcPr>
            <w:tcW w:w="2410" w:type="dxa"/>
            <w:vAlign w:val="center"/>
          </w:tcPr>
          <w:p w14:paraId="145ABDBB" w14:textId="77777777" w:rsidR="00E42CA4" w:rsidRDefault="006151BE">
            <w:pPr>
              <w:contextualSpacing/>
              <w:jc w:val="center"/>
              <w:rPr>
                <w:color w:val="0F1115"/>
                <w:sz w:val="24"/>
                <w:szCs w:val="24"/>
              </w:rPr>
            </w:pPr>
            <w:r>
              <w:rPr>
                <w:color w:val="0F1115"/>
                <w:sz w:val="24"/>
                <w:szCs w:val="24"/>
              </w:rPr>
              <w:t>40 000 человек</w:t>
            </w:r>
          </w:p>
        </w:tc>
      </w:tr>
      <w:tr w:rsidR="00E42CA4" w14:paraId="4DDDA67D" w14:textId="77777777">
        <w:tc>
          <w:tcPr>
            <w:tcW w:w="709" w:type="dxa"/>
            <w:vAlign w:val="center"/>
          </w:tcPr>
          <w:p w14:paraId="002807B1" w14:textId="77777777" w:rsidR="00E42CA4" w:rsidRDefault="006151BE">
            <w:pPr>
              <w:contextualSpacing/>
              <w:jc w:val="center"/>
              <w:rPr>
                <w:color w:val="0F1115"/>
                <w:sz w:val="24"/>
                <w:szCs w:val="24"/>
              </w:rPr>
            </w:pPr>
            <w:r>
              <w:rPr>
                <w:sz w:val="24"/>
                <w:szCs w:val="24"/>
              </w:rPr>
              <w:t>2.</w:t>
            </w:r>
          </w:p>
        </w:tc>
        <w:tc>
          <w:tcPr>
            <w:tcW w:w="3544" w:type="dxa"/>
            <w:vAlign w:val="center"/>
          </w:tcPr>
          <w:p w14:paraId="1ABBC049" w14:textId="77777777" w:rsidR="00E42CA4" w:rsidRDefault="006151BE">
            <w:pPr>
              <w:contextualSpacing/>
              <w:rPr>
                <w:color w:val="0F1115"/>
                <w:sz w:val="24"/>
                <w:szCs w:val="24"/>
              </w:rPr>
            </w:pPr>
            <w:r>
              <w:rPr>
                <w:sz w:val="24"/>
                <w:szCs w:val="24"/>
              </w:rPr>
              <w:t>Месячная выручка</w:t>
            </w:r>
          </w:p>
        </w:tc>
        <w:tc>
          <w:tcPr>
            <w:tcW w:w="2835" w:type="dxa"/>
            <w:vAlign w:val="center"/>
          </w:tcPr>
          <w:p w14:paraId="2FCC5FBA" w14:textId="77777777" w:rsidR="00E42CA4" w:rsidRDefault="006151BE">
            <w:pPr>
              <w:contextualSpacing/>
              <w:rPr>
                <w:color w:val="0F1115"/>
                <w:sz w:val="24"/>
                <w:szCs w:val="24"/>
              </w:rPr>
            </w:pPr>
            <w:proofErr w:type="spellStart"/>
            <w:r>
              <w:rPr>
                <w:iCs/>
                <w:sz w:val="24"/>
                <w:szCs w:val="24"/>
              </w:rPr>
              <w:t>V</w:t>
            </w:r>
            <w:r>
              <w:rPr>
                <w:sz w:val="24"/>
                <w:szCs w:val="24"/>
              </w:rPr>
              <w:t>мес</w:t>
            </w:r>
            <w:proofErr w:type="spellEnd"/>
            <w:r>
              <w:rPr>
                <w:sz w:val="24"/>
                <w:szCs w:val="24"/>
              </w:rPr>
              <w:t>​=</w:t>
            </w:r>
            <w:proofErr w:type="spellStart"/>
            <w:r>
              <w:rPr>
                <w:iCs/>
                <w:sz w:val="24"/>
                <w:szCs w:val="24"/>
              </w:rPr>
              <w:t>U</w:t>
            </w:r>
            <w:r>
              <w:rPr>
                <w:sz w:val="24"/>
                <w:szCs w:val="24"/>
              </w:rPr>
              <w:t>мес</w:t>
            </w:r>
            <w:proofErr w:type="spellEnd"/>
            <w:r>
              <w:rPr>
                <w:sz w:val="24"/>
                <w:szCs w:val="24"/>
              </w:rPr>
              <w:t>​</w:t>
            </w:r>
            <w:r>
              <w:rPr>
                <w:rFonts w:ascii="Cambria Math" w:hAnsi="Cambria Math" w:cs="Cambria Math"/>
                <w:sz w:val="24"/>
                <w:szCs w:val="24"/>
              </w:rPr>
              <w:t>⋅</w:t>
            </w:r>
            <w:proofErr w:type="spellStart"/>
            <w:r>
              <w:rPr>
                <w:iCs/>
                <w:sz w:val="24"/>
                <w:szCs w:val="24"/>
              </w:rPr>
              <w:t>Q</w:t>
            </w:r>
            <w:r>
              <w:rPr>
                <w:rFonts w:ascii="Cambria Math" w:hAnsi="Cambria Math" w:cs="Cambria Math"/>
                <w:sz w:val="24"/>
                <w:szCs w:val="24"/>
              </w:rPr>
              <w:t>⋅</w:t>
            </w:r>
            <w:r>
              <w:rPr>
                <w:iCs/>
                <w:sz w:val="24"/>
                <w:szCs w:val="24"/>
              </w:rPr>
              <w:t>Pavg</w:t>
            </w:r>
            <w:proofErr w:type="spellEnd"/>
            <w:r>
              <w:rPr>
                <w:sz w:val="24"/>
                <w:szCs w:val="24"/>
              </w:rPr>
              <w:t>​</w:t>
            </w:r>
          </w:p>
        </w:tc>
        <w:tc>
          <w:tcPr>
            <w:tcW w:w="2410" w:type="dxa"/>
            <w:vAlign w:val="center"/>
          </w:tcPr>
          <w:p w14:paraId="4E813511" w14:textId="77777777" w:rsidR="00E42CA4" w:rsidRDefault="006151BE">
            <w:pPr>
              <w:contextualSpacing/>
              <w:jc w:val="center"/>
              <w:rPr>
                <w:color w:val="0F1115"/>
                <w:sz w:val="24"/>
                <w:szCs w:val="24"/>
              </w:rPr>
            </w:pPr>
            <w:r>
              <w:rPr>
                <w:color w:val="0F1115"/>
                <w:sz w:val="24"/>
                <w:szCs w:val="24"/>
              </w:rPr>
              <w:t>160 000 рублей</w:t>
            </w:r>
          </w:p>
        </w:tc>
      </w:tr>
      <w:tr w:rsidR="00E42CA4" w14:paraId="4822AF5D" w14:textId="77777777">
        <w:tc>
          <w:tcPr>
            <w:tcW w:w="709" w:type="dxa"/>
            <w:vAlign w:val="center"/>
          </w:tcPr>
          <w:p w14:paraId="4B48F708" w14:textId="77777777" w:rsidR="00E42CA4" w:rsidRDefault="006151BE">
            <w:pPr>
              <w:contextualSpacing/>
              <w:jc w:val="center"/>
              <w:rPr>
                <w:color w:val="0F1115"/>
                <w:sz w:val="24"/>
                <w:szCs w:val="24"/>
              </w:rPr>
            </w:pPr>
            <w:r>
              <w:rPr>
                <w:sz w:val="24"/>
                <w:szCs w:val="24"/>
              </w:rPr>
              <w:t>3.</w:t>
            </w:r>
          </w:p>
        </w:tc>
        <w:tc>
          <w:tcPr>
            <w:tcW w:w="3544" w:type="dxa"/>
            <w:vAlign w:val="center"/>
          </w:tcPr>
          <w:p w14:paraId="4939BDC8" w14:textId="77777777" w:rsidR="00E42CA4" w:rsidRDefault="006151BE">
            <w:pPr>
              <w:contextualSpacing/>
              <w:rPr>
                <w:color w:val="0F1115"/>
                <w:sz w:val="24"/>
                <w:szCs w:val="24"/>
              </w:rPr>
            </w:pPr>
            <w:r>
              <w:rPr>
                <w:sz w:val="24"/>
                <w:szCs w:val="24"/>
              </w:rPr>
              <w:t>Годовая выручка</w:t>
            </w:r>
          </w:p>
        </w:tc>
        <w:tc>
          <w:tcPr>
            <w:tcW w:w="2835" w:type="dxa"/>
            <w:vAlign w:val="center"/>
          </w:tcPr>
          <w:p w14:paraId="47326D42" w14:textId="77777777" w:rsidR="00E42CA4" w:rsidRDefault="006151BE">
            <w:pPr>
              <w:contextualSpacing/>
              <w:rPr>
                <w:color w:val="0F1115"/>
                <w:sz w:val="24"/>
                <w:szCs w:val="24"/>
              </w:rPr>
            </w:pPr>
            <w:proofErr w:type="spellStart"/>
            <w:r>
              <w:rPr>
                <w:iCs/>
                <w:sz w:val="24"/>
                <w:szCs w:val="24"/>
              </w:rPr>
              <w:t>V</w:t>
            </w:r>
            <w:r>
              <w:rPr>
                <w:sz w:val="24"/>
                <w:szCs w:val="24"/>
              </w:rPr>
              <w:t>год</w:t>
            </w:r>
            <w:proofErr w:type="spellEnd"/>
            <w:r>
              <w:rPr>
                <w:sz w:val="24"/>
                <w:szCs w:val="24"/>
              </w:rPr>
              <w:t>​=</w:t>
            </w:r>
            <w:proofErr w:type="spellStart"/>
            <w:r>
              <w:rPr>
                <w:iCs/>
                <w:sz w:val="24"/>
                <w:szCs w:val="24"/>
              </w:rPr>
              <w:t>V</w:t>
            </w:r>
            <w:r>
              <w:rPr>
                <w:sz w:val="24"/>
                <w:szCs w:val="24"/>
              </w:rPr>
              <w:t>мес</w:t>
            </w:r>
            <w:proofErr w:type="spellEnd"/>
            <w:r>
              <w:rPr>
                <w:sz w:val="24"/>
                <w:szCs w:val="24"/>
              </w:rPr>
              <w:t>​</w:t>
            </w:r>
            <w:r>
              <w:rPr>
                <w:rFonts w:ascii="Cambria Math" w:hAnsi="Cambria Math" w:cs="Cambria Math"/>
                <w:sz w:val="24"/>
                <w:szCs w:val="24"/>
              </w:rPr>
              <w:t>⋅</w:t>
            </w:r>
            <w:r>
              <w:rPr>
                <w:sz w:val="24"/>
                <w:szCs w:val="24"/>
              </w:rPr>
              <w:t>12</w:t>
            </w:r>
          </w:p>
        </w:tc>
        <w:tc>
          <w:tcPr>
            <w:tcW w:w="2410" w:type="dxa"/>
            <w:vAlign w:val="center"/>
          </w:tcPr>
          <w:p w14:paraId="74966161" w14:textId="77777777" w:rsidR="00E42CA4" w:rsidRDefault="006151BE">
            <w:pPr>
              <w:contextualSpacing/>
              <w:jc w:val="center"/>
              <w:rPr>
                <w:color w:val="0F1115"/>
                <w:sz w:val="24"/>
                <w:szCs w:val="24"/>
              </w:rPr>
            </w:pPr>
            <w:r>
              <w:rPr>
                <w:color w:val="0F1115"/>
                <w:sz w:val="24"/>
                <w:szCs w:val="24"/>
              </w:rPr>
              <w:t>1 920 000 рублей</w:t>
            </w:r>
          </w:p>
        </w:tc>
      </w:tr>
      <w:tr w:rsidR="00E42CA4" w14:paraId="093BD397" w14:textId="77777777">
        <w:tc>
          <w:tcPr>
            <w:tcW w:w="709" w:type="dxa"/>
            <w:vAlign w:val="center"/>
          </w:tcPr>
          <w:p w14:paraId="75AE56A1" w14:textId="77777777" w:rsidR="00E42CA4" w:rsidRDefault="006151BE">
            <w:pPr>
              <w:contextualSpacing/>
              <w:jc w:val="center"/>
              <w:rPr>
                <w:sz w:val="24"/>
                <w:szCs w:val="24"/>
              </w:rPr>
            </w:pPr>
            <w:r>
              <w:rPr>
                <w:sz w:val="24"/>
                <w:szCs w:val="24"/>
              </w:rPr>
              <w:t>4.</w:t>
            </w:r>
          </w:p>
        </w:tc>
        <w:tc>
          <w:tcPr>
            <w:tcW w:w="3544" w:type="dxa"/>
            <w:vAlign w:val="center"/>
          </w:tcPr>
          <w:p w14:paraId="3C3E4225" w14:textId="77777777" w:rsidR="00E42CA4" w:rsidRDefault="006151BE">
            <w:pPr>
              <w:contextualSpacing/>
              <w:rPr>
                <w:sz w:val="24"/>
                <w:szCs w:val="24"/>
              </w:rPr>
            </w:pPr>
            <w:r>
              <w:rPr>
                <w:color w:val="0F1115"/>
                <w:sz w:val="24"/>
                <w:szCs w:val="24"/>
              </w:rPr>
              <w:t>Годовая выручка от подписок</w:t>
            </w:r>
          </w:p>
        </w:tc>
        <w:tc>
          <w:tcPr>
            <w:tcW w:w="2835" w:type="dxa"/>
            <w:vAlign w:val="center"/>
          </w:tcPr>
          <w:p w14:paraId="3B7C4F65" w14:textId="77777777" w:rsidR="00E42CA4" w:rsidRDefault="006151BE">
            <w:pPr>
              <w:contextualSpacing/>
              <w:rPr>
                <w:iCs/>
                <w:sz w:val="24"/>
                <w:szCs w:val="24"/>
              </w:rPr>
            </w:pPr>
            <w:r>
              <w:rPr>
                <w:color w:val="0F1115"/>
                <w:sz w:val="24"/>
                <w:szCs w:val="24"/>
              </w:rPr>
              <w:t>400 000 × 12</w:t>
            </w:r>
          </w:p>
        </w:tc>
        <w:tc>
          <w:tcPr>
            <w:tcW w:w="2410" w:type="dxa"/>
            <w:vAlign w:val="center"/>
          </w:tcPr>
          <w:p w14:paraId="2AFEBA3F" w14:textId="77777777" w:rsidR="00E42CA4" w:rsidRDefault="006151BE">
            <w:pPr>
              <w:contextualSpacing/>
              <w:jc w:val="center"/>
              <w:rPr>
                <w:color w:val="0F1115"/>
                <w:sz w:val="24"/>
                <w:szCs w:val="24"/>
              </w:rPr>
            </w:pPr>
            <w:r>
              <w:rPr>
                <w:color w:val="0F1115"/>
                <w:sz w:val="24"/>
                <w:szCs w:val="24"/>
              </w:rPr>
              <w:t>4 800 000 руб.</w:t>
            </w:r>
          </w:p>
        </w:tc>
      </w:tr>
      <w:tr w:rsidR="00E42CA4" w14:paraId="1F90029E" w14:textId="77777777">
        <w:tc>
          <w:tcPr>
            <w:tcW w:w="709" w:type="dxa"/>
            <w:vAlign w:val="center"/>
          </w:tcPr>
          <w:p w14:paraId="5730ED05" w14:textId="77777777" w:rsidR="00E42CA4" w:rsidRDefault="006151BE">
            <w:pPr>
              <w:contextualSpacing/>
              <w:jc w:val="center"/>
              <w:rPr>
                <w:sz w:val="24"/>
                <w:szCs w:val="24"/>
              </w:rPr>
            </w:pPr>
            <w:r>
              <w:rPr>
                <w:sz w:val="24"/>
                <w:szCs w:val="24"/>
              </w:rPr>
              <w:t>5.</w:t>
            </w:r>
          </w:p>
        </w:tc>
        <w:tc>
          <w:tcPr>
            <w:tcW w:w="3544" w:type="dxa"/>
            <w:vAlign w:val="center"/>
          </w:tcPr>
          <w:p w14:paraId="0B01B641" w14:textId="77777777" w:rsidR="00E42CA4" w:rsidRDefault="006151BE">
            <w:pPr>
              <w:contextualSpacing/>
              <w:rPr>
                <w:sz w:val="24"/>
                <w:szCs w:val="24"/>
              </w:rPr>
            </w:pPr>
            <w:r>
              <w:rPr>
                <w:color w:val="0F1115"/>
                <w:sz w:val="24"/>
                <w:szCs w:val="24"/>
              </w:rPr>
              <w:t>Корпоративная выручка</w:t>
            </w:r>
          </w:p>
        </w:tc>
        <w:tc>
          <w:tcPr>
            <w:tcW w:w="2835" w:type="dxa"/>
            <w:vAlign w:val="center"/>
          </w:tcPr>
          <w:p w14:paraId="5BB9A27E" w14:textId="77777777" w:rsidR="00E42CA4" w:rsidRDefault="006151BE">
            <w:pPr>
              <w:contextualSpacing/>
              <w:rPr>
                <w:iCs/>
                <w:sz w:val="24"/>
                <w:szCs w:val="24"/>
              </w:rPr>
            </w:pPr>
            <w:r>
              <w:rPr>
                <w:color w:val="0F1115"/>
                <w:sz w:val="24"/>
                <w:szCs w:val="24"/>
              </w:rPr>
              <w:t>8 × 45 000</w:t>
            </w:r>
          </w:p>
        </w:tc>
        <w:tc>
          <w:tcPr>
            <w:tcW w:w="2410" w:type="dxa"/>
            <w:vAlign w:val="center"/>
          </w:tcPr>
          <w:p w14:paraId="7B9BB587" w14:textId="77777777" w:rsidR="00E42CA4" w:rsidRDefault="006151BE">
            <w:pPr>
              <w:contextualSpacing/>
              <w:jc w:val="center"/>
              <w:rPr>
                <w:color w:val="0F1115"/>
                <w:sz w:val="24"/>
                <w:szCs w:val="24"/>
              </w:rPr>
            </w:pPr>
            <w:r>
              <w:rPr>
                <w:color w:val="0F1115"/>
                <w:sz w:val="24"/>
                <w:szCs w:val="24"/>
              </w:rPr>
              <w:t>360 000 руб.</w:t>
            </w:r>
          </w:p>
        </w:tc>
      </w:tr>
      <w:tr w:rsidR="00E42CA4" w14:paraId="2B3CAA08" w14:textId="77777777">
        <w:tc>
          <w:tcPr>
            <w:tcW w:w="709" w:type="dxa"/>
            <w:vAlign w:val="center"/>
          </w:tcPr>
          <w:p w14:paraId="72C12390" w14:textId="77777777" w:rsidR="00E42CA4" w:rsidRDefault="006151BE">
            <w:pPr>
              <w:contextualSpacing/>
              <w:jc w:val="center"/>
              <w:rPr>
                <w:sz w:val="24"/>
                <w:szCs w:val="24"/>
              </w:rPr>
            </w:pPr>
            <w:r>
              <w:rPr>
                <w:sz w:val="24"/>
                <w:szCs w:val="24"/>
              </w:rPr>
              <w:t>6.</w:t>
            </w:r>
          </w:p>
        </w:tc>
        <w:tc>
          <w:tcPr>
            <w:tcW w:w="3544" w:type="dxa"/>
            <w:vAlign w:val="center"/>
          </w:tcPr>
          <w:p w14:paraId="767E460B" w14:textId="77777777" w:rsidR="00E42CA4" w:rsidRDefault="006151BE">
            <w:pPr>
              <w:contextualSpacing/>
              <w:rPr>
                <w:sz w:val="24"/>
                <w:szCs w:val="24"/>
              </w:rPr>
            </w:pPr>
            <w:r>
              <w:rPr>
                <w:rStyle w:val="afff1"/>
                <w:rFonts w:eastAsiaTheme="majorEastAsia"/>
                <w:b w:val="0"/>
                <w:bCs w:val="0"/>
                <w:color w:val="0F1115"/>
                <w:sz w:val="24"/>
                <w:szCs w:val="24"/>
              </w:rPr>
              <w:t>ИТОГО годовая выручка</w:t>
            </w:r>
          </w:p>
        </w:tc>
        <w:tc>
          <w:tcPr>
            <w:tcW w:w="2835" w:type="dxa"/>
            <w:vAlign w:val="center"/>
          </w:tcPr>
          <w:p w14:paraId="65520237" w14:textId="77777777" w:rsidR="00E42CA4" w:rsidRDefault="006151BE">
            <w:pPr>
              <w:contextualSpacing/>
              <w:rPr>
                <w:iCs/>
                <w:sz w:val="24"/>
                <w:szCs w:val="24"/>
              </w:rPr>
            </w:pPr>
            <w:r>
              <w:rPr>
                <w:color w:val="0F1115"/>
                <w:sz w:val="24"/>
                <w:szCs w:val="24"/>
              </w:rPr>
              <w:t>4 800 000 + 360 000</w:t>
            </w:r>
          </w:p>
        </w:tc>
        <w:tc>
          <w:tcPr>
            <w:tcW w:w="2410" w:type="dxa"/>
            <w:vAlign w:val="center"/>
          </w:tcPr>
          <w:p w14:paraId="162BD951" w14:textId="77777777" w:rsidR="00E42CA4" w:rsidRDefault="006151BE">
            <w:pPr>
              <w:contextualSpacing/>
              <w:jc w:val="center"/>
              <w:rPr>
                <w:color w:val="0F1115"/>
                <w:sz w:val="24"/>
                <w:szCs w:val="24"/>
              </w:rPr>
            </w:pPr>
            <w:r>
              <w:rPr>
                <w:rStyle w:val="afff1"/>
                <w:rFonts w:eastAsiaTheme="majorEastAsia"/>
                <w:b w:val="0"/>
                <w:bCs w:val="0"/>
                <w:color w:val="0F1115"/>
                <w:sz w:val="24"/>
                <w:szCs w:val="24"/>
              </w:rPr>
              <w:t>5 160 000 руб.</w:t>
            </w:r>
          </w:p>
        </w:tc>
      </w:tr>
    </w:tbl>
    <w:p w14:paraId="5153B1D2" w14:textId="77777777" w:rsidR="00E42CA4" w:rsidRDefault="006151BE">
      <w:pPr>
        <w:pStyle w:val="ds-markdown-paragraph"/>
        <w:shd w:val="clear" w:color="auto" w:fill="FFFFFF"/>
        <w:spacing w:beforeAutospacing="0" w:after="0" w:afterAutospacing="0" w:line="360" w:lineRule="auto"/>
        <w:ind w:firstLine="709"/>
        <w:contextualSpacing/>
        <w:jc w:val="both"/>
        <w:rPr>
          <w:color w:val="0F1115"/>
          <w:sz w:val="28"/>
          <w:szCs w:val="28"/>
        </w:rPr>
      </w:pPr>
      <w:r>
        <w:rPr>
          <w:color w:val="0F1115"/>
          <w:sz w:val="28"/>
          <w:szCs w:val="28"/>
        </w:rPr>
        <w:t>Представленные расчёты демонстрируют поэтапное формирование прогнозируемой выручки. При заданных параметрах конверсии количество активных пользователей в месяц составит </w:t>
      </w:r>
      <w:r>
        <w:rPr>
          <w:rStyle w:val="afff1"/>
          <w:rFonts w:eastAsiaTheme="majorEastAsia"/>
          <w:b w:val="0"/>
          <w:bCs w:val="0"/>
          <w:color w:val="0F1115"/>
          <w:sz w:val="28"/>
          <w:szCs w:val="28"/>
        </w:rPr>
        <w:t>40 000 человек</w:t>
      </w:r>
      <w:r>
        <w:rPr>
          <w:b/>
          <w:bCs/>
          <w:color w:val="0F1115"/>
          <w:sz w:val="28"/>
          <w:szCs w:val="28"/>
        </w:rPr>
        <w:t>.</w:t>
      </w:r>
      <w:r>
        <w:rPr>
          <w:color w:val="0F1115"/>
          <w:sz w:val="28"/>
          <w:szCs w:val="28"/>
        </w:rPr>
        <w:t xml:space="preserve"> При среднем доходе 200 рублей в месяц с одного платящего пользователя ежемесячная выручка достигает </w:t>
      </w:r>
      <w:r>
        <w:rPr>
          <w:rStyle w:val="afff1"/>
          <w:rFonts w:eastAsiaTheme="majorEastAsia"/>
          <w:b w:val="0"/>
          <w:bCs w:val="0"/>
          <w:color w:val="0F1115"/>
          <w:sz w:val="28"/>
          <w:szCs w:val="28"/>
        </w:rPr>
        <w:t>160 000 рублей</w:t>
      </w:r>
      <w:r>
        <w:rPr>
          <w:color w:val="0F1115"/>
          <w:sz w:val="28"/>
          <w:szCs w:val="28"/>
        </w:rPr>
        <w:t>, а годовая выручка от премиум-подписок – </w:t>
      </w:r>
      <w:r>
        <w:rPr>
          <w:rStyle w:val="afff1"/>
          <w:rFonts w:eastAsiaTheme="majorEastAsia"/>
          <w:b w:val="0"/>
          <w:bCs w:val="0"/>
          <w:color w:val="0F1115"/>
          <w:sz w:val="28"/>
          <w:szCs w:val="28"/>
        </w:rPr>
        <w:t>1 920 000 рублей</w:t>
      </w:r>
      <w:r>
        <w:rPr>
          <w:b/>
          <w:bCs/>
          <w:color w:val="0F1115"/>
          <w:sz w:val="28"/>
          <w:szCs w:val="28"/>
        </w:rPr>
        <w:t>.</w:t>
      </w:r>
    </w:p>
    <w:p w14:paraId="12D9B8FB" w14:textId="04FB3504"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Дополнительным источником дохода выступают корпоративные тарифы</w:t>
      </w:r>
      <w:r w:rsidR="00725D3F">
        <w:rPr>
          <w:color w:val="0F1115"/>
          <w:sz w:val="28"/>
          <w:szCs w:val="28"/>
        </w:rPr>
        <w:t>.</w:t>
      </w:r>
      <w:r>
        <w:rPr>
          <w:color w:val="0F1115"/>
          <w:sz w:val="28"/>
          <w:szCs w:val="28"/>
        </w:rPr>
        <w:t xml:space="preserve"> Прогнозируется привлечение </w:t>
      </w:r>
      <w:r>
        <w:rPr>
          <w:rStyle w:val="afff1"/>
          <w:rFonts w:eastAsiaTheme="majorEastAsia"/>
          <w:b w:val="0"/>
          <w:bCs w:val="0"/>
          <w:color w:val="0F1115"/>
          <w:sz w:val="28"/>
          <w:szCs w:val="28"/>
        </w:rPr>
        <w:t>8 корпоративных клиентов</w:t>
      </w:r>
      <w:r>
        <w:rPr>
          <w:color w:val="0F1115"/>
          <w:sz w:val="28"/>
          <w:szCs w:val="28"/>
        </w:rPr>
        <w:t> со средним чеком </w:t>
      </w:r>
      <w:r>
        <w:rPr>
          <w:rStyle w:val="afff1"/>
          <w:rFonts w:eastAsiaTheme="majorEastAsia"/>
          <w:b w:val="0"/>
          <w:bCs w:val="0"/>
          <w:color w:val="0F1115"/>
          <w:sz w:val="28"/>
          <w:szCs w:val="28"/>
        </w:rPr>
        <w:t>45 000 рублей в год</w:t>
      </w:r>
      <w:r>
        <w:rPr>
          <w:color w:val="0F1115"/>
          <w:sz w:val="28"/>
          <w:szCs w:val="28"/>
        </w:rPr>
        <w:t>, что обеспечивает дополнительную выручку в размере </w:t>
      </w:r>
      <w:r>
        <w:rPr>
          <w:rStyle w:val="afff1"/>
          <w:rFonts w:eastAsiaTheme="majorEastAsia"/>
          <w:b w:val="0"/>
          <w:bCs w:val="0"/>
          <w:color w:val="0F1115"/>
          <w:sz w:val="28"/>
          <w:szCs w:val="28"/>
        </w:rPr>
        <w:t>360 000 рублей в год</w:t>
      </w:r>
      <w:r>
        <w:rPr>
          <w:b/>
          <w:bCs/>
          <w:color w:val="0F1115"/>
          <w:sz w:val="28"/>
          <w:szCs w:val="28"/>
        </w:rPr>
        <w:t>.</w:t>
      </w:r>
    </w:p>
    <w:p w14:paraId="459A3A0B"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Таким образом, совокупная годовая выручка проекта составляет </w:t>
      </w:r>
      <w:r>
        <w:rPr>
          <w:rStyle w:val="afff1"/>
          <w:rFonts w:eastAsiaTheme="majorEastAsia"/>
          <w:b w:val="0"/>
          <w:bCs w:val="0"/>
          <w:color w:val="0F1115"/>
          <w:sz w:val="28"/>
          <w:szCs w:val="28"/>
        </w:rPr>
        <w:t>2 280 000 рублей</w:t>
      </w:r>
      <w:r>
        <w:rPr>
          <w:b/>
          <w:bCs/>
          <w:color w:val="0F1115"/>
          <w:sz w:val="28"/>
          <w:szCs w:val="28"/>
        </w:rPr>
        <w:t>,</w:t>
      </w:r>
      <w:r>
        <w:rPr>
          <w:color w:val="0F1115"/>
          <w:sz w:val="28"/>
          <w:szCs w:val="28"/>
        </w:rPr>
        <w:t xml:space="preserve"> причём основную долю (</w:t>
      </w:r>
      <w:r>
        <w:rPr>
          <w:rStyle w:val="afff1"/>
          <w:rFonts w:eastAsiaTheme="majorEastAsia"/>
          <w:b w:val="0"/>
          <w:bCs w:val="0"/>
          <w:color w:val="0F1115"/>
          <w:sz w:val="28"/>
          <w:szCs w:val="28"/>
        </w:rPr>
        <w:t>84%</w:t>
      </w:r>
      <w:r>
        <w:rPr>
          <w:color w:val="0F1115"/>
          <w:sz w:val="28"/>
          <w:szCs w:val="28"/>
        </w:rPr>
        <w:t>) составляют поступления от премиум-подписок, а оставшиеся </w:t>
      </w:r>
      <w:r>
        <w:rPr>
          <w:rStyle w:val="afff1"/>
          <w:rFonts w:eastAsiaTheme="majorEastAsia"/>
          <w:b w:val="0"/>
          <w:bCs w:val="0"/>
          <w:color w:val="0F1115"/>
          <w:sz w:val="28"/>
          <w:szCs w:val="28"/>
        </w:rPr>
        <w:t>16%</w:t>
      </w:r>
      <w:r>
        <w:rPr>
          <w:color w:val="0F1115"/>
          <w:sz w:val="28"/>
          <w:szCs w:val="28"/>
        </w:rPr>
        <w:t> формируются за счёт корпоративного сегмента. Полученные расчёты показывают, что при выбранных параметрах конверсии мессенджер способен генерировать устойчивый денежный поток, что создаёт основу для дальнейшего расчёта прибыли и оценки экономической эффективности проекта.</w:t>
      </w:r>
    </w:p>
    <w:p w14:paraId="48B18F10" w14:textId="68D7B654"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lastRenderedPageBreak/>
        <w:t>На основе прогноза выручки и затрат формируется прогнозный отчёт о прибылях и убытках. Ключевыми показателями являются:</w:t>
      </w:r>
    </w:p>
    <w:p w14:paraId="5ECA3533" w14:textId="77777777" w:rsidR="00E42CA4" w:rsidRDefault="006151BE" w:rsidP="00257CED">
      <w:pPr>
        <w:pStyle w:val="ds-markdown-paragraph"/>
        <w:numPr>
          <w:ilvl w:val="0"/>
          <w:numId w:val="13"/>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валовая прибыль: выручка за вычетом переменных расходов;</w:t>
      </w:r>
    </w:p>
    <w:p w14:paraId="0E67BDF2" w14:textId="77777777" w:rsidR="00E42CA4" w:rsidRDefault="006151BE" w:rsidP="00257CED">
      <w:pPr>
        <w:pStyle w:val="ds-markdown-paragraph"/>
        <w:numPr>
          <w:ilvl w:val="0"/>
          <w:numId w:val="13"/>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прибыль до налогообложения: валовая прибыль за вычетом операционных расходов (OPEX);</w:t>
      </w:r>
    </w:p>
    <w:p w14:paraId="3CEEAD47" w14:textId="77777777" w:rsidR="00E42CA4" w:rsidRDefault="006151BE" w:rsidP="00257CED">
      <w:pPr>
        <w:pStyle w:val="ds-markdown-paragraph"/>
        <w:numPr>
          <w:ilvl w:val="0"/>
          <w:numId w:val="13"/>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чистая прибыль: прибыль до налогообложения за вычетом налога на прибыль.</w:t>
      </w:r>
    </w:p>
    <w:p w14:paraId="2B7A57C2" w14:textId="78D05E8C"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Рентабельность продаж (ROS) показывает, какую долю прибыли приносит каждый рубль выручки:</w:t>
      </w:r>
    </w:p>
    <w:p w14:paraId="0F857496" w14:textId="01818EB3" w:rsidR="00E42CA4" w:rsidRDefault="00C640C8">
      <w:pPr>
        <w:pStyle w:val="ds-markdown-paragraph"/>
        <w:shd w:val="clear" w:color="auto" w:fill="FFFFFF"/>
        <w:spacing w:before="0" w:beforeAutospacing="0" w:after="0" w:afterAutospacing="0" w:line="360" w:lineRule="auto"/>
        <w:contextualSpacing/>
        <w:jc w:val="center"/>
        <w:rPr>
          <w:color w:val="0F1115"/>
          <w:sz w:val="28"/>
          <w:szCs w:val="28"/>
        </w:rPr>
      </w:pPr>
      <w:r>
        <w:rPr>
          <w:color w:val="0F1115"/>
          <w:sz w:val="28"/>
          <w:szCs w:val="28"/>
        </w:rPr>
        <w:t xml:space="preserve">                                     </w:t>
      </w:r>
      <w:r w:rsidR="00A60319" w:rsidRPr="00725D3F">
        <w:rPr>
          <w:color w:val="0F1115"/>
          <w:sz w:val="28"/>
          <w:szCs w:val="28"/>
        </w:rPr>
        <w:t xml:space="preserve">     </w:t>
      </w:r>
      <w:r w:rsidR="006151BE">
        <w:rPr>
          <w:color w:val="0F1115"/>
          <w:sz w:val="28"/>
          <w:szCs w:val="28"/>
        </w:rPr>
        <w:t>ROS = (</w:t>
      </w:r>
      <w:proofErr w:type="spellStart"/>
      <w:r w:rsidR="006151BE">
        <w:rPr>
          <w:color w:val="0F1115"/>
          <w:sz w:val="28"/>
          <w:szCs w:val="28"/>
        </w:rPr>
        <w:t>Pчист</w:t>
      </w:r>
      <w:proofErr w:type="spellEnd"/>
      <w:r w:rsidR="006151BE">
        <w:rPr>
          <w:color w:val="0F1115"/>
          <w:sz w:val="28"/>
          <w:szCs w:val="28"/>
        </w:rPr>
        <w:t xml:space="preserve"> / </w:t>
      </w:r>
      <w:proofErr w:type="spellStart"/>
      <w:r w:rsidR="006151BE">
        <w:rPr>
          <w:color w:val="0F1115"/>
          <w:sz w:val="28"/>
          <w:szCs w:val="28"/>
        </w:rPr>
        <w:t>Vгод</w:t>
      </w:r>
      <w:proofErr w:type="spellEnd"/>
      <w:r w:rsidR="006151BE">
        <w:rPr>
          <w:color w:val="0F1115"/>
          <w:sz w:val="28"/>
          <w:szCs w:val="28"/>
        </w:rPr>
        <w:t>) × 100</w:t>
      </w:r>
      <w:proofErr w:type="gramStart"/>
      <w:r w:rsidR="006151BE">
        <w:rPr>
          <w:color w:val="0F1115"/>
          <w:sz w:val="28"/>
          <w:szCs w:val="28"/>
        </w:rPr>
        <w:t>%</w:t>
      </w:r>
      <w:r w:rsidR="00A60319">
        <w:rPr>
          <w:color w:val="0F1115"/>
          <w:sz w:val="28"/>
          <w:szCs w:val="28"/>
          <w:lang w:val="en-US"/>
        </w:rPr>
        <w:t>,</w:t>
      </w:r>
      <w:r>
        <w:rPr>
          <w:color w:val="0F1115"/>
          <w:sz w:val="28"/>
          <w:szCs w:val="28"/>
        </w:rPr>
        <w:t xml:space="preserve">   </w:t>
      </w:r>
      <w:proofErr w:type="gramEnd"/>
      <w:r>
        <w:rPr>
          <w:color w:val="0F1115"/>
          <w:sz w:val="28"/>
          <w:szCs w:val="28"/>
        </w:rPr>
        <w:t xml:space="preserve">                       </w:t>
      </w:r>
      <w:r w:rsidR="00A60319">
        <w:rPr>
          <w:color w:val="0F1115"/>
          <w:sz w:val="28"/>
          <w:szCs w:val="28"/>
          <w:lang w:val="en-US"/>
        </w:rPr>
        <w:t xml:space="preserve">  </w:t>
      </w:r>
      <w:proofErr w:type="gramStart"/>
      <w:r w:rsidR="00A60319">
        <w:rPr>
          <w:color w:val="0F1115"/>
          <w:sz w:val="28"/>
          <w:szCs w:val="28"/>
          <w:lang w:val="en-US"/>
        </w:rPr>
        <w:t xml:space="preserve">   </w:t>
      </w:r>
      <w:r w:rsidR="006151BE">
        <w:rPr>
          <w:color w:val="0F1115"/>
          <w:sz w:val="28"/>
          <w:szCs w:val="28"/>
        </w:rPr>
        <w:t>(</w:t>
      </w:r>
      <w:proofErr w:type="gramEnd"/>
      <w:r w:rsidR="006151BE">
        <w:rPr>
          <w:color w:val="0F1115"/>
          <w:sz w:val="28"/>
          <w:szCs w:val="28"/>
        </w:rPr>
        <w:t>4)</w:t>
      </w:r>
    </w:p>
    <w:p w14:paraId="0DD6606F"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 xml:space="preserve">где </w:t>
      </w:r>
      <w:proofErr w:type="spellStart"/>
      <w:r>
        <w:rPr>
          <w:color w:val="0F1115"/>
          <w:sz w:val="28"/>
          <w:szCs w:val="28"/>
        </w:rPr>
        <w:t>Pчист</w:t>
      </w:r>
      <w:proofErr w:type="spellEnd"/>
      <w:r>
        <w:rPr>
          <w:color w:val="0F1115"/>
          <w:sz w:val="28"/>
          <w:szCs w:val="28"/>
        </w:rPr>
        <w:t xml:space="preserve"> – годовая чистая прибыль, руб.</w:t>
      </w:r>
    </w:p>
    <w:p w14:paraId="743E2FCE" w14:textId="77777777" w:rsidR="00E42CA4" w:rsidRDefault="006151BE">
      <w:pPr>
        <w:pStyle w:val="ds-markdown-paragraph"/>
        <w:shd w:val="clear" w:color="auto" w:fill="FFFFFF"/>
        <w:spacing w:before="0" w:beforeAutospacing="0" w:after="0" w:afterAutospacing="0" w:line="360" w:lineRule="auto"/>
        <w:ind w:firstLine="709"/>
        <w:contextualSpacing/>
        <w:jc w:val="both"/>
        <w:rPr>
          <w:rFonts w:ascii="Segoe UI" w:hAnsi="Segoe UI" w:cs="Segoe UI"/>
          <w:color w:val="0F1115"/>
        </w:rPr>
      </w:pPr>
      <w:r>
        <w:rPr>
          <w:color w:val="0F1115"/>
          <w:sz w:val="28"/>
          <w:szCs w:val="28"/>
        </w:rPr>
        <w:t>Прогнозный годовой отчёт о прибылях и убытках представлен в таблице 8.</w:t>
      </w:r>
    </w:p>
    <w:p w14:paraId="10BCD57E" w14:textId="77777777" w:rsidR="00E42CA4" w:rsidRDefault="006151BE">
      <w:pPr>
        <w:shd w:val="clear" w:color="auto" w:fill="FFFFFF"/>
        <w:jc w:val="both"/>
        <w:rPr>
          <w:color w:val="0F1115"/>
          <w:sz w:val="28"/>
          <w:szCs w:val="28"/>
        </w:rPr>
      </w:pPr>
      <w:r>
        <w:rPr>
          <w:color w:val="0F1115"/>
          <w:sz w:val="28"/>
          <w:szCs w:val="28"/>
        </w:rPr>
        <w:t>Таблица 8 – Прогнозный отчет о прибылях и убытках (годовой)</w:t>
      </w:r>
    </w:p>
    <w:tbl>
      <w:tblPr>
        <w:tblStyle w:val="afc"/>
        <w:tblW w:w="0" w:type="auto"/>
        <w:tblLook w:val="04A0" w:firstRow="1" w:lastRow="0" w:firstColumn="1" w:lastColumn="0" w:noHBand="0" w:noVBand="1"/>
      </w:tblPr>
      <w:tblGrid>
        <w:gridCol w:w="804"/>
        <w:gridCol w:w="3822"/>
        <w:gridCol w:w="2385"/>
        <w:gridCol w:w="2333"/>
      </w:tblGrid>
      <w:tr w:rsidR="00E42CA4" w14:paraId="77E37BA5" w14:textId="77777777">
        <w:tc>
          <w:tcPr>
            <w:tcW w:w="804" w:type="dxa"/>
            <w:vAlign w:val="center"/>
          </w:tcPr>
          <w:p w14:paraId="37570CBB" w14:textId="77777777" w:rsidR="00E42CA4" w:rsidRDefault="006151BE">
            <w:pPr>
              <w:contextualSpacing/>
              <w:jc w:val="center"/>
              <w:rPr>
                <w:color w:val="0F1115"/>
                <w:sz w:val="24"/>
                <w:szCs w:val="24"/>
              </w:rPr>
            </w:pPr>
            <w:r>
              <w:rPr>
                <w:sz w:val="24"/>
                <w:szCs w:val="24"/>
              </w:rPr>
              <w:t>№ п/п</w:t>
            </w:r>
          </w:p>
        </w:tc>
        <w:tc>
          <w:tcPr>
            <w:tcW w:w="3822" w:type="dxa"/>
            <w:vAlign w:val="center"/>
          </w:tcPr>
          <w:p w14:paraId="21902020" w14:textId="77777777" w:rsidR="00E42CA4" w:rsidRDefault="006151BE">
            <w:pPr>
              <w:contextualSpacing/>
              <w:jc w:val="center"/>
              <w:rPr>
                <w:color w:val="0F1115"/>
                <w:sz w:val="24"/>
                <w:szCs w:val="24"/>
              </w:rPr>
            </w:pPr>
            <w:r>
              <w:rPr>
                <w:sz w:val="24"/>
                <w:szCs w:val="24"/>
              </w:rPr>
              <w:t>Показатель</w:t>
            </w:r>
          </w:p>
        </w:tc>
        <w:tc>
          <w:tcPr>
            <w:tcW w:w="2385" w:type="dxa"/>
            <w:vAlign w:val="center"/>
          </w:tcPr>
          <w:p w14:paraId="312D3C53" w14:textId="77777777" w:rsidR="00E42CA4" w:rsidRDefault="006151BE">
            <w:pPr>
              <w:contextualSpacing/>
              <w:jc w:val="center"/>
              <w:rPr>
                <w:color w:val="0F1115"/>
                <w:sz w:val="24"/>
                <w:szCs w:val="24"/>
              </w:rPr>
            </w:pPr>
            <w:r>
              <w:rPr>
                <w:sz w:val="24"/>
                <w:szCs w:val="24"/>
              </w:rPr>
              <w:t>Формула расчета</w:t>
            </w:r>
          </w:p>
        </w:tc>
        <w:tc>
          <w:tcPr>
            <w:tcW w:w="2333" w:type="dxa"/>
            <w:vAlign w:val="center"/>
          </w:tcPr>
          <w:p w14:paraId="2F7007AE" w14:textId="77777777" w:rsidR="00E42CA4" w:rsidRDefault="006151BE">
            <w:pPr>
              <w:contextualSpacing/>
              <w:jc w:val="center"/>
              <w:rPr>
                <w:color w:val="0F1115"/>
                <w:sz w:val="24"/>
                <w:szCs w:val="24"/>
              </w:rPr>
            </w:pPr>
            <w:r>
              <w:rPr>
                <w:sz w:val="24"/>
                <w:szCs w:val="24"/>
              </w:rPr>
              <w:t>Значение, руб.</w:t>
            </w:r>
          </w:p>
        </w:tc>
      </w:tr>
      <w:tr w:rsidR="00E42CA4" w14:paraId="54FD3AD8" w14:textId="77777777">
        <w:tc>
          <w:tcPr>
            <w:tcW w:w="804" w:type="dxa"/>
            <w:vAlign w:val="center"/>
          </w:tcPr>
          <w:p w14:paraId="6D0B562F" w14:textId="77777777" w:rsidR="00E42CA4" w:rsidRDefault="006151BE">
            <w:pPr>
              <w:pStyle w:val="af1"/>
              <w:ind w:left="0"/>
              <w:jc w:val="center"/>
              <w:rPr>
                <w:color w:val="0F1115"/>
                <w:sz w:val="24"/>
                <w:szCs w:val="24"/>
              </w:rPr>
            </w:pPr>
            <w:r>
              <w:rPr>
                <w:color w:val="0F1115"/>
                <w:sz w:val="24"/>
                <w:szCs w:val="24"/>
              </w:rPr>
              <w:t>1.</w:t>
            </w:r>
          </w:p>
        </w:tc>
        <w:tc>
          <w:tcPr>
            <w:tcW w:w="3822" w:type="dxa"/>
            <w:vAlign w:val="center"/>
          </w:tcPr>
          <w:p w14:paraId="66F642FB" w14:textId="77777777" w:rsidR="00E42CA4" w:rsidRDefault="006151BE">
            <w:pPr>
              <w:contextualSpacing/>
              <w:rPr>
                <w:color w:val="0F1115"/>
                <w:sz w:val="24"/>
                <w:szCs w:val="24"/>
              </w:rPr>
            </w:pPr>
            <w:r>
              <w:rPr>
                <w:sz w:val="24"/>
                <w:szCs w:val="24"/>
              </w:rPr>
              <w:t>Выручка (</w:t>
            </w:r>
            <w:proofErr w:type="spellStart"/>
            <w:r>
              <w:rPr>
                <w:sz w:val="24"/>
                <w:szCs w:val="24"/>
              </w:rPr>
              <w:t>Revenue</w:t>
            </w:r>
            <w:proofErr w:type="spellEnd"/>
            <w:r>
              <w:rPr>
                <w:sz w:val="24"/>
                <w:szCs w:val="24"/>
              </w:rPr>
              <w:t>)</w:t>
            </w:r>
          </w:p>
        </w:tc>
        <w:tc>
          <w:tcPr>
            <w:tcW w:w="2385" w:type="dxa"/>
            <w:vAlign w:val="center"/>
          </w:tcPr>
          <w:p w14:paraId="10748568" w14:textId="77777777" w:rsidR="00E42CA4" w:rsidRDefault="006151BE">
            <w:pPr>
              <w:contextualSpacing/>
              <w:rPr>
                <w:color w:val="0F1115"/>
                <w:sz w:val="24"/>
                <w:szCs w:val="24"/>
              </w:rPr>
            </w:pPr>
            <w:proofErr w:type="spellStart"/>
            <w:r>
              <w:rPr>
                <w:iCs/>
                <w:sz w:val="24"/>
                <w:szCs w:val="24"/>
              </w:rPr>
              <w:t>V</w:t>
            </w:r>
            <w:r>
              <w:rPr>
                <w:sz w:val="24"/>
                <w:szCs w:val="24"/>
              </w:rPr>
              <w:t>год</w:t>
            </w:r>
            <w:proofErr w:type="spellEnd"/>
            <w:r>
              <w:rPr>
                <w:sz w:val="24"/>
                <w:szCs w:val="24"/>
              </w:rPr>
              <w:t>​ (из Табл. 7)</w:t>
            </w:r>
          </w:p>
        </w:tc>
        <w:tc>
          <w:tcPr>
            <w:tcW w:w="2333" w:type="dxa"/>
            <w:vAlign w:val="center"/>
          </w:tcPr>
          <w:p w14:paraId="612EA1AC" w14:textId="77777777" w:rsidR="00E42CA4" w:rsidRDefault="006151BE">
            <w:pPr>
              <w:contextualSpacing/>
              <w:jc w:val="center"/>
              <w:rPr>
                <w:color w:val="0F1115"/>
                <w:sz w:val="24"/>
                <w:szCs w:val="24"/>
              </w:rPr>
            </w:pPr>
            <w:r>
              <w:rPr>
                <w:color w:val="0F1115"/>
                <w:sz w:val="24"/>
                <w:szCs w:val="24"/>
              </w:rPr>
              <w:t>5 160 000</w:t>
            </w:r>
          </w:p>
        </w:tc>
      </w:tr>
      <w:tr w:rsidR="00E42CA4" w14:paraId="6E6D1234" w14:textId="77777777">
        <w:tc>
          <w:tcPr>
            <w:tcW w:w="804" w:type="dxa"/>
            <w:vAlign w:val="center"/>
          </w:tcPr>
          <w:p w14:paraId="11C757DF" w14:textId="77777777" w:rsidR="00E42CA4" w:rsidRDefault="006151BE">
            <w:pPr>
              <w:pStyle w:val="af1"/>
              <w:ind w:left="0"/>
              <w:jc w:val="center"/>
              <w:rPr>
                <w:color w:val="0F1115"/>
                <w:sz w:val="24"/>
                <w:szCs w:val="24"/>
              </w:rPr>
            </w:pPr>
            <w:r>
              <w:rPr>
                <w:color w:val="0F1115"/>
                <w:sz w:val="24"/>
                <w:szCs w:val="24"/>
              </w:rPr>
              <w:t>2.</w:t>
            </w:r>
          </w:p>
        </w:tc>
        <w:tc>
          <w:tcPr>
            <w:tcW w:w="3822" w:type="dxa"/>
            <w:vAlign w:val="center"/>
          </w:tcPr>
          <w:p w14:paraId="2782D2F7" w14:textId="77777777" w:rsidR="00E42CA4" w:rsidRDefault="006151BE">
            <w:pPr>
              <w:contextualSpacing/>
              <w:rPr>
                <w:color w:val="0F1115"/>
                <w:sz w:val="24"/>
                <w:szCs w:val="24"/>
              </w:rPr>
            </w:pPr>
            <w:r>
              <w:rPr>
                <w:sz w:val="24"/>
                <w:szCs w:val="24"/>
              </w:rPr>
              <w:t>Переменные расходы (</w:t>
            </w:r>
            <w:proofErr w:type="spellStart"/>
            <w:r>
              <w:rPr>
                <w:sz w:val="24"/>
                <w:szCs w:val="24"/>
              </w:rPr>
              <w:t>Variable</w:t>
            </w:r>
            <w:proofErr w:type="spellEnd"/>
            <w:r>
              <w:rPr>
                <w:sz w:val="24"/>
                <w:szCs w:val="24"/>
              </w:rPr>
              <w:t xml:space="preserve"> </w:t>
            </w:r>
            <w:proofErr w:type="spellStart"/>
            <w:r>
              <w:rPr>
                <w:sz w:val="24"/>
                <w:szCs w:val="24"/>
              </w:rPr>
              <w:t>Costs</w:t>
            </w:r>
            <w:proofErr w:type="spellEnd"/>
            <w:r>
              <w:rPr>
                <w:sz w:val="24"/>
                <w:szCs w:val="24"/>
              </w:rPr>
              <w:t>)</w:t>
            </w:r>
          </w:p>
        </w:tc>
        <w:tc>
          <w:tcPr>
            <w:tcW w:w="2385" w:type="dxa"/>
            <w:vAlign w:val="center"/>
          </w:tcPr>
          <w:p w14:paraId="60E4161C" w14:textId="77777777" w:rsidR="00E42CA4" w:rsidRDefault="006151BE">
            <w:pPr>
              <w:contextualSpacing/>
              <w:rPr>
                <w:sz w:val="24"/>
                <w:szCs w:val="24"/>
              </w:rPr>
            </w:pPr>
            <w:proofErr w:type="spellStart"/>
            <w:r>
              <w:rPr>
                <w:iCs/>
                <w:sz w:val="24"/>
                <w:szCs w:val="24"/>
              </w:rPr>
              <w:t>Cvar</w:t>
            </w:r>
            <w:proofErr w:type="spellEnd"/>
            <w:r>
              <w:rPr>
                <w:sz w:val="24"/>
                <w:szCs w:val="24"/>
              </w:rPr>
              <w:t>​=</w:t>
            </w:r>
            <w:proofErr w:type="spellStart"/>
            <w:r>
              <w:rPr>
                <w:iCs/>
                <w:sz w:val="24"/>
                <w:szCs w:val="24"/>
              </w:rPr>
              <w:t>V</w:t>
            </w:r>
            <w:r>
              <w:rPr>
                <w:sz w:val="24"/>
                <w:szCs w:val="24"/>
              </w:rPr>
              <w:t>год</w:t>
            </w:r>
            <w:proofErr w:type="spellEnd"/>
            <w:r>
              <w:rPr>
                <w:sz w:val="24"/>
                <w:szCs w:val="24"/>
              </w:rPr>
              <w:t>​</w:t>
            </w:r>
            <w:r>
              <w:rPr>
                <w:rFonts w:ascii="Cambria Math" w:hAnsi="Cambria Math" w:cs="Cambria Math"/>
                <w:sz w:val="24"/>
                <w:szCs w:val="24"/>
              </w:rPr>
              <w:t>⋅</w:t>
            </w:r>
            <w:proofErr w:type="spellStart"/>
            <w:r>
              <w:rPr>
                <w:iCs/>
                <w:sz w:val="24"/>
                <w:szCs w:val="24"/>
              </w:rPr>
              <w:t>kvar</w:t>
            </w:r>
            <w:proofErr w:type="spellEnd"/>
            <w:r>
              <w:rPr>
                <w:sz w:val="24"/>
                <w:szCs w:val="24"/>
              </w:rPr>
              <w:t>​ </w:t>
            </w:r>
          </w:p>
          <w:p w14:paraId="29311BD8" w14:textId="77777777" w:rsidR="00E42CA4" w:rsidRDefault="006151BE">
            <w:pPr>
              <w:contextualSpacing/>
              <w:rPr>
                <w:color w:val="0F1115"/>
                <w:sz w:val="24"/>
                <w:szCs w:val="24"/>
              </w:rPr>
            </w:pPr>
            <w:r>
              <w:rPr>
                <w:sz w:val="24"/>
                <w:szCs w:val="24"/>
              </w:rPr>
              <w:t>(</w:t>
            </w:r>
            <w:proofErr w:type="spellStart"/>
            <w:r>
              <w:rPr>
                <w:sz w:val="24"/>
                <w:szCs w:val="24"/>
              </w:rPr>
              <w:t>k_var</w:t>
            </w:r>
            <w:proofErr w:type="spellEnd"/>
            <w:r>
              <w:rPr>
                <w:sz w:val="24"/>
                <w:szCs w:val="24"/>
              </w:rPr>
              <w:t xml:space="preserve"> = 5% - комиссия)</w:t>
            </w:r>
          </w:p>
        </w:tc>
        <w:tc>
          <w:tcPr>
            <w:tcW w:w="2333" w:type="dxa"/>
            <w:vAlign w:val="center"/>
          </w:tcPr>
          <w:p w14:paraId="5C0607FB" w14:textId="77777777" w:rsidR="00E42CA4" w:rsidRDefault="006151BE">
            <w:pPr>
              <w:contextualSpacing/>
              <w:jc w:val="center"/>
              <w:rPr>
                <w:color w:val="0F1115"/>
                <w:sz w:val="24"/>
                <w:szCs w:val="24"/>
              </w:rPr>
            </w:pPr>
            <w:r>
              <w:rPr>
                <w:color w:val="0F1115"/>
                <w:sz w:val="24"/>
                <w:szCs w:val="24"/>
              </w:rPr>
              <w:t>258 000</w:t>
            </w:r>
          </w:p>
        </w:tc>
      </w:tr>
      <w:tr w:rsidR="00E42CA4" w14:paraId="28B850C2" w14:textId="77777777">
        <w:tc>
          <w:tcPr>
            <w:tcW w:w="804" w:type="dxa"/>
            <w:vAlign w:val="center"/>
          </w:tcPr>
          <w:p w14:paraId="696055EA" w14:textId="77777777" w:rsidR="00E42CA4" w:rsidRDefault="006151BE">
            <w:pPr>
              <w:pStyle w:val="af1"/>
              <w:ind w:left="0"/>
              <w:jc w:val="center"/>
              <w:rPr>
                <w:color w:val="0F1115"/>
                <w:sz w:val="24"/>
                <w:szCs w:val="24"/>
              </w:rPr>
            </w:pPr>
            <w:r>
              <w:rPr>
                <w:color w:val="0F1115"/>
                <w:sz w:val="24"/>
                <w:szCs w:val="24"/>
              </w:rPr>
              <w:t>3.</w:t>
            </w:r>
          </w:p>
        </w:tc>
        <w:tc>
          <w:tcPr>
            <w:tcW w:w="3822" w:type="dxa"/>
            <w:vAlign w:val="center"/>
          </w:tcPr>
          <w:p w14:paraId="2FCCEA1F" w14:textId="77777777" w:rsidR="00E42CA4" w:rsidRDefault="006151BE">
            <w:pPr>
              <w:contextualSpacing/>
              <w:rPr>
                <w:color w:val="0F1115"/>
                <w:sz w:val="24"/>
                <w:szCs w:val="24"/>
              </w:rPr>
            </w:pPr>
            <w:r>
              <w:rPr>
                <w:bCs/>
                <w:sz w:val="24"/>
                <w:szCs w:val="24"/>
              </w:rPr>
              <w:t>Валовая прибыль (</w:t>
            </w:r>
            <w:proofErr w:type="spellStart"/>
            <w:r>
              <w:rPr>
                <w:bCs/>
                <w:sz w:val="24"/>
                <w:szCs w:val="24"/>
              </w:rPr>
              <w:t>Gross</w:t>
            </w:r>
            <w:proofErr w:type="spellEnd"/>
            <w:r>
              <w:rPr>
                <w:bCs/>
                <w:sz w:val="24"/>
                <w:szCs w:val="24"/>
              </w:rPr>
              <w:t xml:space="preserve"> </w:t>
            </w:r>
            <w:proofErr w:type="spellStart"/>
            <w:r>
              <w:rPr>
                <w:bCs/>
                <w:sz w:val="24"/>
                <w:szCs w:val="24"/>
              </w:rPr>
              <w:t>Profit</w:t>
            </w:r>
            <w:proofErr w:type="spellEnd"/>
            <w:r>
              <w:rPr>
                <w:bCs/>
                <w:sz w:val="24"/>
                <w:szCs w:val="24"/>
              </w:rPr>
              <w:t>)</w:t>
            </w:r>
          </w:p>
        </w:tc>
        <w:tc>
          <w:tcPr>
            <w:tcW w:w="2385" w:type="dxa"/>
            <w:vAlign w:val="center"/>
          </w:tcPr>
          <w:p w14:paraId="633E6141" w14:textId="77777777" w:rsidR="00E42CA4" w:rsidRDefault="006151BE">
            <w:pPr>
              <w:contextualSpacing/>
              <w:rPr>
                <w:color w:val="0F1115"/>
                <w:sz w:val="24"/>
                <w:szCs w:val="24"/>
              </w:rPr>
            </w:pPr>
            <w:r>
              <w:rPr>
                <w:iCs/>
                <w:sz w:val="24"/>
                <w:szCs w:val="24"/>
              </w:rPr>
              <w:t>GP</w:t>
            </w:r>
            <w:r>
              <w:rPr>
                <w:sz w:val="24"/>
                <w:szCs w:val="24"/>
              </w:rPr>
              <w:t>=</w:t>
            </w:r>
            <w:proofErr w:type="spellStart"/>
            <w:r>
              <w:rPr>
                <w:iCs/>
                <w:sz w:val="24"/>
                <w:szCs w:val="24"/>
              </w:rPr>
              <w:t>V</w:t>
            </w:r>
            <w:r>
              <w:rPr>
                <w:sz w:val="24"/>
                <w:szCs w:val="24"/>
              </w:rPr>
              <w:t>год</w:t>
            </w:r>
            <w:proofErr w:type="spellEnd"/>
            <w:r>
              <w:rPr>
                <w:sz w:val="24"/>
                <w:szCs w:val="24"/>
              </w:rPr>
              <w:t>​−</w:t>
            </w:r>
            <w:proofErr w:type="spellStart"/>
            <w:r>
              <w:rPr>
                <w:iCs/>
                <w:sz w:val="24"/>
                <w:szCs w:val="24"/>
              </w:rPr>
              <w:t>Cvar</w:t>
            </w:r>
            <w:proofErr w:type="spellEnd"/>
            <w:r>
              <w:rPr>
                <w:sz w:val="24"/>
                <w:szCs w:val="24"/>
              </w:rPr>
              <w:t>​</w:t>
            </w:r>
          </w:p>
        </w:tc>
        <w:tc>
          <w:tcPr>
            <w:tcW w:w="2333" w:type="dxa"/>
            <w:vAlign w:val="center"/>
          </w:tcPr>
          <w:p w14:paraId="6B25EB14" w14:textId="77777777" w:rsidR="00E42CA4" w:rsidRDefault="006151BE">
            <w:pPr>
              <w:contextualSpacing/>
              <w:jc w:val="center"/>
              <w:rPr>
                <w:color w:val="0F1115"/>
                <w:sz w:val="24"/>
                <w:szCs w:val="24"/>
              </w:rPr>
            </w:pPr>
            <w:r>
              <w:rPr>
                <w:color w:val="0F1115"/>
                <w:sz w:val="24"/>
                <w:szCs w:val="24"/>
              </w:rPr>
              <w:t>4 902 000</w:t>
            </w:r>
          </w:p>
        </w:tc>
      </w:tr>
      <w:tr w:rsidR="00E42CA4" w14:paraId="61E49617" w14:textId="77777777">
        <w:tc>
          <w:tcPr>
            <w:tcW w:w="804" w:type="dxa"/>
            <w:vAlign w:val="center"/>
          </w:tcPr>
          <w:p w14:paraId="41FEEAEF" w14:textId="77777777" w:rsidR="00E42CA4" w:rsidRDefault="006151BE">
            <w:pPr>
              <w:pStyle w:val="af1"/>
              <w:ind w:left="0"/>
              <w:jc w:val="center"/>
              <w:rPr>
                <w:color w:val="0F1115"/>
                <w:sz w:val="24"/>
                <w:szCs w:val="24"/>
              </w:rPr>
            </w:pPr>
            <w:r>
              <w:rPr>
                <w:color w:val="0F1115"/>
                <w:sz w:val="24"/>
                <w:szCs w:val="24"/>
              </w:rPr>
              <w:t>4.</w:t>
            </w:r>
          </w:p>
        </w:tc>
        <w:tc>
          <w:tcPr>
            <w:tcW w:w="3822" w:type="dxa"/>
            <w:vAlign w:val="center"/>
          </w:tcPr>
          <w:p w14:paraId="6B879F19" w14:textId="77777777" w:rsidR="00E42CA4" w:rsidRDefault="006151BE">
            <w:pPr>
              <w:contextualSpacing/>
              <w:rPr>
                <w:color w:val="0F1115"/>
                <w:sz w:val="24"/>
                <w:szCs w:val="24"/>
              </w:rPr>
            </w:pPr>
            <w:r>
              <w:rPr>
                <w:sz w:val="24"/>
                <w:szCs w:val="24"/>
              </w:rPr>
              <w:t>Операционные расходы (OPEX)</w:t>
            </w:r>
          </w:p>
        </w:tc>
        <w:tc>
          <w:tcPr>
            <w:tcW w:w="2385" w:type="dxa"/>
            <w:vAlign w:val="center"/>
          </w:tcPr>
          <w:p w14:paraId="4CEF7ED6" w14:textId="77777777" w:rsidR="00E42CA4" w:rsidRDefault="006151BE">
            <w:pPr>
              <w:contextualSpacing/>
              <w:rPr>
                <w:color w:val="0F1115"/>
                <w:sz w:val="24"/>
                <w:szCs w:val="24"/>
              </w:rPr>
            </w:pPr>
            <w:proofErr w:type="spellStart"/>
            <w:r>
              <w:rPr>
                <w:iCs/>
                <w:sz w:val="24"/>
                <w:szCs w:val="24"/>
              </w:rPr>
              <w:t>Copex</w:t>
            </w:r>
            <w:proofErr w:type="spellEnd"/>
            <w:r>
              <w:rPr>
                <w:sz w:val="24"/>
                <w:szCs w:val="24"/>
              </w:rPr>
              <w:t>​ (из Табл. 5)</w:t>
            </w:r>
          </w:p>
        </w:tc>
        <w:tc>
          <w:tcPr>
            <w:tcW w:w="2333" w:type="dxa"/>
            <w:vAlign w:val="center"/>
          </w:tcPr>
          <w:p w14:paraId="1AE1C238" w14:textId="77777777" w:rsidR="00E42CA4" w:rsidRDefault="006151BE">
            <w:pPr>
              <w:contextualSpacing/>
              <w:jc w:val="center"/>
              <w:rPr>
                <w:color w:val="0F1115"/>
                <w:sz w:val="24"/>
                <w:szCs w:val="24"/>
              </w:rPr>
            </w:pPr>
            <w:r>
              <w:rPr>
                <w:color w:val="0F1115"/>
                <w:sz w:val="24"/>
                <w:szCs w:val="24"/>
              </w:rPr>
              <w:t>1 369 000</w:t>
            </w:r>
          </w:p>
        </w:tc>
      </w:tr>
      <w:tr w:rsidR="00E42CA4" w14:paraId="668E1215" w14:textId="77777777">
        <w:tc>
          <w:tcPr>
            <w:tcW w:w="804" w:type="dxa"/>
            <w:vAlign w:val="center"/>
          </w:tcPr>
          <w:p w14:paraId="195ECF98" w14:textId="77777777" w:rsidR="00E42CA4" w:rsidRDefault="006151BE">
            <w:pPr>
              <w:pStyle w:val="af1"/>
              <w:ind w:left="0"/>
              <w:jc w:val="center"/>
              <w:rPr>
                <w:color w:val="0F1115"/>
                <w:sz w:val="24"/>
                <w:szCs w:val="24"/>
              </w:rPr>
            </w:pPr>
            <w:r>
              <w:rPr>
                <w:color w:val="0F1115"/>
                <w:sz w:val="24"/>
                <w:szCs w:val="24"/>
              </w:rPr>
              <w:t>5.</w:t>
            </w:r>
          </w:p>
        </w:tc>
        <w:tc>
          <w:tcPr>
            <w:tcW w:w="3822" w:type="dxa"/>
            <w:vAlign w:val="center"/>
          </w:tcPr>
          <w:p w14:paraId="654EA886" w14:textId="77777777" w:rsidR="00E42CA4" w:rsidRDefault="006151BE">
            <w:pPr>
              <w:contextualSpacing/>
              <w:rPr>
                <w:color w:val="0F1115"/>
                <w:sz w:val="24"/>
                <w:szCs w:val="24"/>
              </w:rPr>
            </w:pPr>
            <w:r>
              <w:rPr>
                <w:bCs/>
                <w:sz w:val="24"/>
                <w:szCs w:val="24"/>
              </w:rPr>
              <w:t>Прибыль до налогообложения (EBIT)</w:t>
            </w:r>
          </w:p>
        </w:tc>
        <w:tc>
          <w:tcPr>
            <w:tcW w:w="2385" w:type="dxa"/>
            <w:vAlign w:val="center"/>
          </w:tcPr>
          <w:p w14:paraId="15A40043" w14:textId="77777777" w:rsidR="00E42CA4" w:rsidRDefault="006151BE">
            <w:pPr>
              <w:contextualSpacing/>
              <w:rPr>
                <w:color w:val="0F1115"/>
                <w:sz w:val="24"/>
                <w:szCs w:val="24"/>
              </w:rPr>
            </w:pPr>
            <w:r>
              <w:rPr>
                <w:iCs/>
                <w:sz w:val="24"/>
                <w:szCs w:val="24"/>
                <w:lang w:val="en-US"/>
              </w:rPr>
              <w:t>EBIT</w:t>
            </w:r>
            <w:r>
              <w:rPr>
                <w:sz w:val="24"/>
                <w:szCs w:val="24"/>
                <w:lang w:val="en-US"/>
              </w:rPr>
              <w:t>=</w:t>
            </w:r>
            <w:r>
              <w:rPr>
                <w:iCs/>
                <w:sz w:val="24"/>
                <w:szCs w:val="24"/>
                <w:lang w:val="en-US"/>
              </w:rPr>
              <w:t>GP</w:t>
            </w:r>
            <w:r>
              <w:rPr>
                <w:sz w:val="24"/>
                <w:szCs w:val="24"/>
                <w:lang w:val="en-US"/>
              </w:rPr>
              <w:t>−</w:t>
            </w:r>
            <w:proofErr w:type="spellStart"/>
            <w:r>
              <w:rPr>
                <w:iCs/>
                <w:sz w:val="24"/>
                <w:szCs w:val="24"/>
                <w:lang w:val="en-US"/>
              </w:rPr>
              <w:t>Copex</w:t>
            </w:r>
            <w:proofErr w:type="spellEnd"/>
            <w:r>
              <w:rPr>
                <w:sz w:val="24"/>
                <w:szCs w:val="24"/>
                <w:lang w:val="en-US"/>
              </w:rPr>
              <w:t>​</w:t>
            </w:r>
          </w:p>
        </w:tc>
        <w:tc>
          <w:tcPr>
            <w:tcW w:w="2333" w:type="dxa"/>
            <w:vAlign w:val="center"/>
          </w:tcPr>
          <w:p w14:paraId="4FAACD2D" w14:textId="77777777" w:rsidR="00E42CA4" w:rsidRDefault="006151BE">
            <w:pPr>
              <w:contextualSpacing/>
              <w:jc w:val="center"/>
              <w:rPr>
                <w:color w:val="0F1115"/>
                <w:sz w:val="24"/>
                <w:szCs w:val="24"/>
              </w:rPr>
            </w:pPr>
            <w:r>
              <w:rPr>
                <w:color w:val="0F1115"/>
                <w:sz w:val="24"/>
                <w:szCs w:val="24"/>
              </w:rPr>
              <w:t>3 533 000</w:t>
            </w:r>
          </w:p>
        </w:tc>
      </w:tr>
      <w:tr w:rsidR="00E42CA4" w14:paraId="5532AB36" w14:textId="77777777">
        <w:tc>
          <w:tcPr>
            <w:tcW w:w="804" w:type="dxa"/>
            <w:vAlign w:val="center"/>
          </w:tcPr>
          <w:p w14:paraId="7358AE8E" w14:textId="77777777" w:rsidR="00E42CA4" w:rsidRDefault="006151BE">
            <w:pPr>
              <w:pStyle w:val="af1"/>
              <w:ind w:left="0"/>
              <w:jc w:val="center"/>
              <w:rPr>
                <w:color w:val="0F1115"/>
                <w:sz w:val="24"/>
                <w:szCs w:val="24"/>
              </w:rPr>
            </w:pPr>
            <w:r>
              <w:rPr>
                <w:color w:val="0F1115"/>
                <w:sz w:val="24"/>
                <w:szCs w:val="24"/>
              </w:rPr>
              <w:t>6.</w:t>
            </w:r>
          </w:p>
        </w:tc>
        <w:tc>
          <w:tcPr>
            <w:tcW w:w="3822" w:type="dxa"/>
            <w:vAlign w:val="center"/>
          </w:tcPr>
          <w:p w14:paraId="2C2D7240" w14:textId="77777777" w:rsidR="00E42CA4" w:rsidRDefault="006151BE">
            <w:pPr>
              <w:contextualSpacing/>
              <w:rPr>
                <w:color w:val="0F1115"/>
                <w:sz w:val="24"/>
                <w:szCs w:val="24"/>
              </w:rPr>
            </w:pPr>
            <w:r>
              <w:rPr>
                <w:sz w:val="24"/>
                <w:szCs w:val="24"/>
              </w:rPr>
              <w:t>Налог на прибыль (</w:t>
            </w:r>
            <w:proofErr w:type="spellStart"/>
            <w:r>
              <w:rPr>
                <w:sz w:val="24"/>
                <w:szCs w:val="24"/>
              </w:rPr>
              <w:t>Tax</w:t>
            </w:r>
            <w:proofErr w:type="spellEnd"/>
            <w:r>
              <w:rPr>
                <w:sz w:val="24"/>
                <w:szCs w:val="24"/>
              </w:rPr>
              <w:t>)</w:t>
            </w:r>
          </w:p>
        </w:tc>
        <w:tc>
          <w:tcPr>
            <w:tcW w:w="2385" w:type="dxa"/>
            <w:vAlign w:val="center"/>
          </w:tcPr>
          <w:p w14:paraId="6684D40B" w14:textId="77777777" w:rsidR="00E42CA4" w:rsidRDefault="006151BE">
            <w:pPr>
              <w:contextualSpacing/>
              <w:rPr>
                <w:color w:val="0F1115"/>
                <w:sz w:val="24"/>
                <w:szCs w:val="24"/>
              </w:rPr>
            </w:pPr>
            <w:proofErr w:type="spellStart"/>
            <w:r>
              <w:rPr>
                <w:iCs/>
                <w:sz w:val="24"/>
                <w:szCs w:val="24"/>
              </w:rPr>
              <w:t>Tax</w:t>
            </w:r>
            <w:proofErr w:type="spellEnd"/>
            <w:r>
              <w:rPr>
                <w:sz w:val="24"/>
                <w:szCs w:val="24"/>
              </w:rPr>
              <w:t>=</w:t>
            </w:r>
            <w:r>
              <w:rPr>
                <w:iCs/>
                <w:sz w:val="24"/>
                <w:szCs w:val="24"/>
              </w:rPr>
              <w:t>EBIT</w:t>
            </w:r>
            <w:r>
              <w:rPr>
                <w:rFonts w:ascii="Cambria Math" w:hAnsi="Cambria Math" w:cs="Cambria Math"/>
                <w:sz w:val="24"/>
                <w:szCs w:val="24"/>
              </w:rPr>
              <w:t>⋅</w:t>
            </w:r>
            <w:r>
              <w:rPr>
                <w:sz w:val="24"/>
                <w:szCs w:val="24"/>
              </w:rPr>
              <w:t>25%</w:t>
            </w:r>
          </w:p>
        </w:tc>
        <w:tc>
          <w:tcPr>
            <w:tcW w:w="2333" w:type="dxa"/>
            <w:vAlign w:val="center"/>
          </w:tcPr>
          <w:p w14:paraId="10C79F30" w14:textId="77777777" w:rsidR="00E42CA4" w:rsidRDefault="006151BE">
            <w:pPr>
              <w:contextualSpacing/>
              <w:jc w:val="center"/>
              <w:rPr>
                <w:color w:val="0F1115"/>
                <w:sz w:val="24"/>
                <w:szCs w:val="24"/>
              </w:rPr>
            </w:pPr>
            <w:r>
              <w:rPr>
                <w:color w:val="0F1115"/>
                <w:sz w:val="24"/>
                <w:szCs w:val="24"/>
              </w:rPr>
              <w:t>706 600</w:t>
            </w:r>
          </w:p>
        </w:tc>
      </w:tr>
      <w:tr w:rsidR="00E42CA4" w14:paraId="6D30C085" w14:textId="77777777">
        <w:tc>
          <w:tcPr>
            <w:tcW w:w="804" w:type="dxa"/>
            <w:vAlign w:val="center"/>
          </w:tcPr>
          <w:p w14:paraId="13DF07FE" w14:textId="77777777" w:rsidR="00E42CA4" w:rsidRDefault="006151BE">
            <w:pPr>
              <w:pStyle w:val="af1"/>
              <w:ind w:left="0"/>
              <w:jc w:val="center"/>
              <w:rPr>
                <w:color w:val="0F1115"/>
                <w:sz w:val="24"/>
                <w:szCs w:val="24"/>
              </w:rPr>
            </w:pPr>
            <w:r>
              <w:rPr>
                <w:color w:val="0F1115"/>
                <w:sz w:val="24"/>
                <w:szCs w:val="24"/>
              </w:rPr>
              <w:t>7.</w:t>
            </w:r>
          </w:p>
        </w:tc>
        <w:tc>
          <w:tcPr>
            <w:tcW w:w="3822" w:type="dxa"/>
            <w:vAlign w:val="center"/>
          </w:tcPr>
          <w:p w14:paraId="6E4258C9" w14:textId="77777777" w:rsidR="00E42CA4" w:rsidRDefault="006151BE">
            <w:pPr>
              <w:contextualSpacing/>
              <w:rPr>
                <w:color w:val="0F1115"/>
                <w:sz w:val="24"/>
                <w:szCs w:val="24"/>
              </w:rPr>
            </w:pPr>
            <w:r>
              <w:rPr>
                <w:bCs/>
                <w:sz w:val="24"/>
                <w:szCs w:val="24"/>
              </w:rPr>
              <w:t xml:space="preserve">Чистая прибыль (Net </w:t>
            </w:r>
            <w:proofErr w:type="spellStart"/>
            <w:r>
              <w:rPr>
                <w:bCs/>
                <w:sz w:val="24"/>
                <w:szCs w:val="24"/>
              </w:rPr>
              <w:t>Profit</w:t>
            </w:r>
            <w:proofErr w:type="spellEnd"/>
            <w:r>
              <w:rPr>
                <w:bCs/>
                <w:sz w:val="24"/>
                <w:szCs w:val="24"/>
              </w:rPr>
              <w:t>)</w:t>
            </w:r>
          </w:p>
        </w:tc>
        <w:tc>
          <w:tcPr>
            <w:tcW w:w="2385" w:type="dxa"/>
            <w:vAlign w:val="center"/>
          </w:tcPr>
          <w:p w14:paraId="02551C19" w14:textId="77777777" w:rsidR="00E42CA4" w:rsidRDefault="006151BE">
            <w:pPr>
              <w:contextualSpacing/>
              <w:rPr>
                <w:color w:val="0F1115"/>
                <w:sz w:val="24"/>
                <w:szCs w:val="24"/>
              </w:rPr>
            </w:pPr>
            <w:r>
              <w:rPr>
                <w:iCs/>
                <w:sz w:val="24"/>
                <w:szCs w:val="24"/>
              </w:rPr>
              <w:t>NP</w:t>
            </w:r>
            <w:r>
              <w:rPr>
                <w:sz w:val="24"/>
                <w:szCs w:val="24"/>
              </w:rPr>
              <w:t>=</w:t>
            </w:r>
            <w:r>
              <w:rPr>
                <w:iCs/>
                <w:sz w:val="24"/>
                <w:szCs w:val="24"/>
              </w:rPr>
              <w:t>EBIT</w:t>
            </w:r>
            <w:r>
              <w:rPr>
                <w:sz w:val="24"/>
                <w:szCs w:val="24"/>
              </w:rPr>
              <w:t>−</w:t>
            </w:r>
            <w:proofErr w:type="spellStart"/>
            <w:r>
              <w:rPr>
                <w:iCs/>
                <w:sz w:val="24"/>
                <w:szCs w:val="24"/>
              </w:rPr>
              <w:t>Tax</w:t>
            </w:r>
            <w:proofErr w:type="spellEnd"/>
          </w:p>
        </w:tc>
        <w:tc>
          <w:tcPr>
            <w:tcW w:w="2333" w:type="dxa"/>
            <w:vAlign w:val="center"/>
          </w:tcPr>
          <w:p w14:paraId="16238EFA" w14:textId="77777777" w:rsidR="00E42CA4" w:rsidRDefault="006151BE">
            <w:pPr>
              <w:contextualSpacing/>
              <w:jc w:val="center"/>
              <w:rPr>
                <w:color w:val="0F1115"/>
                <w:sz w:val="24"/>
                <w:szCs w:val="24"/>
              </w:rPr>
            </w:pPr>
            <w:r>
              <w:rPr>
                <w:color w:val="0F1115"/>
                <w:sz w:val="24"/>
                <w:szCs w:val="24"/>
              </w:rPr>
              <w:t>2 826 400</w:t>
            </w:r>
          </w:p>
        </w:tc>
      </w:tr>
    </w:tbl>
    <w:p w14:paraId="0256ABE6" w14:textId="77777777" w:rsidR="00E42CA4" w:rsidRDefault="006151BE">
      <w:pPr>
        <w:pStyle w:val="ds-markdown-paragraph"/>
        <w:shd w:val="clear" w:color="auto" w:fill="FFFFFF"/>
        <w:spacing w:beforeAutospacing="0" w:after="0" w:afterAutospacing="0" w:line="360" w:lineRule="auto"/>
        <w:ind w:firstLine="709"/>
        <w:contextualSpacing/>
        <w:jc w:val="both"/>
        <w:rPr>
          <w:color w:val="0F1115"/>
          <w:sz w:val="28"/>
          <w:szCs w:val="28"/>
        </w:rPr>
      </w:pPr>
      <w:r>
        <w:rPr>
          <w:color w:val="0F1115"/>
          <w:sz w:val="28"/>
          <w:szCs w:val="28"/>
        </w:rPr>
        <w:t>На основании проведённых расчётов можно сделать вывод, что проект обладает достаточным уровнем финансовой эффективности. Годовая чистая прибыль составляет </w:t>
      </w:r>
      <w:r>
        <w:rPr>
          <w:rStyle w:val="afff1"/>
          <w:rFonts w:eastAsiaTheme="majorEastAsia"/>
          <w:b w:val="0"/>
          <w:bCs w:val="0"/>
          <w:color w:val="0F1115"/>
          <w:sz w:val="28"/>
          <w:szCs w:val="28"/>
        </w:rPr>
        <w:t>364 000 рублей</w:t>
      </w:r>
      <w:r>
        <w:rPr>
          <w:color w:val="0F1115"/>
          <w:sz w:val="28"/>
          <w:szCs w:val="28"/>
        </w:rPr>
        <w:t> при капитальных вложениях в </w:t>
      </w:r>
      <w:r>
        <w:rPr>
          <w:rStyle w:val="afff1"/>
          <w:rFonts w:eastAsiaTheme="majorEastAsia"/>
          <w:b w:val="0"/>
          <w:bCs w:val="0"/>
          <w:color w:val="0F1115"/>
          <w:sz w:val="28"/>
          <w:szCs w:val="28"/>
        </w:rPr>
        <w:t>2 727 250 рублей</w:t>
      </w:r>
      <w:r>
        <w:rPr>
          <w:b/>
          <w:bCs/>
          <w:color w:val="0F1115"/>
          <w:sz w:val="28"/>
          <w:szCs w:val="28"/>
        </w:rPr>
        <w:t>.</w:t>
      </w:r>
    </w:p>
    <w:p w14:paraId="520D5A84" w14:textId="72D5A833"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 xml:space="preserve">Даже с учётом операционных расходов и налоговых обязательств проект остаётся прибыльным. Это подтверждает экономическую целесообразность разработки </w:t>
      </w:r>
      <w:proofErr w:type="gramStart"/>
      <w:r>
        <w:rPr>
          <w:color w:val="0F1115"/>
          <w:sz w:val="28"/>
          <w:szCs w:val="28"/>
        </w:rPr>
        <w:t>кросс-платформенного</w:t>
      </w:r>
      <w:proofErr w:type="gramEnd"/>
      <w:r>
        <w:rPr>
          <w:color w:val="0F1115"/>
          <w:sz w:val="28"/>
          <w:szCs w:val="28"/>
        </w:rPr>
        <w:t xml:space="preserve"> мессенджера с полной синхронизацией данных.</w:t>
      </w:r>
    </w:p>
    <w:p w14:paraId="65564A20"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lastRenderedPageBreak/>
        <w:t>Рентабельность продаж составляет </w:t>
      </w:r>
      <w:r>
        <w:rPr>
          <w:rStyle w:val="afff1"/>
          <w:rFonts w:eastAsiaTheme="majorEastAsia"/>
          <w:b w:val="0"/>
          <w:bCs w:val="0"/>
          <w:color w:val="0F1115"/>
          <w:sz w:val="28"/>
          <w:szCs w:val="28"/>
        </w:rPr>
        <w:t>19%</w:t>
      </w:r>
      <w:r>
        <w:rPr>
          <w:b/>
          <w:bCs/>
          <w:color w:val="0F1115"/>
          <w:sz w:val="28"/>
          <w:szCs w:val="28"/>
        </w:rPr>
        <w:t>,</w:t>
      </w:r>
      <w:r>
        <w:rPr>
          <w:color w:val="0F1115"/>
          <w:sz w:val="28"/>
          <w:szCs w:val="28"/>
        </w:rPr>
        <w:t xml:space="preserve"> что свидетельствует о приемлемой экономической эффективности разработки и внедрения программного продукта в условиях высококонкурентного рынка мессенджеров.</w:t>
      </w:r>
    </w:p>
    <w:p w14:paraId="3A66AC1B"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Таким образом, проект является финансово целесообразным и имеет потенциал для выхода на окупаемость при условии достижения запланированных показателей по привлечению и монетизации пользователей.</w:t>
      </w:r>
    </w:p>
    <w:p w14:paraId="0FE552AA" w14:textId="77777777" w:rsidR="00E42CA4" w:rsidRDefault="006151BE">
      <w:pPr>
        <w:pStyle w:val="2"/>
        <w:spacing w:before="0" w:after="0" w:line="360" w:lineRule="auto"/>
        <w:ind w:firstLine="709"/>
        <w:rPr>
          <w:rFonts w:ascii="Times New Roman" w:hAnsi="Times New Roman" w:cs="Times New Roman"/>
          <w:color w:val="0F1115"/>
          <w:sz w:val="28"/>
          <w:szCs w:val="28"/>
        </w:rPr>
      </w:pPr>
      <w:bookmarkStart w:id="66" w:name="_Toc64"/>
      <w:r>
        <w:rPr>
          <w:rFonts w:ascii="Times New Roman" w:eastAsia="Times New Roman" w:hAnsi="Times New Roman" w:cs="Times New Roman"/>
          <w:b/>
          <w:bCs/>
          <w:color w:val="0F1115"/>
          <w:sz w:val="28"/>
          <w:szCs w:val="28"/>
        </w:rPr>
        <w:t>2.3 Анализ эффективности внедрения программного продукта</w:t>
      </w:r>
      <w:bookmarkEnd w:id="66"/>
    </w:p>
    <w:p w14:paraId="6BA108D7" w14:textId="736A8FC3"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Точка безубыточности показывает минимальный объём продаж, при котором проект полностью покрывает все затраты, но ещё не приносит прибыли. Данный показатель позволяет оценить устойчивость проекта и определить минимальный порог рентабельности.</w:t>
      </w:r>
    </w:p>
    <w:p w14:paraId="1BDD0C14"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Расчёт ведётся в натуральном и денежном выражении по формулам:</w:t>
      </w:r>
    </w:p>
    <w:p w14:paraId="0A252B5E" w14:textId="25B2A825" w:rsidR="00E42CA4" w:rsidRDefault="00A60319" w:rsidP="00A60319">
      <w:pPr>
        <w:spacing w:line="360" w:lineRule="auto"/>
        <w:contextualSpacing/>
        <w:rPr>
          <w:color w:val="000000" w:themeColor="text1"/>
          <w:sz w:val="28"/>
          <w:szCs w:val="28"/>
        </w:rPr>
      </w:pPr>
      <w:r w:rsidRPr="00A60319">
        <w:rPr>
          <w:color w:val="000000" w:themeColor="text1"/>
          <w:sz w:val="28"/>
          <w:szCs w:val="28"/>
        </w:rPr>
        <w:t xml:space="preserve">                                           </w:t>
      </w:r>
      <w:r w:rsidR="006151BE">
        <w:rPr>
          <w:color w:val="000000" w:themeColor="text1"/>
          <w:sz w:val="28"/>
          <w:szCs w:val="28"/>
        </w:rPr>
        <w:t>QТБУ=</w:t>
      </w:r>
      <w:proofErr w:type="spellStart"/>
      <w:r w:rsidR="006151BE">
        <w:rPr>
          <w:color w:val="000000" w:themeColor="text1"/>
          <w:sz w:val="28"/>
          <w:szCs w:val="28"/>
        </w:rPr>
        <w:t>Cпост</w:t>
      </w:r>
      <w:proofErr w:type="spellEnd"/>
      <w:r w:rsidR="006151BE">
        <w:rPr>
          <w:color w:val="000000" w:themeColor="text1"/>
          <w:sz w:val="28"/>
          <w:szCs w:val="28"/>
        </w:rPr>
        <w:t>/ (</w:t>
      </w:r>
      <w:proofErr w:type="spellStart"/>
      <w:r w:rsidR="006151BE">
        <w:rPr>
          <w:color w:val="000000" w:themeColor="text1"/>
          <w:sz w:val="28"/>
          <w:szCs w:val="28"/>
        </w:rPr>
        <w:t>Pед−Cпер.ед</w:t>
      </w:r>
      <w:proofErr w:type="spellEnd"/>
      <w:r w:rsidR="006151BE">
        <w:rPr>
          <w:color w:val="000000" w:themeColor="text1"/>
          <w:sz w:val="28"/>
          <w:szCs w:val="28"/>
        </w:rPr>
        <w:t>)</w:t>
      </w:r>
      <w:r w:rsidRPr="00A60319">
        <w:rPr>
          <w:color w:val="000000" w:themeColor="text1"/>
          <w:sz w:val="28"/>
          <w:szCs w:val="28"/>
        </w:rPr>
        <w:t xml:space="preserve">                            </w:t>
      </w:r>
      <w:proofErr w:type="gramStart"/>
      <w:r w:rsidRPr="00A60319">
        <w:rPr>
          <w:color w:val="000000" w:themeColor="text1"/>
          <w:sz w:val="28"/>
          <w:szCs w:val="28"/>
        </w:rPr>
        <w:t xml:space="preserve">   </w:t>
      </w:r>
      <w:r w:rsidR="006151BE">
        <w:rPr>
          <w:color w:val="000000" w:themeColor="text1"/>
          <w:sz w:val="28"/>
          <w:szCs w:val="28"/>
        </w:rPr>
        <w:t>(</w:t>
      </w:r>
      <w:proofErr w:type="gramEnd"/>
      <w:r w:rsidR="006151BE">
        <w:rPr>
          <w:color w:val="000000" w:themeColor="text1"/>
          <w:sz w:val="28"/>
          <w:szCs w:val="28"/>
        </w:rPr>
        <w:t>5)</w:t>
      </w:r>
    </w:p>
    <w:p w14:paraId="4EFD6F4B" w14:textId="720C0B91" w:rsidR="00E42CA4" w:rsidRDefault="00A60319" w:rsidP="00A60319">
      <w:pPr>
        <w:spacing w:line="360" w:lineRule="auto"/>
        <w:contextualSpacing/>
        <w:rPr>
          <w:color w:val="0F1115"/>
          <w:sz w:val="28"/>
          <w:szCs w:val="28"/>
        </w:rPr>
      </w:pPr>
      <w:r w:rsidRPr="00A60319">
        <w:rPr>
          <w:color w:val="0F1115"/>
          <w:sz w:val="28"/>
          <w:szCs w:val="28"/>
        </w:rPr>
        <w:t xml:space="preserve">                                                     </w:t>
      </w:r>
      <w:r w:rsidR="006151BE">
        <w:rPr>
          <w:color w:val="0F1115"/>
          <w:sz w:val="28"/>
          <w:szCs w:val="28"/>
        </w:rPr>
        <w:t>VТБУ​=QТБУ​</w:t>
      </w:r>
      <w:r w:rsidR="006151BE">
        <w:rPr>
          <w:rFonts w:ascii="Cambria Math" w:hAnsi="Cambria Math" w:cs="Cambria Math"/>
          <w:color w:val="0F1115"/>
          <w:sz w:val="28"/>
          <w:szCs w:val="28"/>
        </w:rPr>
        <w:t>⋅</w:t>
      </w:r>
      <w:proofErr w:type="spellStart"/>
      <w:r w:rsidR="006151BE">
        <w:rPr>
          <w:color w:val="0F1115"/>
          <w:sz w:val="28"/>
          <w:szCs w:val="28"/>
        </w:rPr>
        <w:t>P</w:t>
      </w:r>
      <w:proofErr w:type="gramStart"/>
      <w:r w:rsidR="006151BE">
        <w:rPr>
          <w:color w:val="0F1115"/>
          <w:sz w:val="28"/>
          <w:szCs w:val="28"/>
        </w:rPr>
        <w:t>ед</w:t>
      </w:r>
      <w:proofErr w:type="spellEnd"/>
      <w:r w:rsidR="006151BE">
        <w:rPr>
          <w:color w:val="0F1115"/>
          <w:sz w:val="28"/>
          <w:szCs w:val="28"/>
        </w:rPr>
        <w:t>, </w:t>
      </w:r>
      <w:r>
        <w:rPr>
          <w:color w:val="0F1115"/>
          <w:sz w:val="28"/>
          <w:szCs w:val="28"/>
          <w:lang w:val="en-US"/>
        </w:rPr>
        <w:t xml:space="preserve">  </w:t>
      </w:r>
      <w:proofErr w:type="gramEnd"/>
      <w:r>
        <w:rPr>
          <w:color w:val="0F1115"/>
          <w:sz w:val="28"/>
          <w:szCs w:val="28"/>
          <w:lang w:val="en-US"/>
        </w:rPr>
        <w:t xml:space="preserve">                                 </w:t>
      </w:r>
      <w:proofErr w:type="gramStart"/>
      <w:r>
        <w:rPr>
          <w:color w:val="0F1115"/>
          <w:sz w:val="28"/>
          <w:szCs w:val="28"/>
          <w:lang w:val="en-US"/>
        </w:rPr>
        <w:t xml:space="preserve">   </w:t>
      </w:r>
      <w:r w:rsidR="006151BE">
        <w:rPr>
          <w:color w:val="0F1115"/>
          <w:sz w:val="28"/>
          <w:szCs w:val="28"/>
        </w:rPr>
        <w:t>(</w:t>
      </w:r>
      <w:proofErr w:type="gramEnd"/>
      <w:r w:rsidR="006151BE">
        <w:rPr>
          <w:color w:val="0F1115"/>
          <w:sz w:val="28"/>
          <w:szCs w:val="28"/>
        </w:rPr>
        <w:t xml:space="preserve">6)            </w:t>
      </w:r>
    </w:p>
    <w:p w14:paraId="6BA36849" w14:textId="77777777" w:rsidR="00E42CA4" w:rsidRDefault="006151BE">
      <w:pPr>
        <w:spacing w:line="360" w:lineRule="auto"/>
        <w:ind w:firstLine="709"/>
        <w:contextualSpacing/>
        <w:jc w:val="both"/>
        <w:rPr>
          <w:color w:val="0F1115"/>
          <w:sz w:val="28"/>
          <w:szCs w:val="28"/>
        </w:rPr>
      </w:pPr>
      <w:r>
        <w:rPr>
          <w:color w:val="0F1115"/>
          <w:sz w:val="28"/>
          <w:szCs w:val="28"/>
        </w:rPr>
        <w:t>где:</w:t>
      </w:r>
    </w:p>
    <w:p w14:paraId="76E4A2C4" w14:textId="77777777" w:rsidR="00E42CA4" w:rsidRDefault="006151BE" w:rsidP="00257CED">
      <w:pPr>
        <w:numPr>
          <w:ilvl w:val="0"/>
          <w:numId w:val="14"/>
        </w:numPr>
        <w:spacing w:line="360" w:lineRule="auto"/>
        <w:ind w:left="0" w:firstLine="709"/>
        <w:contextualSpacing/>
        <w:jc w:val="both"/>
        <w:rPr>
          <w:color w:val="0F1115"/>
          <w:sz w:val="28"/>
          <w:szCs w:val="28"/>
        </w:rPr>
      </w:pPr>
      <w:r>
        <w:rPr>
          <w:color w:val="0F1115"/>
          <w:sz w:val="28"/>
          <w:szCs w:val="28"/>
        </w:rPr>
        <w:t>QТБУ​ – точка безубыточности в единицах продукции, ед./период;</w:t>
      </w:r>
    </w:p>
    <w:p w14:paraId="3C4528EC" w14:textId="77777777" w:rsidR="00E42CA4" w:rsidRDefault="006151BE" w:rsidP="00257CED">
      <w:pPr>
        <w:numPr>
          <w:ilvl w:val="0"/>
          <w:numId w:val="14"/>
        </w:numPr>
        <w:spacing w:line="360" w:lineRule="auto"/>
        <w:ind w:left="0" w:firstLine="709"/>
        <w:contextualSpacing/>
        <w:jc w:val="both"/>
        <w:rPr>
          <w:color w:val="0F1115"/>
          <w:sz w:val="28"/>
          <w:szCs w:val="28"/>
        </w:rPr>
      </w:pPr>
      <w:r>
        <w:rPr>
          <w:color w:val="0F1115"/>
          <w:sz w:val="28"/>
          <w:szCs w:val="28"/>
        </w:rPr>
        <w:t>VТБУ​ – точка безубыточности в ден. выражении, руб./период;</w:t>
      </w:r>
    </w:p>
    <w:p w14:paraId="443FB8FB" w14:textId="77777777" w:rsidR="00E42CA4" w:rsidRDefault="006151BE" w:rsidP="00257CED">
      <w:pPr>
        <w:numPr>
          <w:ilvl w:val="0"/>
          <w:numId w:val="14"/>
        </w:numPr>
        <w:spacing w:line="360" w:lineRule="auto"/>
        <w:ind w:left="0" w:firstLine="709"/>
        <w:contextualSpacing/>
        <w:jc w:val="both"/>
        <w:rPr>
          <w:color w:val="0F1115"/>
          <w:sz w:val="28"/>
          <w:szCs w:val="28"/>
        </w:rPr>
      </w:pPr>
      <w:proofErr w:type="spellStart"/>
      <w:r>
        <w:rPr>
          <w:color w:val="0F1115"/>
          <w:sz w:val="28"/>
          <w:szCs w:val="28"/>
        </w:rPr>
        <w:t>Cпост</w:t>
      </w:r>
      <w:proofErr w:type="spellEnd"/>
      <w:r>
        <w:rPr>
          <w:color w:val="0F1115"/>
          <w:sz w:val="28"/>
          <w:szCs w:val="28"/>
        </w:rPr>
        <w:t>– совокупные постоянные затраты за период (OPEX), руб.;</w:t>
      </w:r>
    </w:p>
    <w:p w14:paraId="5BA84774" w14:textId="77777777" w:rsidR="00E42CA4" w:rsidRDefault="006151BE" w:rsidP="00257CED">
      <w:pPr>
        <w:numPr>
          <w:ilvl w:val="0"/>
          <w:numId w:val="14"/>
        </w:numPr>
        <w:spacing w:line="360" w:lineRule="auto"/>
        <w:ind w:left="0" w:firstLine="709"/>
        <w:contextualSpacing/>
        <w:jc w:val="both"/>
        <w:rPr>
          <w:color w:val="0F1115"/>
          <w:sz w:val="28"/>
          <w:szCs w:val="28"/>
        </w:rPr>
      </w:pPr>
      <w:proofErr w:type="spellStart"/>
      <w:r>
        <w:rPr>
          <w:color w:val="0F1115"/>
          <w:sz w:val="28"/>
          <w:szCs w:val="28"/>
        </w:rPr>
        <w:t>Pед</w:t>
      </w:r>
      <w:proofErr w:type="spellEnd"/>
      <w:r>
        <w:rPr>
          <w:color w:val="0F1115"/>
          <w:sz w:val="28"/>
          <w:szCs w:val="28"/>
        </w:rPr>
        <w:t>– цена за единицу продукции (средний чек), руб.;</w:t>
      </w:r>
    </w:p>
    <w:p w14:paraId="61CA17E9" w14:textId="77777777" w:rsidR="00E42CA4" w:rsidRDefault="006151BE" w:rsidP="00257CED">
      <w:pPr>
        <w:numPr>
          <w:ilvl w:val="0"/>
          <w:numId w:val="14"/>
        </w:numPr>
        <w:spacing w:line="360" w:lineRule="auto"/>
        <w:ind w:left="0" w:firstLine="709"/>
        <w:contextualSpacing/>
        <w:jc w:val="both"/>
        <w:rPr>
          <w:color w:val="0F1115"/>
          <w:sz w:val="28"/>
          <w:szCs w:val="28"/>
        </w:rPr>
      </w:pPr>
      <w:proofErr w:type="spellStart"/>
      <w:r>
        <w:rPr>
          <w:color w:val="0F1115"/>
          <w:sz w:val="28"/>
          <w:szCs w:val="28"/>
        </w:rPr>
        <w:t>Cпер.ед</w:t>
      </w:r>
      <w:proofErr w:type="spellEnd"/>
      <w:r>
        <w:rPr>
          <w:color w:val="0F1115"/>
          <w:sz w:val="28"/>
          <w:szCs w:val="28"/>
        </w:rPr>
        <w:t xml:space="preserve"> ​ – переменные затраты на единицу продукции, руб.</w:t>
      </w:r>
    </w:p>
    <w:p w14:paraId="21043FA1" w14:textId="77777777" w:rsidR="00E42CA4" w:rsidRDefault="006151BE">
      <w:pPr>
        <w:shd w:val="clear" w:color="auto" w:fill="FFFFFF"/>
        <w:contextualSpacing/>
        <w:rPr>
          <w:color w:val="0F1115"/>
          <w:sz w:val="28"/>
          <w:szCs w:val="28"/>
        </w:rPr>
      </w:pPr>
      <w:r>
        <w:rPr>
          <w:color w:val="0F1115"/>
          <w:sz w:val="28"/>
          <w:szCs w:val="28"/>
        </w:rPr>
        <w:t xml:space="preserve">Таблица </w:t>
      </w:r>
      <w:r>
        <w:rPr>
          <w:color w:val="000000" w:themeColor="text1"/>
          <w:sz w:val="28"/>
          <w:szCs w:val="28"/>
        </w:rPr>
        <w:t>9</w:t>
      </w:r>
      <w:r>
        <w:rPr>
          <w:color w:val="EE0000"/>
          <w:sz w:val="28"/>
          <w:szCs w:val="28"/>
        </w:rPr>
        <w:t xml:space="preserve"> </w:t>
      </w:r>
      <w:r>
        <w:rPr>
          <w:color w:val="0F1115"/>
          <w:sz w:val="28"/>
          <w:szCs w:val="28"/>
        </w:rPr>
        <w:t>– Исходные данные для расчета точки безубыточности</w:t>
      </w:r>
    </w:p>
    <w:tbl>
      <w:tblPr>
        <w:tblStyle w:val="afc"/>
        <w:tblW w:w="9464" w:type="dxa"/>
        <w:tblLook w:val="04A0" w:firstRow="1" w:lastRow="0" w:firstColumn="1" w:lastColumn="0" w:noHBand="0" w:noVBand="1"/>
      </w:tblPr>
      <w:tblGrid>
        <w:gridCol w:w="675"/>
        <w:gridCol w:w="3776"/>
        <w:gridCol w:w="1552"/>
        <w:gridCol w:w="1699"/>
        <w:gridCol w:w="1762"/>
      </w:tblGrid>
      <w:tr w:rsidR="00E42CA4" w14:paraId="2F7635C9" w14:textId="77777777">
        <w:tc>
          <w:tcPr>
            <w:tcW w:w="677" w:type="dxa"/>
            <w:vAlign w:val="center"/>
          </w:tcPr>
          <w:p w14:paraId="3B09D23D" w14:textId="77777777" w:rsidR="00E42CA4" w:rsidRDefault="006151BE">
            <w:pPr>
              <w:contextualSpacing/>
              <w:jc w:val="center"/>
              <w:rPr>
                <w:color w:val="0F1115"/>
                <w:sz w:val="24"/>
                <w:szCs w:val="24"/>
              </w:rPr>
            </w:pPr>
            <w:r>
              <w:rPr>
                <w:sz w:val="24"/>
                <w:szCs w:val="24"/>
              </w:rPr>
              <w:t>№ п/п</w:t>
            </w:r>
          </w:p>
        </w:tc>
        <w:tc>
          <w:tcPr>
            <w:tcW w:w="3815" w:type="dxa"/>
            <w:vAlign w:val="center"/>
          </w:tcPr>
          <w:p w14:paraId="02D34455" w14:textId="77777777" w:rsidR="00E42CA4" w:rsidRDefault="006151BE">
            <w:pPr>
              <w:contextualSpacing/>
              <w:jc w:val="center"/>
              <w:rPr>
                <w:color w:val="0F1115"/>
                <w:sz w:val="24"/>
                <w:szCs w:val="24"/>
              </w:rPr>
            </w:pPr>
            <w:r>
              <w:rPr>
                <w:sz w:val="24"/>
                <w:szCs w:val="24"/>
              </w:rPr>
              <w:t>Параметр</w:t>
            </w:r>
          </w:p>
        </w:tc>
        <w:tc>
          <w:tcPr>
            <w:tcW w:w="1497" w:type="dxa"/>
            <w:vAlign w:val="center"/>
          </w:tcPr>
          <w:p w14:paraId="7DF12001" w14:textId="77777777" w:rsidR="00E42CA4" w:rsidRDefault="006151BE">
            <w:pPr>
              <w:contextualSpacing/>
              <w:jc w:val="center"/>
              <w:rPr>
                <w:color w:val="0F1115"/>
                <w:sz w:val="24"/>
                <w:szCs w:val="24"/>
              </w:rPr>
            </w:pPr>
            <w:r>
              <w:rPr>
                <w:sz w:val="24"/>
                <w:szCs w:val="24"/>
              </w:rPr>
              <w:t>Обозначение</w:t>
            </w:r>
          </w:p>
        </w:tc>
        <w:tc>
          <w:tcPr>
            <w:tcW w:w="1708" w:type="dxa"/>
            <w:vAlign w:val="center"/>
          </w:tcPr>
          <w:p w14:paraId="2665D03C" w14:textId="77777777" w:rsidR="00E42CA4" w:rsidRDefault="006151BE">
            <w:pPr>
              <w:contextualSpacing/>
              <w:jc w:val="center"/>
              <w:rPr>
                <w:color w:val="0F1115"/>
                <w:sz w:val="24"/>
                <w:szCs w:val="24"/>
              </w:rPr>
            </w:pPr>
            <w:r>
              <w:rPr>
                <w:sz w:val="24"/>
                <w:szCs w:val="24"/>
              </w:rPr>
              <w:t>Значение</w:t>
            </w:r>
          </w:p>
        </w:tc>
        <w:tc>
          <w:tcPr>
            <w:tcW w:w="1767" w:type="dxa"/>
            <w:vAlign w:val="center"/>
          </w:tcPr>
          <w:p w14:paraId="2AF260BE" w14:textId="77777777" w:rsidR="00E42CA4" w:rsidRDefault="006151BE">
            <w:pPr>
              <w:contextualSpacing/>
              <w:jc w:val="center"/>
              <w:rPr>
                <w:color w:val="0F1115"/>
                <w:sz w:val="24"/>
                <w:szCs w:val="24"/>
              </w:rPr>
            </w:pPr>
            <w:r>
              <w:rPr>
                <w:sz w:val="24"/>
                <w:szCs w:val="24"/>
              </w:rPr>
              <w:t>Примечание</w:t>
            </w:r>
          </w:p>
        </w:tc>
      </w:tr>
      <w:tr w:rsidR="00E42CA4" w14:paraId="0EF23FE5" w14:textId="77777777">
        <w:tc>
          <w:tcPr>
            <w:tcW w:w="677" w:type="dxa"/>
            <w:vAlign w:val="center"/>
          </w:tcPr>
          <w:p w14:paraId="64FA34E9" w14:textId="77777777" w:rsidR="00E42CA4" w:rsidRDefault="006151BE">
            <w:pPr>
              <w:contextualSpacing/>
              <w:rPr>
                <w:color w:val="0F1115"/>
                <w:sz w:val="24"/>
                <w:szCs w:val="24"/>
              </w:rPr>
            </w:pPr>
            <w:r>
              <w:rPr>
                <w:sz w:val="24"/>
                <w:szCs w:val="24"/>
              </w:rPr>
              <w:t>1.</w:t>
            </w:r>
          </w:p>
        </w:tc>
        <w:tc>
          <w:tcPr>
            <w:tcW w:w="3815" w:type="dxa"/>
            <w:vAlign w:val="center"/>
          </w:tcPr>
          <w:p w14:paraId="6DCCC720" w14:textId="77777777" w:rsidR="00E42CA4" w:rsidRDefault="006151BE">
            <w:pPr>
              <w:contextualSpacing/>
              <w:rPr>
                <w:color w:val="0F1115"/>
                <w:sz w:val="24"/>
                <w:szCs w:val="24"/>
              </w:rPr>
            </w:pPr>
            <w:r>
              <w:rPr>
                <w:sz w:val="24"/>
                <w:szCs w:val="24"/>
              </w:rPr>
              <w:t>Постоянные затраты (OPEX)</w:t>
            </w:r>
          </w:p>
        </w:tc>
        <w:tc>
          <w:tcPr>
            <w:tcW w:w="1497" w:type="dxa"/>
            <w:vAlign w:val="center"/>
          </w:tcPr>
          <w:p w14:paraId="640019D3" w14:textId="77777777" w:rsidR="00E42CA4" w:rsidRDefault="006151BE">
            <w:pPr>
              <w:contextualSpacing/>
              <w:rPr>
                <w:color w:val="0F1115"/>
                <w:sz w:val="24"/>
                <w:szCs w:val="24"/>
              </w:rPr>
            </w:pPr>
            <w:proofErr w:type="spellStart"/>
            <w:r>
              <w:rPr>
                <w:iCs/>
                <w:sz w:val="24"/>
                <w:szCs w:val="24"/>
              </w:rPr>
              <w:t>C</w:t>
            </w:r>
            <w:r>
              <w:rPr>
                <w:sz w:val="24"/>
                <w:szCs w:val="24"/>
              </w:rPr>
              <w:t>пост</w:t>
            </w:r>
            <w:proofErr w:type="spellEnd"/>
            <w:r>
              <w:rPr>
                <w:sz w:val="24"/>
                <w:szCs w:val="24"/>
              </w:rPr>
              <w:t>​</w:t>
            </w:r>
          </w:p>
        </w:tc>
        <w:tc>
          <w:tcPr>
            <w:tcW w:w="1708" w:type="dxa"/>
            <w:vAlign w:val="center"/>
          </w:tcPr>
          <w:p w14:paraId="72EB8F96" w14:textId="77777777" w:rsidR="00E42CA4" w:rsidRDefault="006151BE">
            <w:pPr>
              <w:contextualSpacing/>
              <w:rPr>
                <w:color w:val="0F1115"/>
                <w:sz w:val="24"/>
                <w:szCs w:val="24"/>
              </w:rPr>
            </w:pPr>
            <w:r>
              <w:rPr>
                <w:color w:val="0F1115"/>
                <w:sz w:val="24"/>
                <w:szCs w:val="24"/>
              </w:rPr>
              <w:t>1 369 000 рублей</w:t>
            </w:r>
          </w:p>
        </w:tc>
        <w:tc>
          <w:tcPr>
            <w:tcW w:w="1767" w:type="dxa"/>
            <w:vAlign w:val="center"/>
          </w:tcPr>
          <w:p w14:paraId="51F068D3" w14:textId="77777777" w:rsidR="00E42CA4" w:rsidRDefault="006151BE">
            <w:pPr>
              <w:contextualSpacing/>
              <w:rPr>
                <w:color w:val="0F1115"/>
                <w:sz w:val="24"/>
                <w:szCs w:val="24"/>
              </w:rPr>
            </w:pPr>
            <w:r>
              <w:rPr>
                <w:sz w:val="24"/>
                <w:szCs w:val="24"/>
              </w:rPr>
              <w:t>Из Таблицы 5</w:t>
            </w:r>
          </w:p>
        </w:tc>
      </w:tr>
      <w:tr w:rsidR="00E42CA4" w14:paraId="09FE0385" w14:textId="77777777">
        <w:trPr>
          <w:trHeight w:val="276"/>
        </w:trPr>
        <w:tc>
          <w:tcPr>
            <w:tcW w:w="677" w:type="dxa"/>
            <w:vMerge w:val="restart"/>
            <w:vAlign w:val="center"/>
          </w:tcPr>
          <w:p w14:paraId="7E89F47A" w14:textId="77777777" w:rsidR="00E42CA4" w:rsidRDefault="006151BE">
            <w:pPr>
              <w:contextualSpacing/>
              <w:rPr>
                <w:color w:val="0F1115"/>
                <w:sz w:val="24"/>
                <w:szCs w:val="24"/>
              </w:rPr>
            </w:pPr>
            <w:r>
              <w:rPr>
                <w:sz w:val="24"/>
                <w:szCs w:val="24"/>
              </w:rPr>
              <w:t>2.</w:t>
            </w:r>
          </w:p>
        </w:tc>
        <w:tc>
          <w:tcPr>
            <w:tcW w:w="3815" w:type="dxa"/>
            <w:vMerge w:val="restart"/>
            <w:vAlign w:val="center"/>
          </w:tcPr>
          <w:p w14:paraId="0D74E6AE" w14:textId="77777777" w:rsidR="00E42CA4" w:rsidRDefault="006151BE">
            <w:pPr>
              <w:contextualSpacing/>
              <w:rPr>
                <w:color w:val="0F1115"/>
                <w:sz w:val="24"/>
                <w:szCs w:val="24"/>
              </w:rPr>
            </w:pPr>
            <w:r>
              <w:rPr>
                <w:sz w:val="24"/>
                <w:szCs w:val="24"/>
              </w:rPr>
              <w:t>Цена за единицу (средний чек)</w:t>
            </w:r>
          </w:p>
        </w:tc>
        <w:tc>
          <w:tcPr>
            <w:tcW w:w="1497" w:type="dxa"/>
            <w:vMerge w:val="restart"/>
            <w:vAlign w:val="center"/>
          </w:tcPr>
          <w:p w14:paraId="58C26C83" w14:textId="77777777" w:rsidR="00E42CA4" w:rsidRDefault="006151BE">
            <w:pPr>
              <w:contextualSpacing/>
              <w:rPr>
                <w:color w:val="0F1115"/>
                <w:sz w:val="24"/>
                <w:szCs w:val="24"/>
              </w:rPr>
            </w:pPr>
            <w:proofErr w:type="spellStart"/>
            <w:r>
              <w:rPr>
                <w:iCs/>
                <w:sz w:val="24"/>
                <w:szCs w:val="24"/>
              </w:rPr>
              <w:t>P</w:t>
            </w:r>
            <w:r>
              <w:rPr>
                <w:sz w:val="24"/>
                <w:szCs w:val="24"/>
              </w:rPr>
              <w:t>ед</w:t>
            </w:r>
            <w:proofErr w:type="spellEnd"/>
            <w:r>
              <w:rPr>
                <w:sz w:val="24"/>
                <w:szCs w:val="24"/>
              </w:rPr>
              <w:t>​</w:t>
            </w:r>
          </w:p>
        </w:tc>
        <w:tc>
          <w:tcPr>
            <w:tcW w:w="1708" w:type="dxa"/>
            <w:vMerge w:val="restart"/>
            <w:vAlign w:val="center"/>
          </w:tcPr>
          <w:p w14:paraId="35C9CC7C" w14:textId="77777777" w:rsidR="00E42CA4" w:rsidRDefault="006151BE">
            <w:pPr>
              <w:contextualSpacing/>
              <w:rPr>
                <w:color w:val="0F1115"/>
                <w:sz w:val="24"/>
                <w:szCs w:val="24"/>
              </w:rPr>
            </w:pPr>
            <w:r>
              <w:rPr>
                <w:color w:val="0F1115"/>
                <w:sz w:val="24"/>
                <w:szCs w:val="24"/>
              </w:rPr>
              <w:t>200 рублей</w:t>
            </w:r>
          </w:p>
        </w:tc>
        <w:tc>
          <w:tcPr>
            <w:tcW w:w="1767" w:type="dxa"/>
            <w:vMerge w:val="restart"/>
            <w:vAlign w:val="center"/>
          </w:tcPr>
          <w:p w14:paraId="19B6844B" w14:textId="77777777" w:rsidR="00E42CA4" w:rsidRDefault="006151BE">
            <w:pPr>
              <w:contextualSpacing/>
              <w:rPr>
                <w:color w:val="0F1115"/>
                <w:sz w:val="24"/>
                <w:szCs w:val="24"/>
              </w:rPr>
            </w:pPr>
            <w:r>
              <w:rPr>
                <w:sz w:val="24"/>
                <w:szCs w:val="24"/>
              </w:rPr>
              <w:t>Из Таблицы 6</w:t>
            </w:r>
          </w:p>
        </w:tc>
      </w:tr>
      <w:tr w:rsidR="00E42CA4" w14:paraId="382897AF" w14:textId="77777777">
        <w:trPr>
          <w:trHeight w:val="276"/>
        </w:trPr>
        <w:tc>
          <w:tcPr>
            <w:tcW w:w="677" w:type="dxa"/>
            <w:vMerge w:val="restart"/>
            <w:vAlign w:val="center"/>
          </w:tcPr>
          <w:p w14:paraId="70D9C9B9" w14:textId="77777777" w:rsidR="00E42CA4" w:rsidRDefault="006151BE">
            <w:pPr>
              <w:contextualSpacing/>
              <w:rPr>
                <w:color w:val="0F1115"/>
                <w:sz w:val="24"/>
                <w:szCs w:val="24"/>
              </w:rPr>
            </w:pPr>
            <w:r>
              <w:rPr>
                <w:sz w:val="24"/>
                <w:szCs w:val="24"/>
              </w:rPr>
              <w:t>3.</w:t>
            </w:r>
          </w:p>
        </w:tc>
        <w:tc>
          <w:tcPr>
            <w:tcW w:w="3815" w:type="dxa"/>
            <w:vMerge w:val="restart"/>
            <w:vAlign w:val="center"/>
          </w:tcPr>
          <w:p w14:paraId="6E1CB830" w14:textId="77777777" w:rsidR="00E42CA4" w:rsidRDefault="006151BE">
            <w:pPr>
              <w:contextualSpacing/>
              <w:rPr>
                <w:color w:val="0F1115"/>
                <w:sz w:val="24"/>
                <w:szCs w:val="24"/>
              </w:rPr>
            </w:pPr>
            <w:r>
              <w:rPr>
                <w:sz w:val="24"/>
                <w:szCs w:val="24"/>
              </w:rPr>
              <w:t>Переменные затраты на единицу</w:t>
            </w:r>
          </w:p>
        </w:tc>
        <w:tc>
          <w:tcPr>
            <w:tcW w:w="1497" w:type="dxa"/>
            <w:vMerge w:val="restart"/>
            <w:vAlign w:val="center"/>
          </w:tcPr>
          <w:p w14:paraId="5ED2FE8D" w14:textId="77777777" w:rsidR="00E42CA4" w:rsidRDefault="006151BE">
            <w:pPr>
              <w:contextualSpacing/>
              <w:rPr>
                <w:color w:val="0F1115"/>
                <w:sz w:val="24"/>
                <w:szCs w:val="24"/>
              </w:rPr>
            </w:pPr>
            <w:proofErr w:type="spellStart"/>
            <w:r>
              <w:rPr>
                <w:iCs/>
                <w:sz w:val="24"/>
                <w:szCs w:val="24"/>
              </w:rPr>
              <w:t>C</w:t>
            </w:r>
            <w:r>
              <w:rPr>
                <w:sz w:val="24"/>
                <w:szCs w:val="24"/>
              </w:rPr>
              <w:t>пер.ед</w:t>
            </w:r>
            <w:proofErr w:type="spellEnd"/>
            <w:r>
              <w:rPr>
                <w:sz w:val="24"/>
                <w:szCs w:val="24"/>
              </w:rPr>
              <w:t>​</w:t>
            </w:r>
          </w:p>
        </w:tc>
        <w:tc>
          <w:tcPr>
            <w:tcW w:w="1708" w:type="dxa"/>
            <w:vMerge w:val="restart"/>
            <w:vAlign w:val="center"/>
          </w:tcPr>
          <w:p w14:paraId="5F7C3D77" w14:textId="77777777" w:rsidR="00E42CA4" w:rsidRDefault="006151BE">
            <w:pPr>
              <w:contextualSpacing/>
              <w:rPr>
                <w:color w:val="0F1115"/>
                <w:sz w:val="24"/>
                <w:szCs w:val="24"/>
              </w:rPr>
            </w:pPr>
            <w:r>
              <w:rPr>
                <w:color w:val="0F1115"/>
                <w:sz w:val="24"/>
                <w:szCs w:val="24"/>
              </w:rPr>
              <w:t>12,</w:t>
            </w:r>
            <w:proofErr w:type="gramStart"/>
            <w:r>
              <w:rPr>
                <w:color w:val="0F1115"/>
                <w:sz w:val="24"/>
                <w:szCs w:val="24"/>
              </w:rPr>
              <w:t>5  рублей</w:t>
            </w:r>
            <w:proofErr w:type="gramEnd"/>
          </w:p>
        </w:tc>
        <w:tc>
          <w:tcPr>
            <w:tcW w:w="1767" w:type="dxa"/>
            <w:vMerge w:val="restart"/>
            <w:vAlign w:val="center"/>
          </w:tcPr>
          <w:p w14:paraId="3C4EDAB1" w14:textId="77777777" w:rsidR="00E42CA4" w:rsidRDefault="006151BE">
            <w:pPr>
              <w:contextualSpacing/>
              <w:rPr>
                <w:color w:val="0F1115"/>
                <w:sz w:val="24"/>
                <w:szCs w:val="24"/>
              </w:rPr>
            </w:pPr>
            <w:r>
              <w:rPr>
                <w:sz w:val="24"/>
                <w:szCs w:val="24"/>
              </w:rPr>
              <w:t>5% от среднего чека (комиссия)</w:t>
            </w:r>
          </w:p>
        </w:tc>
      </w:tr>
    </w:tbl>
    <w:p w14:paraId="084FF72F" w14:textId="11D38135" w:rsidR="00E42CA4" w:rsidRDefault="006151BE">
      <w:pPr>
        <w:pStyle w:val="ds-markdown-paragraph"/>
        <w:shd w:val="clear" w:color="auto" w:fill="FFFFFF"/>
        <w:spacing w:beforeAutospacing="0" w:after="0" w:afterAutospacing="0" w:line="360" w:lineRule="auto"/>
        <w:ind w:firstLine="709"/>
        <w:contextualSpacing/>
        <w:jc w:val="both"/>
        <w:rPr>
          <w:color w:val="0F1115"/>
          <w:sz w:val="28"/>
          <w:szCs w:val="28"/>
        </w:rPr>
      </w:pPr>
      <w:r>
        <w:rPr>
          <w:color w:val="0F1115"/>
          <w:sz w:val="28"/>
          <w:szCs w:val="28"/>
        </w:rPr>
        <w:t xml:space="preserve">Переменные затраты на единицу продукции составляют 5% от среднего дохода с платящего пользователя (комиссия платёжных систем). Средний </w:t>
      </w:r>
      <w:r>
        <w:rPr>
          <w:color w:val="0F1115"/>
          <w:sz w:val="28"/>
          <w:szCs w:val="28"/>
        </w:rPr>
        <w:lastRenderedPageBreak/>
        <w:t>доход с одного платящего пользователя в месяц составляет 200 рублей, следовательно переменные затраты на одного пользователя равны:</w:t>
      </w:r>
    </w:p>
    <w:p w14:paraId="7ECA7B0C"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proofErr w:type="spellStart"/>
      <w:r>
        <w:rPr>
          <w:color w:val="0F1115"/>
          <w:sz w:val="28"/>
          <w:szCs w:val="28"/>
        </w:rPr>
        <w:t>Cпер.ед</w:t>
      </w:r>
      <w:proofErr w:type="spellEnd"/>
      <w:r>
        <w:rPr>
          <w:color w:val="0F1115"/>
          <w:sz w:val="28"/>
          <w:szCs w:val="28"/>
        </w:rPr>
        <w:t xml:space="preserve"> = 200 × 5% = 10 рублей</w:t>
      </w:r>
    </w:p>
    <w:p w14:paraId="38DF654F"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Расчёт точки безубыточности в натуральном выражении производится по формуле:</w:t>
      </w:r>
    </w:p>
    <w:p w14:paraId="6D3E5B8B"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 xml:space="preserve">QТБУ = </w:t>
      </w:r>
      <w:proofErr w:type="spellStart"/>
      <w:r>
        <w:rPr>
          <w:color w:val="0F1115"/>
          <w:sz w:val="28"/>
          <w:szCs w:val="28"/>
        </w:rPr>
        <w:t>Cпост</w:t>
      </w:r>
      <w:proofErr w:type="spellEnd"/>
      <w:r>
        <w:rPr>
          <w:color w:val="0F1115"/>
          <w:sz w:val="28"/>
          <w:szCs w:val="28"/>
        </w:rPr>
        <w:t xml:space="preserve"> / (</w:t>
      </w:r>
      <w:proofErr w:type="spellStart"/>
      <w:r>
        <w:rPr>
          <w:color w:val="0F1115"/>
          <w:sz w:val="28"/>
          <w:szCs w:val="28"/>
        </w:rPr>
        <w:t>Pед</w:t>
      </w:r>
      <w:proofErr w:type="spellEnd"/>
      <w:r>
        <w:rPr>
          <w:color w:val="0F1115"/>
          <w:sz w:val="28"/>
          <w:szCs w:val="28"/>
        </w:rPr>
        <w:t xml:space="preserve"> − </w:t>
      </w:r>
      <w:proofErr w:type="spellStart"/>
      <w:r>
        <w:rPr>
          <w:color w:val="0F1115"/>
          <w:sz w:val="28"/>
          <w:szCs w:val="28"/>
        </w:rPr>
        <w:t>Cпер.ед</w:t>
      </w:r>
      <w:proofErr w:type="spellEnd"/>
      <w:r>
        <w:rPr>
          <w:color w:val="0F1115"/>
          <w:sz w:val="28"/>
          <w:szCs w:val="28"/>
        </w:rPr>
        <w:t>) = 1 369 000 / (200 – 10) ≈ 7 205 пользователей</w:t>
      </w:r>
    </w:p>
    <w:p w14:paraId="0C4AC727"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Таким образом, для достижения безубыточности платформе необходимо не менее </w:t>
      </w:r>
      <w:r>
        <w:rPr>
          <w:rStyle w:val="afff1"/>
          <w:rFonts w:eastAsiaTheme="majorEastAsia"/>
          <w:b w:val="0"/>
          <w:bCs w:val="0"/>
          <w:color w:val="0F1115"/>
          <w:sz w:val="28"/>
          <w:szCs w:val="28"/>
        </w:rPr>
        <w:t>7 205 активных платящих пользователей</w:t>
      </w:r>
      <w:r>
        <w:rPr>
          <w:color w:val="0F1115"/>
          <w:sz w:val="28"/>
          <w:szCs w:val="28"/>
        </w:rPr>
        <w:t> в год.</w:t>
      </w:r>
    </w:p>
    <w:p w14:paraId="2BC6ED20"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Расчёт точки безубыточности в денежном выражении рассчитывается по формуле:</w:t>
      </w:r>
    </w:p>
    <w:p w14:paraId="0983A2D2"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 xml:space="preserve">VТБУ = QТБУ × </w:t>
      </w:r>
      <w:proofErr w:type="spellStart"/>
      <w:r>
        <w:rPr>
          <w:color w:val="0F1115"/>
          <w:sz w:val="28"/>
          <w:szCs w:val="28"/>
        </w:rPr>
        <w:t>Pед</w:t>
      </w:r>
      <w:proofErr w:type="spellEnd"/>
      <w:r>
        <w:rPr>
          <w:color w:val="0F1115"/>
          <w:sz w:val="28"/>
          <w:szCs w:val="28"/>
        </w:rPr>
        <w:t xml:space="preserve"> = 7 205 × 200 = 1 441 000 рублей</w:t>
      </w:r>
    </w:p>
    <w:p w14:paraId="1A09FCA0"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Следовательно, минимальная годовая выручка, которая нужна для покрытия всех расходов, составляет </w:t>
      </w:r>
      <w:r>
        <w:rPr>
          <w:rStyle w:val="afff1"/>
          <w:rFonts w:eastAsiaTheme="majorEastAsia"/>
          <w:b w:val="0"/>
          <w:bCs w:val="0"/>
          <w:color w:val="0F1115"/>
          <w:sz w:val="28"/>
          <w:szCs w:val="28"/>
        </w:rPr>
        <w:t>1 441 000 рублей</w:t>
      </w:r>
      <w:r>
        <w:rPr>
          <w:b/>
          <w:bCs/>
          <w:color w:val="0F1115"/>
          <w:sz w:val="28"/>
          <w:szCs w:val="28"/>
        </w:rPr>
        <w:t>.</w:t>
      </w:r>
      <w:r>
        <w:rPr>
          <w:color w:val="0F1115"/>
          <w:sz w:val="28"/>
          <w:szCs w:val="28"/>
        </w:rPr>
        <w:t xml:space="preserve"> Прогнозируемая годовая выручка проекта (2 280 000 рублей) превышает данный порог на 58%, что свидетельствует о наличии запаса финансовой прочности.</w:t>
      </w:r>
    </w:p>
    <w:p w14:paraId="0C2D51A8"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Срок окупаемости показывает период, за который первоначальные вложения в разработку продукта полностью возвращены за счёт получаемой прибыли.</w:t>
      </w:r>
    </w:p>
    <w:p w14:paraId="41A2511B" w14:textId="77777777" w:rsidR="00E42CA4" w:rsidRDefault="006151BE">
      <w:pPr>
        <w:spacing w:line="360" w:lineRule="auto"/>
        <w:ind w:firstLine="709"/>
        <w:contextualSpacing/>
        <w:jc w:val="both"/>
        <w:rPr>
          <w:sz w:val="28"/>
          <w:szCs w:val="28"/>
        </w:rPr>
      </w:pPr>
      <w:r>
        <w:rPr>
          <w:sz w:val="28"/>
          <w:szCs w:val="28"/>
        </w:rPr>
        <w:t>Исходные данные для расчёта срока окупаемости представлены в таблице 10.</w:t>
      </w:r>
    </w:p>
    <w:p w14:paraId="0B0E3FB2" w14:textId="77777777" w:rsidR="00E42CA4" w:rsidRDefault="006151BE">
      <w:pPr>
        <w:shd w:val="clear" w:color="auto" w:fill="FFFFFF"/>
        <w:contextualSpacing/>
        <w:jc w:val="both"/>
        <w:rPr>
          <w:color w:val="0F1115"/>
          <w:sz w:val="28"/>
          <w:szCs w:val="28"/>
        </w:rPr>
      </w:pPr>
      <w:r>
        <w:rPr>
          <w:color w:val="0F1115"/>
          <w:sz w:val="28"/>
          <w:szCs w:val="28"/>
        </w:rPr>
        <w:t>Таблица 10 – Данные для расчета срока окупаемости</w:t>
      </w:r>
    </w:p>
    <w:tbl>
      <w:tblPr>
        <w:tblStyle w:val="afc"/>
        <w:tblW w:w="9570" w:type="dxa"/>
        <w:tblLook w:val="04A0" w:firstRow="1" w:lastRow="0" w:firstColumn="1" w:lastColumn="0" w:noHBand="0" w:noVBand="1"/>
      </w:tblPr>
      <w:tblGrid>
        <w:gridCol w:w="771"/>
        <w:gridCol w:w="2629"/>
        <w:gridCol w:w="2151"/>
        <w:gridCol w:w="2087"/>
        <w:gridCol w:w="1932"/>
      </w:tblGrid>
      <w:tr w:rsidR="00E42CA4" w14:paraId="781C1360" w14:textId="77777777">
        <w:trPr>
          <w:trHeight w:val="422"/>
        </w:trPr>
        <w:tc>
          <w:tcPr>
            <w:tcW w:w="771" w:type="dxa"/>
            <w:vAlign w:val="center"/>
          </w:tcPr>
          <w:p w14:paraId="3CAE3CB2" w14:textId="77777777" w:rsidR="00E42CA4" w:rsidRDefault="006151BE">
            <w:pPr>
              <w:contextualSpacing/>
              <w:rPr>
                <w:color w:val="0F1115"/>
                <w:sz w:val="24"/>
                <w:szCs w:val="24"/>
              </w:rPr>
            </w:pPr>
            <w:r>
              <w:rPr>
                <w:color w:val="0F1115"/>
                <w:sz w:val="24"/>
                <w:szCs w:val="24"/>
              </w:rPr>
              <w:t>№ п/п</w:t>
            </w:r>
          </w:p>
        </w:tc>
        <w:tc>
          <w:tcPr>
            <w:tcW w:w="2629" w:type="dxa"/>
            <w:vAlign w:val="center"/>
          </w:tcPr>
          <w:p w14:paraId="035B58E0" w14:textId="77777777" w:rsidR="00E42CA4" w:rsidRDefault="006151BE">
            <w:pPr>
              <w:contextualSpacing/>
              <w:rPr>
                <w:color w:val="0F1115"/>
                <w:sz w:val="24"/>
                <w:szCs w:val="24"/>
              </w:rPr>
            </w:pPr>
            <w:r>
              <w:rPr>
                <w:sz w:val="24"/>
                <w:szCs w:val="24"/>
              </w:rPr>
              <w:t>Параметр</w:t>
            </w:r>
          </w:p>
        </w:tc>
        <w:tc>
          <w:tcPr>
            <w:tcW w:w="2151" w:type="dxa"/>
            <w:vAlign w:val="center"/>
          </w:tcPr>
          <w:p w14:paraId="626D458A" w14:textId="77777777" w:rsidR="00E42CA4" w:rsidRDefault="006151BE">
            <w:pPr>
              <w:contextualSpacing/>
              <w:rPr>
                <w:color w:val="0F1115"/>
                <w:sz w:val="24"/>
                <w:szCs w:val="24"/>
              </w:rPr>
            </w:pPr>
            <w:r>
              <w:rPr>
                <w:sz w:val="24"/>
                <w:szCs w:val="24"/>
              </w:rPr>
              <w:t>Обозначение</w:t>
            </w:r>
          </w:p>
        </w:tc>
        <w:tc>
          <w:tcPr>
            <w:tcW w:w="2087" w:type="dxa"/>
            <w:vAlign w:val="center"/>
          </w:tcPr>
          <w:p w14:paraId="1511B9DE" w14:textId="77777777" w:rsidR="00E42CA4" w:rsidRDefault="006151BE">
            <w:pPr>
              <w:contextualSpacing/>
              <w:rPr>
                <w:color w:val="0F1115"/>
                <w:sz w:val="24"/>
                <w:szCs w:val="24"/>
              </w:rPr>
            </w:pPr>
            <w:r>
              <w:rPr>
                <w:sz w:val="24"/>
                <w:szCs w:val="24"/>
              </w:rPr>
              <w:t>Значение</w:t>
            </w:r>
          </w:p>
        </w:tc>
        <w:tc>
          <w:tcPr>
            <w:tcW w:w="1932" w:type="dxa"/>
            <w:vAlign w:val="center"/>
          </w:tcPr>
          <w:p w14:paraId="6414415A" w14:textId="77777777" w:rsidR="00E42CA4" w:rsidRDefault="006151BE">
            <w:pPr>
              <w:contextualSpacing/>
              <w:rPr>
                <w:sz w:val="24"/>
                <w:szCs w:val="24"/>
              </w:rPr>
            </w:pPr>
            <w:r>
              <w:rPr>
                <w:sz w:val="24"/>
                <w:szCs w:val="24"/>
              </w:rPr>
              <w:t>Источник</w:t>
            </w:r>
          </w:p>
        </w:tc>
      </w:tr>
      <w:tr w:rsidR="00E42CA4" w14:paraId="2AADF9A4" w14:textId="77777777">
        <w:trPr>
          <w:trHeight w:val="430"/>
        </w:trPr>
        <w:tc>
          <w:tcPr>
            <w:tcW w:w="771" w:type="dxa"/>
            <w:vAlign w:val="center"/>
          </w:tcPr>
          <w:p w14:paraId="6820497A" w14:textId="77777777" w:rsidR="00E42CA4" w:rsidRDefault="006151BE">
            <w:pPr>
              <w:contextualSpacing/>
              <w:jc w:val="center"/>
              <w:rPr>
                <w:color w:val="0F1115"/>
                <w:sz w:val="24"/>
                <w:szCs w:val="24"/>
              </w:rPr>
            </w:pPr>
            <w:r>
              <w:rPr>
                <w:color w:val="0F1115"/>
                <w:sz w:val="24"/>
                <w:szCs w:val="24"/>
              </w:rPr>
              <w:t>1.</w:t>
            </w:r>
          </w:p>
        </w:tc>
        <w:tc>
          <w:tcPr>
            <w:tcW w:w="2629" w:type="dxa"/>
            <w:vAlign w:val="center"/>
          </w:tcPr>
          <w:p w14:paraId="39AFB40C" w14:textId="77777777" w:rsidR="00E42CA4" w:rsidRDefault="006151BE">
            <w:pPr>
              <w:contextualSpacing/>
              <w:rPr>
                <w:color w:val="0F1115"/>
                <w:sz w:val="24"/>
                <w:szCs w:val="24"/>
              </w:rPr>
            </w:pPr>
            <w:r>
              <w:rPr>
                <w:sz w:val="24"/>
                <w:szCs w:val="24"/>
              </w:rPr>
              <w:t>Капитальные затраты</w:t>
            </w:r>
          </w:p>
        </w:tc>
        <w:tc>
          <w:tcPr>
            <w:tcW w:w="2151" w:type="dxa"/>
            <w:vAlign w:val="center"/>
          </w:tcPr>
          <w:p w14:paraId="249B0B53" w14:textId="77777777" w:rsidR="00E42CA4" w:rsidRDefault="006151BE">
            <w:pPr>
              <w:contextualSpacing/>
              <w:rPr>
                <w:color w:val="0F1115"/>
                <w:sz w:val="24"/>
                <w:szCs w:val="24"/>
              </w:rPr>
            </w:pPr>
            <w:r>
              <w:rPr>
                <w:sz w:val="24"/>
                <w:szCs w:val="24"/>
              </w:rPr>
              <w:t>CAPEX</w:t>
            </w:r>
          </w:p>
        </w:tc>
        <w:tc>
          <w:tcPr>
            <w:tcW w:w="2087" w:type="dxa"/>
            <w:vAlign w:val="center"/>
          </w:tcPr>
          <w:p w14:paraId="6B0E3642" w14:textId="77777777" w:rsidR="00E42CA4" w:rsidRDefault="006151BE">
            <w:pPr>
              <w:contextualSpacing/>
              <w:jc w:val="center"/>
              <w:rPr>
                <w:color w:val="0F1115"/>
                <w:sz w:val="24"/>
                <w:szCs w:val="24"/>
              </w:rPr>
            </w:pPr>
            <w:r>
              <w:rPr>
                <w:color w:val="0F1115"/>
                <w:sz w:val="24"/>
                <w:szCs w:val="24"/>
              </w:rPr>
              <w:t>2 727 250</w:t>
            </w:r>
          </w:p>
        </w:tc>
        <w:tc>
          <w:tcPr>
            <w:tcW w:w="1932" w:type="dxa"/>
            <w:vAlign w:val="center"/>
          </w:tcPr>
          <w:p w14:paraId="1B446A48" w14:textId="77777777" w:rsidR="00E42CA4" w:rsidRDefault="006151BE">
            <w:pPr>
              <w:contextualSpacing/>
              <w:rPr>
                <w:color w:val="0F1115"/>
                <w:sz w:val="24"/>
                <w:szCs w:val="24"/>
              </w:rPr>
            </w:pPr>
            <w:r>
              <w:rPr>
                <w:sz w:val="24"/>
                <w:szCs w:val="24"/>
              </w:rPr>
              <w:t>Из Таблицы 4</w:t>
            </w:r>
          </w:p>
        </w:tc>
      </w:tr>
      <w:tr w:rsidR="00E42CA4" w14:paraId="2A7EE2EA" w14:textId="77777777">
        <w:trPr>
          <w:trHeight w:val="295"/>
        </w:trPr>
        <w:tc>
          <w:tcPr>
            <w:tcW w:w="771" w:type="dxa"/>
            <w:vAlign w:val="center"/>
          </w:tcPr>
          <w:p w14:paraId="6F4EC5DE" w14:textId="77777777" w:rsidR="00E42CA4" w:rsidRDefault="006151BE">
            <w:pPr>
              <w:contextualSpacing/>
              <w:jc w:val="center"/>
              <w:rPr>
                <w:color w:val="0F1115"/>
                <w:sz w:val="24"/>
                <w:szCs w:val="24"/>
              </w:rPr>
            </w:pPr>
            <w:r>
              <w:rPr>
                <w:color w:val="0F1115"/>
                <w:sz w:val="24"/>
                <w:szCs w:val="24"/>
              </w:rPr>
              <w:t>2.</w:t>
            </w:r>
          </w:p>
        </w:tc>
        <w:tc>
          <w:tcPr>
            <w:tcW w:w="2629" w:type="dxa"/>
            <w:vAlign w:val="center"/>
          </w:tcPr>
          <w:p w14:paraId="3C09C5D1" w14:textId="77777777" w:rsidR="00E42CA4" w:rsidRDefault="006151BE">
            <w:pPr>
              <w:contextualSpacing/>
              <w:rPr>
                <w:color w:val="0F1115"/>
                <w:sz w:val="24"/>
                <w:szCs w:val="24"/>
              </w:rPr>
            </w:pPr>
            <w:r>
              <w:rPr>
                <w:sz w:val="24"/>
                <w:szCs w:val="24"/>
              </w:rPr>
              <w:t>Чистая прибыль в год</w:t>
            </w:r>
          </w:p>
        </w:tc>
        <w:tc>
          <w:tcPr>
            <w:tcW w:w="2151" w:type="dxa"/>
            <w:vAlign w:val="center"/>
          </w:tcPr>
          <w:p w14:paraId="5DF6B99E" w14:textId="77777777" w:rsidR="00E42CA4" w:rsidRDefault="006151BE">
            <w:pPr>
              <w:contextualSpacing/>
              <w:rPr>
                <w:color w:val="0F1115"/>
                <w:sz w:val="24"/>
                <w:szCs w:val="24"/>
              </w:rPr>
            </w:pPr>
            <w:proofErr w:type="spellStart"/>
            <w:r>
              <w:rPr>
                <w:iCs/>
                <w:sz w:val="24"/>
                <w:szCs w:val="24"/>
              </w:rPr>
              <w:t>P</w:t>
            </w:r>
            <w:r>
              <w:rPr>
                <w:sz w:val="24"/>
                <w:szCs w:val="24"/>
              </w:rPr>
              <w:t>чист.год</w:t>
            </w:r>
            <w:proofErr w:type="spellEnd"/>
            <w:r>
              <w:rPr>
                <w:sz w:val="24"/>
                <w:szCs w:val="24"/>
              </w:rPr>
              <w:t>​</w:t>
            </w:r>
          </w:p>
        </w:tc>
        <w:tc>
          <w:tcPr>
            <w:tcW w:w="2087" w:type="dxa"/>
            <w:vAlign w:val="center"/>
          </w:tcPr>
          <w:p w14:paraId="5D3BC24E" w14:textId="77777777" w:rsidR="00E42CA4" w:rsidRDefault="006151BE">
            <w:pPr>
              <w:contextualSpacing/>
              <w:jc w:val="center"/>
              <w:rPr>
                <w:color w:val="0F1115"/>
                <w:sz w:val="24"/>
                <w:szCs w:val="24"/>
              </w:rPr>
            </w:pPr>
            <w:r>
              <w:rPr>
                <w:color w:val="0F1115"/>
                <w:sz w:val="24"/>
                <w:szCs w:val="24"/>
                <w:shd w:val="clear" w:color="auto" w:fill="FFFFFF"/>
              </w:rPr>
              <w:t>2 826 400</w:t>
            </w:r>
          </w:p>
        </w:tc>
        <w:tc>
          <w:tcPr>
            <w:tcW w:w="1932" w:type="dxa"/>
            <w:vAlign w:val="center"/>
          </w:tcPr>
          <w:p w14:paraId="589A175B" w14:textId="77777777" w:rsidR="00E42CA4" w:rsidRDefault="006151BE">
            <w:pPr>
              <w:contextualSpacing/>
              <w:rPr>
                <w:color w:val="0F1115"/>
                <w:sz w:val="24"/>
                <w:szCs w:val="24"/>
              </w:rPr>
            </w:pPr>
            <w:r>
              <w:rPr>
                <w:sz w:val="24"/>
                <w:szCs w:val="24"/>
              </w:rPr>
              <w:t>Из Таблицы 8</w:t>
            </w:r>
          </w:p>
        </w:tc>
      </w:tr>
    </w:tbl>
    <w:p w14:paraId="60D3F137" w14:textId="0FEFB75B" w:rsidR="00E42CA4" w:rsidRDefault="00A60319">
      <w:pPr>
        <w:pStyle w:val="ds-markdown-paragraph"/>
        <w:shd w:val="clear" w:color="auto" w:fill="FFFFFF"/>
        <w:spacing w:beforeAutospacing="0" w:after="0" w:afterAutospacing="0" w:line="360" w:lineRule="auto"/>
        <w:contextualSpacing/>
        <w:jc w:val="center"/>
        <w:rPr>
          <w:color w:val="0F1115"/>
          <w:sz w:val="28"/>
          <w:szCs w:val="28"/>
        </w:rPr>
      </w:pPr>
      <w:r>
        <w:rPr>
          <w:color w:val="0F1115"/>
          <w:sz w:val="28"/>
          <w:szCs w:val="28"/>
          <w:lang w:val="en-US"/>
        </w:rPr>
        <w:t xml:space="preserve">                                           </w:t>
      </w:r>
      <w:r w:rsidR="006151BE">
        <w:rPr>
          <w:color w:val="0F1115"/>
          <w:sz w:val="28"/>
          <w:szCs w:val="28"/>
        </w:rPr>
        <w:t>PP = CAPEX / Pчист.год</w:t>
      </w:r>
      <w:r>
        <w:rPr>
          <w:color w:val="0F1115"/>
          <w:sz w:val="28"/>
          <w:szCs w:val="28"/>
          <w:lang w:val="en-US"/>
        </w:rPr>
        <w:t xml:space="preserve">,                              </w:t>
      </w:r>
      <w:proofErr w:type="gramStart"/>
      <w:r>
        <w:rPr>
          <w:color w:val="0F1115"/>
          <w:sz w:val="28"/>
          <w:szCs w:val="28"/>
          <w:lang w:val="en-US"/>
        </w:rPr>
        <w:t xml:space="preserve">   </w:t>
      </w:r>
      <w:r w:rsidR="006151BE">
        <w:rPr>
          <w:color w:val="0F1115"/>
          <w:sz w:val="28"/>
          <w:szCs w:val="28"/>
        </w:rPr>
        <w:t>(</w:t>
      </w:r>
      <w:proofErr w:type="gramEnd"/>
      <w:r w:rsidR="006151BE">
        <w:rPr>
          <w:color w:val="0F1115"/>
          <w:sz w:val="28"/>
          <w:szCs w:val="28"/>
        </w:rPr>
        <w:t>7)</w:t>
      </w:r>
    </w:p>
    <w:p w14:paraId="3DD9AC63"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где:</w:t>
      </w:r>
    </w:p>
    <w:p w14:paraId="62B730E6" w14:textId="77777777" w:rsidR="00E42CA4" w:rsidRDefault="006151BE" w:rsidP="00257CED">
      <w:pPr>
        <w:pStyle w:val="ds-markdown-paragraph"/>
        <w:numPr>
          <w:ilvl w:val="0"/>
          <w:numId w:val="15"/>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PP – срок окупаемости, лет;</w:t>
      </w:r>
    </w:p>
    <w:p w14:paraId="28DBC6B7" w14:textId="77777777" w:rsidR="00E42CA4" w:rsidRDefault="006151BE" w:rsidP="00257CED">
      <w:pPr>
        <w:pStyle w:val="ds-markdown-paragraph"/>
        <w:numPr>
          <w:ilvl w:val="0"/>
          <w:numId w:val="15"/>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t>CAPEX – капитальные затраты, руб.;</w:t>
      </w:r>
    </w:p>
    <w:p w14:paraId="1263282F" w14:textId="77777777" w:rsidR="00E42CA4" w:rsidRDefault="006151BE" w:rsidP="00257CED">
      <w:pPr>
        <w:pStyle w:val="ds-markdown-paragraph"/>
        <w:numPr>
          <w:ilvl w:val="0"/>
          <w:numId w:val="15"/>
        </w:numPr>
        <w:shd w:val="clear" w:color="auto" w:fill="FFFFFF"/>
        <w:spacing w:before="0" w:beforeAutospacing="0" w:after="0" w:afterAutospacing="0" w:line="360" w:lineRule="auto"/>
        <w:ind w:left="0" w:firstLine="709"/>
        <w:contextualSpacing/>
        <w:jc w:val="both"/>
        <w:rPr>
          <w:color w:val="0F1115"/>
          <w:sz w:val="28"/>
          <w:szCs w:val="28"/>
        </w:rPr>
      </w:pPr>
      <w:proofErr w:type="spellStart"/>
      <w:r>
        <w:rPr>
          <w:color w:val="0F1115"/>
          <w:sz w:val="28"/>
          <w:szCs w:val="28"/>
        </w:rPr>
        <w:t>Pчист.год</w:t>
      </w:r>
      <w:proofErr w:type="spellEnd"/>
      <w:r>
        <w:rPr>
          <w:color w:val="0F1115"/>
          <w:sz w:val="28"/>
          <w:szCs w:val="28"/>
        </w:rPr>
        <w:t xml:space="preserve"> – среднегодовая чистая прибыль, руб.</w:t>
      </w:r>
    </w:p>
    <w:p w14:paraId="0109546A" w14:textId="067891FD" w:rsidR="00E42CA4" w:rsidRDefault="006151BE" w:rsidP="00257CED">
      <w:pPr>
        <w:pStyle w:val="ds-markdown-paragraph"/>
        <w:numPr>
          <w:ilvl w:val="0"/>
          <w:numId w:val="15"/>
        </w:numPr>
        <w:shd w:val="clear" w:color="auto" w:fill="FFFFFF"/>
        <w:spacing w:before="0" w:beforeAutospacing="0" w:after="0" w:afterAutospacing="0" w:line="360" w:lineRule="auto"/>
        <w:ind w:left="0" w:firstLine="709"/>
        <w:contextualSpacing/>
        <w:jc w:val="both"/>
        <w:rPr>
          <w:color w:val="0F1115"/>
          <w:sz w:val="28"/>
          <w:szCs w:val="28"/>
        </w:rPr>
      </w:pPr>
      <w:r>
        <w:rPr>
          <w:color w:val="0F1115"/>
          <w:sz w:val="28"/>
          <w:szCs w:val="28"/>
        </w:rPr>
        <w:lastRenderedPageBreak/>
        <w:t>При подстановке значений получается: 2 727 250 / 3 100 000 = 0,88 года. При переводе в месяцы получается около 10,5 месяцев.</w:t>
      </w:r>
    </w:p>
    <w:p w14:paraId="5DF828F8" w14:textId="00F4CDD4"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Таким образом, срок окупаемости проекта составляет примерно </w:t>
      </w:r>
      <w:r>
        <w:rPr>
          <w:rStyle w:val="afff1"/>
          <w:rFonts w:eastAsiaTheme="majorEastAsia"/>
          <w:b w:val="0"/>
          <w:bCs w:val="0"/>
          <w:color w:val="0F1115"/>
          <w:sz w:val="28"/>
          <w:szCs w:val="28"/>
        </w:rPr>
        <w:t>10,5 месяцев</w:t>
      </w:r>
      <w:r>
        <w:rPr>
          <w:color w:val="0F1115"/>
          <w:sz w:val="28"/>
          <w:szCs w:val="28"/>
        </w:rPr>
        <w:t>. Это свидетельствует о высокой инвестиционной привлекательности разработки.</w:t>
      </w:r>
    </w:p>
    <w:p w14:paraId="1448905C"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Показатель ROI отражает эффективность вложенных средств и позволяет определить, насколько выгодным или не выгодным является проект.</w:t>
      </w:r>
    </w:p>
    <w:p w14:paraId="3ED6C555"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Расчёт производится по формуле:</w:t>
      </w:r>
    </w:p>
    <w:p w14:paraId="505D124A" w14:textId="224D53A2" w:rsidR="00E42CA4" w:rsidRPr="00A60319" w:rsidRDefault="00A60319">
      <w:pPr>
        <w:pStyle w:val="ds-markdown-paragraph"/>
        <w:shd w:val="clear" w:color="auto" w:fill="FFFFFF"/>
        <w:spacing w:before="0" w:beforeAutospacing="0" w:after="0" w:afterAutospacing="0" w:line="360" w:lineRule="auto"/>
        <w:contextualSpacing/>
        <w:jc w:val="center"/>
        <w:rPr>
          <w:color w:val="0F1115"/>
          <w:sz w:val="28"/>
          <w:szCs w:val="28"/>
          <w:lang w:val="en-US"/>
        </w:rPr>
      </w:pPr>
      <w:r>
        <w:rPr>
          <w:color w:val="0F1115"/>
          <w:sz w:val="28"/>
          <w:szCs w:val="28"/>
          <w:lang w:val="en-US"/>
        </w:rPr>
        <w:t xml:space="preserve">                           </w:t>
      </w:r>
      <w:r w:rsidR="006151BE">
        <w:rPr>
          <w:color w:val="0F1115"/>
          <w:sz w:val="28"/>
          <w:szCs w:val="28"/>
          <w:lang w:val="en-US"/>
        </w:rPr>
        <w:t>ROI</w:t>
      </w:r>
      <w:r w:rsidR="006151BE" w:rsidRPr="00A60319">
        <w:rPr>
          <w:color w:val="0F1115"/>
          <w:sz w:val="28"/>
          <w:szCs w:val="28"/>
          <w:lang w:val="en-US"/>
        </w:rPr>
        <w:t xml:space="preserve"> = (</w:t>
      </w:r>
      <w:r w:rsidR="006151BE">
        <w:rPr>
          <w:color w:val="0F1115"/>
          <w:sz w:val="28"/>
          <w:szCs w:val="28"/>
          <w:lang w:val="en-US"/>
        </w:rPr>
        <w:t>P</w:t>
      </w:r>
      <w:r w:rsidR="006151BE">
        <w:rPr>
          <w:color w:val="0F1115"/>
          <w:sz w:val="28"/>
          <w:szCs w:val="28"/>
        </w:rPr>
        <w:t>чист</w:t>
      </w:r>
      <w:r w:rsidR="006151BE" w:rsidRPr="00A60319">
        <w:rPr>
          <w:color w:val="0F1115"/>
          <w:sz w:val="28"/>
          <w:szCs w:val="28"/>
          <w:lang w:val="en-US"/>
        </w:rPr>
        <w:t>.</w:t>
      </w:r>
      <w:r w:rsidR="006151BE">
        <w:rPr>
          <w:color w:val="0F1115"/>
          <w:sz w:val="28"/>
          <w:szCs w:val="28"/>
        </w:rPr>
        <w:t>год</w:t>
      </w:r>
      <w:r w:rsidR="006151BE" w:rsidRPr="00A60319">
        <w:rPr>
          <w:color w:val="0F1115"/>
          <w:sz w:val="28"/>
          <w:szCs w:val="28"/>
          <w:lang w:val="en-US"/>
        </w:rPr>
        <w:t xml:space="preserve"> – </w:t>
      </w:r>
      <w:r w:rsidR="006151BE">
        <w:rPr>
          <w:color w:val="0F1115"/>
          <w:sz w:val="28"/>
          <w:szCs w:val="28"/>
          <w:lang w:val="en-US"/>
        </w:rPr>
        <w:t>CAPEX</w:t>
      </w:r>
      <w:r w:rsidR="006151BE" w:rsidRPr="00A60319">
        <w:rPr>
          <w:color w:val="0F1115"/>
          <w:sz w:val="28"/>
          <w:szCs w:val="28"/>
          <w:lang w:val="en-US"/>
        </w:rPr>
        <w:t xml:space="preserve">) / </w:t>
      </w:r>
      <w:r w:rsidR="006151BE">
        <w:rPr>
          <w:color w:val="0F1115"/>
          <w:sz w:val="28"/>
          <w:szCs w:val="28"/>
          <w:lang w:val="en-US"/>
        </w:rPr>
        <w:t>CAPEX</w:t>
      </w:r>
      <w:r w:rsidR="006151BE" w:rsidRPr="00A60319">
        <w:rPr>
          <w:color w:val="0F1115"/>
          <w:sz w:val="28"/>
          <w:szCs w:val="28"/>
          <w:lang w:val="en-US"/>
        </w:rPr>
        <w:t xml:space="preserve"> × 100% </w:t>
      </w:r>
      <w:r>
        <w:rPr>
          <w:color w:val="0F1115"/>
          <w:sz w:val="28"/>
          <w:szCs w:val="28"/>
          <w:lang w:val="en-US"/>
        </w:rPr>
        <w:t xml:space="preserve">         </w:t>
      </w:r>
      <w:proofErr w:type="gramStart"/>
      <w:r>
        <w:rPr>
          <w:color w:val="0F1115"/>
          <w:sz w:val="28"/>
          <w:szCs w:val="28"/>
          <w:lang w:val="en-US"/>
        </w:rPr>
        <w:t xml:space="preserve">   </w:t>
      </w:r>
      <w:r w:rsidR="006151BE" w:rsidRPr="00A60319">
        <w:rPr>
          <w:color w:val="0F1115"/>
          <w:sz w:val="28"/>
          <w:szCs w:val="28"/>
          <w:lang w:val="en-US"/>
        </w:rPr>
        <w:t>(</w:t>
      </w:r>
      <w:proofErr w:type="gramEnd"/>
      <w:r w:rsidR="006151BE" w:rsidRPr="00A60319">
        <w:rPr>
          <w:color w:val="0F1115"/>
          <w:sz w:val="28"/>
          <w:szCs w:val="28"/>
          <w:lang w:val="en-US"/>
        </w:rPr>
        <w:t>8)</w:t>
      </w:r>
    </w:p>
    <w:p w14:paraId="1D937481"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При подстановке значений получается:</w:t>
      </w:r>
    </w:p>
    <w:p w14:paraId="3CE9479D"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(3 100 000 – 2 727 250) / 2 727 250 × 100% = 372 750 / 2 727 250 × 100% ≈ 13,7%.</w:t>
      </w:r>
    </w:p>
    <w:p w14:paraId="5C6D2834"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Полученный показатель превышает 0%, что свидетельствует об эффективности инвестиций. Положительное значение ROI означает, что проект не только окупает вложенные средства, но и приносит дополнительную прибыль.</w:t>
      </w:r>
    </w:p>
    <w:p w14:paraId="62AC2862"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Все рассчитанные экономические показатели представлены в таблице 11.</w:t>
      </w:r>
    </w:p>
    <w:p w14:paraId="01961B1C" w14:textId="77777777" w:rsidR="00E42CA4" w:rsidRDefault="006151BE">
      <w:pPr>
        <w:jc w:val="both"/>
        <w:rPr>
          <w:color w:val="0F1115"/>
          <w:sz w:val="28"/>
          <w:szCs w:val="28"/>
        </w:rPr>
      </w:pPr>
      <w:r>
        <w:rPr>
          <w:color w:val="0F1115"/>
          <w:sz w:val="28"/>
          <w:szCs w:val="28"/>
        </w:rPr>
        <w:t>Таблица 11 – Сводные экономические показатели проекта</w:t>
      </w:r>
    </w:p>
    <w:tbl>
      <w:tblPr>
        <w:tblStyle w:val="afc"/>
        <w:tblW w:w="0" w:type="auto"/>
        <w:tblLook w:val="04A0" w:firstRow="1" w:lastRow="0" w:firstColumn="1" w:lastColumn="0" w:noHBand="0" w:noVBand="1"/>
      </w:tblPr>
      <w:tblGrid>
        <w:gridCol w:w="742"/>
        <w:gridCol w:w="1877"/>
        <w:gridCol w:w="4006"/>
        <w:gridCol w:w="2719"/>
      </w:tblGrid>
      <w:tr w:rsidR="00E42CA4" w14:paraId="67CA80DC" w14:textId="77777777">
        <w:tc>
          <w:tcPr>
            <w:tcW w:w="744" w:type="dxa"/>
            <w:vAlign w:val="center"/>
          </w:tcPr>
          <w:p w14:paraId="769ABD09" w14:textId="77777777" w:rsidR="00E42CA4" w:rsidRDefault="006151BE">
            <w:pPr>
              <w:contextualSpacing/>
              <w:rPr>
                <w:color w:val="0F1115"/>
                <w:sz w:val="24"/>
                <w:szCs w:val="24"/>
              </w:rPr>
            </w:pPr>
            <w:r>
              <w:rPr>
                <w:sz w:val="24"/>
                <w:szCs w:val="24"/>
              </w:rPr>
              <w:t>№ п/п</w:t>
            </w:r>
          </w:p>
        </w:tc>
        <w:tc>
          <w:tcPr>
            <w:tcW w:w="1864" w:type="dxa"/>
            <w:vAlign w:val="center"/>
          </w:tcPr>
          <w:p w14:paraId="2953077F" w14:textId="77777777" w:rsidR="00E42CA4" w:rsidRDefault="006151BE">
            <w:pPr>
              <w:contextualSpacing/>
              <w:rPr>
                <w:color w:val="0F1115"/>
                <w:sz w:val="24"/>
                <w:szCs w:val="24"/>
              </w:rPr>
            </w:pPr>
            <w:r>
              <w:rPr>
                <w:sz w:val="24"/>
                <w:szCs w:val="24"/>
              </w:rPr>
              <w:t>Показатель</w:t>
            </w:r>
          </w:p>
        </w:tc>
        <w:tc>
          <w:tcPr>
            <w:tcW w:w="4013" w:type="dxa"/>
            <w:vAlign w:val="center"/>
          </w:tcPr>
          <w:p w14:paraId="71535080" w14:textId="77777777" w:rsidR="00E42CA4" w:rsidRDefault="006151BE">
            <w:pPr>
              <w:contextualSpacing/>
              <w:rPr>
                <w:color w:val="0F1115"/>
                <w:sz w:val="24"/>
                <w:szCs w:val="24"/>
              </w:rPr>
            </w:pPr>
            <w:r>
              <w:rPr>
                <w:sz w:val="24"/>
                <w:szCs w:val="24"/>
              </w:rPr>
              <w:t>Обозначение и формула расчета</w:t>
            </w:r>
          </w:p>
        </w:tc>
        <w:tc>
          <w:tcPr>
            <w:tcW w:w="2723" w:type="dxa"/>
            <w:vAlign w:val="center"/>
          </w:tcPr>
          <w:p w14:paraId="244435A3" w14:textId="77777777" w:rsidR="00E42CA4" w:rsidRDefault="006151BE">
            <w:pPr>
              <w:contextualSpacing/>
              <w:rPr>
                <w:color w:val="0F1115"/>
                <w:sz w:val="24"/>
                <w:szCs w:val="24"/>
              </w:rPr>
            </w:pPr>
            <w:r>
              <w:rPr>
                <w:sz w:val="24"/>
                <w:szCs w:val="24"/>
              </w:rPr>
              <w:t>Интерпретация результата</w:t>
            </w:r>
          </w:p>
        </w:tc>
      </w:tr>
      <w:tr w:rsidR="00E42CA4" w14:paraId="10F11AF3" w14:textId="77777777">
        <w:tc>
          <w:tcPr>
            <w:tcW w:w="744" w:type="dxa"/>
            <w:vAlign w:val="center"/>
          </w:tcPr>
          <w:p w14:paraId="5EBE5F2C" w14:textId="77777777" w:rsidR="00E42CA4" w:rsidRDefault="006151BE">
            <w:pPr>
              <w:pStyle w:val="af1"/>
              <w:ind w:left="0"/>
              <w:jc w:val="center"/>
              <w:rPr>
                <w:color w:val="0F1115"/>
                <w:sz w:val="24"/>
                <w:szCs w:val="24"/>
              </w:rPr>
            </w:pPr>
            <w:r>
              <w:rPr>
                <w:color w:val="0F1115"/>
                <w:sz w:val="24"/>
                <w:szCs w:val="24"/>
              </w:rPr>
              <w:t>1.</w:t>
            </w:r>
          </w:p>
        </w:tc>
        <w:tc>
          <w:tcPr>
            <w:tcW w:w="1864" w:type="dxa"/>
          </w:tcPr>
          <w:p w14:paraId="4856005D" w14:textId="77777777" w:rsidR="00E42CA4" w:rsidRDefault="006151BE">
            <w:pPr>
              <w:contextualSpacing/>
              <w:rPr>
                <w:color w:val="0F1115"/>
                <w:sz w:val="24"/>
                <w:szCs w:val="24"/>
              </w:rPr>
            </w:pPr>
            <w:r>
              <w:rPr>
                <w:sz w:val="24"/>
                <w:szCs w:val="24"/>
              </w:rPr>
              <w:t>Капитальные затраты</w:t>
            </w:r>
          </w:p>
        </w:tc>
        <w:tc>
          <w:tcPr>
            <w:tcW w:w="4013" w:type="dxa"/>
          </w:tcPr>
          <w:p w14:paraId="2658C069" w14:textId="77777777" w:rsidR="00E42CA4" w:rsidRDefault="006151BE">
            <w:pPr>
              <w:contextualSpacing/>
              <w:rPr>
                <w:color w:val="0F1115"/>
                <w:sz w:val="24"/>
                <w:szCs w:val="24"/>
              </w:rPr>
            </w:pPr>
            <w:r>
              <w:rPr>
                <w:sz w:val="24"/>
                <w:szCs w:val="24"/>
              </w:rPr>
              <w:t xml:space="preserve">CAPEX= </w:t>
            </w:r>
            <w:proofErr w:type="spellStart"/>
            <w:r>
              <w:rPr>
                <w:sz w:val="24"/>
                <w:szCs w:val="24"/>
              </w:rPr>
              <w:t>CФОТ+Cпроч</w:t>
            </w:r>
            <w:proofErr w:type="spellEnd"/>
          </w:p>
        </w:tc>
        <w:tc>
          <w:tcPr>
            <w:tcW w:w="2723" w:type="dxa"/>
          </w:tcPr>
          <w:p w14:paraId="35DA40B4" w14:textId="77777777" w:rsidR="00E42CA4" w:rsidRDefault="006151BE">
            <w:pPr>
              <w:contextualSpacing/>
              <w:rPr>
                <w:color w:val="0F1115"/>
                <w:sz w:val="24"/>
                <w:szCs w:val="24"/>
              </w:rPr>
            </w:pPr>
            <w:r>
              <w:rPr>
                <w:sz w:val="24"/>
                <w:szCs w:val="24"/>
              </w:rPr>
              <w:t>Объём первоначальных инвестиций</w:t>
            </w:r>
          </w:p>
        </w:tc>
      </w:tr>
      <w:tr w:rsidR="00E42CA4" w14:paraId="44EBE1EF" w14:textId="77777777">
        <w:tc>
          <w:tcPr>
            <w:tcW w:w="744" w:type="dxa"/>
            <w:vAlign w:val="center"/>
          </w:tcPr>
          <w:p w14:paraId="0CA3A2CA" w14:textId="77777777" w:rsidR="00E42CA4" w:rsidRDefault="006151BE">
            <w:pPr>
              <w:pStyle w:val="af1"/>
              <w:ind w:left="0"/>
              <w:jc w:val="center"/>
              <w:rPr>
                <w:color w:val="0F1115"/>
              </w:rPr>
            </w:pPr>
            <w:r>
              <w:rPr>
                <w:color w:val="0F1115"/>
              </w:rPr>
              <w:t>2.</w:t>
            </w:r>
          </w:p>
        </w:tc>
        <w:tc>
          <w:tcPr>
            <w:tcW w:w="1864" w:type="dxa"/>
            <w:vAlign w:val="center"/>
          </w:tcPr>
          <w:p w14:paraId="7CA8CFEF" w14:textId="77777777" w:rsidR="00E42CA4" w:rsidRDefault="006151BE">
            <w:pPr>
              <w:contextualSpacing/>
            </w:pPr>
            <w:r>
              <w:rPr>
                <w:sz w:val="24"/>
                <w:szCs w:val="24"/>
              </w:rPr>
              <w:t>Годовая выручка</w:t>
            </w:r>
          </w:p>
        </w:tc>
        <w:tc>
          <w:tcPr>
            <w:tcW w:w="4013" w:type="dxa"/>
            <w:vAlign w:val="center"/>
          </w:tcPr>
          <w:p w14:paraId="733DF8A2" w14:textId="77777777" w:rsidR="00E42CA4" w:rsidRDefault="006151BE">
            <w:pPr>
              <w:contextualSpacing/>
            </w:pPr>
            <w:proofErr w:type="spellStart"/>
            <w:r>
              <w:rPr>
                <w:sz w:val="24"/>
                <w:szCs w:val="24"/>
              </w:rPr>
              <w:t>Vгод</w:t>
            </w:r>
            <w:proofErr w:type="spellEnd"/>
            <w:r>
              <w:rPr>
                <w:sz w:val="24"/>
                <w:szCs w:val="24"/>
              </w:rPr>
              <w:t xml:space="preserve"> = Uакт</w:t>
            </w:r>
            <w:r>
              <w:rPr>
                <w:rFonts w:ascii="Cambria Math" w:hAnsi="Cambria Math" w:cs="Cambria Math"/>
                <w:sz w:val="24"/>
                <w:szCs w:val="24"/>
              </w:rPr>
              <w:t>⋅</w:t>
            </w:r>
            <w:r>
              <w:rPr>
                <w:sz w:val="24"/>
                <w:szCs w:val="24"/>
              </w:rPr>
              <w:t>Qср</w:t>
            </w:r>
            <w:r>
              <w:rPr>
                <w:rFonts w:ascii="Cambria Math" w:hAnsi="Cambria Math" w:cs="Cambria Math"/>
                <w:sz w:val="24"/>
                <w:szCs w:val="24"/>
              </w:rPr>
              <w:t>⋅</w:t>
            </w:r>
            <w:r>
              <w:rPr>
                <w:sz w:val="24"/>
                <w:szCs w:val="24"/>
              </w:rPr>
              <w:t>Pср</w:t>
            </w:r>
            <w:r>
              <w:rPr>
                <w:rFonts w:ascii="Cambria Math" w:hAnsi="Cambria Math" w:cs="Cambria Math"/>
                <w:sz w:val="24"/>
                <w:szCs w:val="24"/>
              </w:rPr>
              <w:t>⋅</w:t>
            </w:r>
            <w:r>
              <w:rPr>
                <w:sz w:val="24"/>
                <w:szCs w:val="24"/>
              </w:rPr>
              <w:t>12</w:t>
            </w:r>
          </w:p>
        </w:tc>
        <w:tc>
          <w:tcPr>
            <w:tcW w:w="2723" w:type="dxa"/>
            <w:vAlign w:val="center"/>
          </w:tcPr>
          <w:p w14:paraId="2B7865F3" w14:textId="77777777" w:rsidR="00E42CA4" w:rsidRDefault="006151BE">
            <w:pPr>
              <w:contextualSpacing/>
            </w:pPr>
            <w:r>
              <w:rPr>
                <w:sz w:val="24"/>
                <w:szCs w:val="24"/>
              </w:rPr>
              <w:t>Прогнозный доход от эксплуатации</w:t>
            </w:r>
          </w:p>
        </w:tc>
      </w:tr>
      <w:tr w:rsidR="00E42CA4" w14:paraId="45F101BB" w14:textId="77777777">
        <w:tc>
          <w:tcPr>
            <w:tcW w:w="744" w:type="dxa"/>
            <w:vAlign w:val="center"/>
          </w:tcPr>
          <w:p w14:paraId="284772AE" w14:textId="77777777" w:rsidR="00E42CA4" w:rsidRDefault="006151BE">
            <w:pPr>
              <w:pStyle w:val="af1"/>
              <w:ind w:left="0"/>
              <w:jc w:val="center"/>
              <w:rPr>
                <w:color w:val="0F1115"/>
              </w:rPr>
            </w:pPr>
            <w:r>
              <w:rPr>
                <w:color w:val="0F1115"/>
              </w:rPr>
              <w:t>3.</w:t>
            </w:r>
          </w:p>
        </w:tc>
        <w:tc>
          <w:tcPr>
            <w:tcW w:w="1864" w:type="dxa"/>
            <w:vAlign w:val="center"/>
          </w:tcPr>
          <w:p w14:paraId="5807436B" w14:textId="77777777" w:rsidR="00E42CA4" w:rsidRDefault="006151BE">
            <w:pPr>
              <w:contextualSpacing/>
            </w:pPr>
            <w:r>
              <w:rPr>
                <w:sz w:val="24"/>
                <w:szCs w:val="24"/>
              </w:rPr>
              <w:t>Чистая прибыль</w:t>
            </w:r>
          </w:p>
        </w:tc>
        <w:tc>
          <w:tcPr>
            <w:tcW w:w="4013" w:type="dxa"/>
            <w:vAlign w:val="center"/>
          </w:tcPr>
          <w:p w14:paraId="29B24148" w14:textId="77777777" w:rsidR="00E42CA4" w:rsidRDefault="006151BE">
            <w:pPr>
              <w:contextualSpacing/>
            </w:pPr>
            <w:proofErr w:type="spellStart"/>
            <w:r>
              <w:rPr>
                <w:sz w:val="24"/>
                <w:szCs w:val="24"/>
              </w:rPr>
              <w:t>Pчист</w:t>
            </w:r>
            <w:proofErr w:type="spellEnd"/>
            <w:proofErr w:type="gramStart"/>
            <w:r>
              <w:rPr>
                <w:sz w:val="24"/>
                <w:szCs w:val="24"/>
              </w:rPr>
              <w:t xml:space="preserve">=  </w:t>
            </w:r>
            <w:proofErr w:type="spellStart"/>
            <w:r>
              <w:rPr>
                <w:sz w:val="24"/>
                <w:szCs w:val="24"/>
              </w:rPr>
              <w:t>V</w:t>
            </w:r>
            <w:proofErr w:type="gramEnd"/>
            <w:r>
              <w:rPr>
                <w:sz w:val="24"/>
                <w:szCs w:val="24"/>
              </w:rPr>
              <w:t>год</w:t>
            </w:r>
            <w:proofErr w:type="spellEnd"/>
            <w:r>
              <w:rPr>
                <w:sz w:val="24"/>
                <w:szCs w:val="24"/>
              </w:rPr>
              <w:t>−</w:t>
            </w:r>
            <w:proofErr w:type="spellStart"/>
            <w:r>
              <w:rPr>
                <w:sz w:val="24"/>
                <w:szCs w:val="24"/>
              </w:rPr>
              <w:t>Cперем</w:t>
            </w:r>
            <w:proofErr w:type="spellEnd"/>
            <w:r>
              <w:rPr>
                <w:sz w:val="24"/>
                <w:szCs w:val="24"/>
              </w:rPr>
              <w:t>−OPEX−Налог</w:t>
            </w:r>
          </w:p>
        </w:tc>
        <w:tc>
          <w:tcPr>
            <w:tcW w:w="2723" w:type="dxa"/>
            <w:vAlign w:val="center"/>
          </w:tcPr>
          <w:p w14:paraId="367F1FBA" w14:textId="77777777" w:rsidR="00E42CA4" w:rsidRDefault="006151BE">
            <w:pPr>
              <w:contextualSpacing/>
            </w:pPr>
            <w:r>
              <w:rPr>
                <w:sz w:val="24"/>
                <w:szCs w:val="24"/>
              </w:rPr>
              <w:t>Финансовый результат проекта</w:t>
            </w:r>
          </w:p>
        </w:tc>
      </w:tr>
      <w:tr w:rsidR="00E42CA4" w14:paraId="638D4C91" w14:textId="77777777">
        <w:tc>
          <w:tcPr>
            <w:tcW w:w="744" w:type="dxa"/>
            <w:vAlign w:val="center"/>
          </w:tcPr>
          <w:p w14:paraId="49DC30A2" w14:textId="77777777" w:rsidR="00E42CA4" w:rsidRDefault="006151BE">
            <w:pPr>
              <w:pStyle w:val="af1"/>
              <w:ind w:left="0"/>
              <w:jc w:val="center"/>
              <w:rPr>
                <w:color w:val="0F1115"/>
              </w:rPr>
            </w:pPr>
            <w:r>
              <w:rPr>
                <w:color w:val="0F1115"/>
              </w:rPr>
              <w:t>4.</w:t>
            </w:r>
          </w:p>
        </w:tc>
        <w:tc>
          <w:tcPr>
            <w:tcW w:w="1864" w:type="dxa"/>
            <w:vAlign w:val="center"/>
          </w:tcPr>
          <w:p w14:paraId="1F429E8E" w14:textId="77777777" w:rsidR="00E42CA4" w:rsidRDefault="006151BE">
            <w:pPr>
              <w:contextualSpacing/>
            </w:pPr>
            <w:r>
              <w:rPr>
                <w:sz w:val="24"/>
                <w:szCs w:val="24"/>
              </w:rPr>
              <w:t>Рентабельность инвестиций</w:t>
            </w:r>
          </w:p>
        </w:tc>
        <w:tc>
          <w:tcPr>
            <w:tcW w:w="4013" w:type="dxa"/>
            <w:vAlign w:val="center"/>
          </w:tcPr>
          <w:p w14:paraId="59C9700C" w14:textId="77777777" w:rsidR="00E42CA4" w:rsidRDefault="006151BE">
            <w:pPr>
              <w:contextualSpacing/>
            </w:pPr>
            <w:r>
              <w:rPr>
                <w:sz w:val="24"/>
                <w:szCs w:val="24"/>
              </w:rPr>
              <w:t>ROI =(</w:t>
            </w:r>
            <w:proofErr w:type="spellStart"/>
            <w:r>
              <w:rPr>
                <w:sz w:val="24"/>
                <w:szCs w:val="24"/>
              </w:rPr>
              <w:t>Pчист.год</w:t>
            </w:r>
            <w:proofErr w:type="spellEnd"/>
            <w:r>
              <w:rPr>
                <w:sz w:val="24"/>
                <w:szCs w:val="24"/>
              </w:rPr>
              <w:t>/</w:t>
            </w:r>
            <w:proofErr w:type="gramStart"/>
            <w:r>
              <w:rPr>
                <w:sz w:val="24"/>
                <w:szCs w:val="24"/>
              </w:rPr>
              <w:t>CAPEX)×</w:t>
            </w:r>
            <w:proofErr w:type="gramEnd"/>
            <w:r>
              <w:rPr>
                <w:sz w:val="24"/>
                <w:szCs w:val="24"/>
              </w:rPr>
              <w:t>100%</w:t>
            </w:r>
          </w:p>
        </w:tc>
        <w:tc>
          <w:tcPr>
            <w:tcW w:w="2723" w:type="dxa"/>
            <w:vAlign w:val="center"/>
          </w:tcPr>
          <w:p w14:paraId="1FDC5A9F" w14:textId="77777777" w:rsidR="00E42CA4" w:rsidRDefault="006151BE">
            <w:pPr>
              <w:contextualSpacing/>
            </w:pPr>
            <w:r>
              <w:rPr>
                <w:sz w:val="24"/>
                <w:szCs w:val="24"/>
              </w:rPr>
              <w:t>Проект эффективен (</w:t>
            </w:r>
            <w:proofErr w:type="gramStart"/>
            <w:r>
              <w:rPr>
                <w:sz w:val="24"/>
                <w:szCs w:val="24"/>
              </w:rPr>
              <w:t>ROI &gt;</w:t>
            </w:r>
            <w:proofErr w:type="gramEnd"/>
            <w:r>
              <w:rPr>
                <w:sz w:val="24"/>
                <w:szCs w:val="24"/>
              </w:rPr>
              <w:t xml:space="preserve"> 0)</w:t>
            </w:r>
          </w:p>
        </w:tc>
      </w:tr>
      <w:tr w:rsidR="00E42CA4" w14:paraId="18A82C6B" w14:textId="77777777">
        <w:tc>
          <w:tcPr>
            <w:tcW w:w="744" w:type="dxa"/>
            <w:vAlign w:val="center"/>
          </w:tcPr>
          <w:p w14:paraId="3EBF4977" w14:textId="77777777" w:rsidR="00E42CA4" w:rsidRDefault="006151BE">
            <w:pPr>
              <w:pStyle w:val="af1"/>
              <w:ind w:left="0"/>
              <w:jc w:val="center"/>
              <w:rPr>
                <w:color w:val="0F1115"/>
              </w:rPr>
            </w:pPr>
            <w:r>
              <w:rPr>
                <w:color w:val="0F1115"/>
              </w:rPr>
              <w:t>5.</w:t>
            </w:r>
          </w:p>
        </w:tc>
        <w:tc>
          <w:tcPr>
            <w:tcW w:w="1864" w:type="dxa"/>
            <w:vAlign w:val="center"/>
          </w:tcPr>
          <w:p w14:paraId="4B723E8F" w14:textId="77777777" w:rsidR="00E42CA4" w:rsidRDefault="006151BE">
            <w:pPr>
              <w:contextualSpacing/>
            </w:pPr>
            <w:r>
              <w:rPr>
                <w:sz w:val="24"/>
                <w:szCs w:val="24"/>
              </w:rPr>
              <w:t>Срок окупаемости</w:t>
            </w:r>
          </w:p>
        </w:tc>
        <w:tc>
          <w:tcPr>
            <w:tcW w:w="4013" w:type="dxa"/>
            <w:vAlign w:val="center"/>
          </w:tcPr>
          <w:p w14:paraId="78D6D61A" w14:textId="77777777" w:rsidR="00E42CA4" w:rsidRDefault="006151BE">
            <w:pPr>
              <w:contextualSpacing/>
            </w:pPr>
            <w:r>
              <w:rPr>
                <w:sz w:val="24"/>
                <w:szCs w:val="24"/>
              </w:rPr>
              <w:t>PP = CAPEX/</w:t>
            </w:r>
            <w:proofErr w:type="spellStart"/>
            <w:r>
              <w:rPr>
                <w:sz w:val="24"/>
                <w:szCs w:val="24"/>
              </w:rPr>
              <w:t>Pчист.год</w:t>
            </w:r>
            <w:proofErr w:type="spellEnd"/>
          </w:p>
        </w:tc>
        <w:tc>
          <w:tcPr>
            <w:tcW w:w="2723" w:type="dxa"/>
            <w:vAlign w:val="center"/>
          </w:tcPr>
          <w:p w14:paraId="64E0A1B3" w14:textId="77777777" w:rsidR="00E42CA4" w:rsidRDefault="006151BE">
            <w:pPr>
              <w:contextualSpacing/>
            </w:pPr>
            <w:r>
              <w:rPr>
                <w:sz w:val="24"/>
                <w:szCs w:val="24"/>
              </w:rPr>
              <w:t>Менее 1 года (высокая инвестиционная привлекательность)</w:t>
            </w:r>
          </w:p>
        </w:tc>
      </w:tr>
      <w:tr w:rsidR="00E42CA4" w14:paraId="2042A259" w14:textId="77777777">
        <w:tc>
          <w:tcPr>
            <w:tcW w:w="744" w:type="dxa"/>
            <w:vAlign w:val="center"/>
          </w:tcPr>
          <w:p w14:paraId="06BCB6ED" w14:textId="77777777" w:rsidR="00E42CA4" w:rsidRDefault="006151BE">
            <w:pPr>
              <w:pStyle w:val="af1"/>
              <w:ind w:left="0"/>
              <w:jc w:val="center"/>
              <w:rPr>
                <w:color w:val="0F1115"/>
              </w:rPr>
            </w:pPr>
            <w:r>
              <w:rPr>
                <w:color w:val="0F1115"/>
              </w:rPr>
              <w:t>6.</w:t>
            </w:r>
          </w:p>
        </w:tc>
        <w:tc>
          <w:tcPr>
            <w:tcW w:w="1864" w:type="dxa"/>
            <w:vAlign w:val="center"/>
          </w:tcPr>
          <w:p w14:paraId="10C26277" w14:textId="77777777" w:rsidR="00E42CA4" w:rsidRDefault="006151BE">
            <w:pPr>
              <w:contextualSpacing/>
            </w:pPr>
            <w:r>
              <w:rPr>
                <w:sz w:val="24"/>
                <w:szCs w:val="24"/>
              </w:rPr>
              <w:t>Точка безубыточности</w:t>
            </w:r>
          </w:p>
        </w:tc>
        <w:tc>
          <w:tcPr>
            <w:tcW w:w="4013" w:type="dxa"/>
            <w:vAlign w:val="center"/>
          </w:tcPr>
          <w:p w14:paraId="0C4823D5" w14:textId="77777777" w:rsidR="00E42CA4" w:rsidRDefault="006151BE">
            <w:pPr>
              <w:contextualSpacing/>
            </w:pPr>
            <w:r>
              <w:rPr>
                <w:sz w:val="24"/>
                <w:szCs w:val="24"/>
              </w:rPr>
              <w:t xml:space="preserve">VТБУ = </w:t>
            </w:r>
            <w:proofErr w:type="spellStart"/>
            <w:r>
              <w:rPr>
                <w:sz w:val="24"/>
                <w:szCs w:val="24"/>
              </w:rPr>
              <w:t>Cпост</w:t>
            </w:r>
            <w:proofErr w:type="spellEnd"/>
            <w:r>
              <w:rPr>
                <w:sz w:val="24"/>
                <w:szCs w:val="24"/>
              </w:rPr>
              <w:t>/((</w:t>
            </w:r>
            <w:proofErr w:type="spellStart"/>
            <w:r>
              <w:rPr>
                <w:sz w:val="24"/>
                <w:szCs w:val="24"/>
              </w:rPr>
              <w:t>Pед−Cпер.ед</w:t>
            </w:r>
            <w:proofErr w:type="spellEnd"/>
            <w:r>
              <w:rPr>
                <w:sz w:val="24"/>
                <w:szCs w:val="24"/>
              </w:rPr>
              <w:t>)/</w:t>
            </w:r>
            <w:proofErr w:type="spellStart"/>
            <w:r>
              <w:rPr>
                <w:sz w:val="24"/>
                <w:szCs w:val="24"/>
              </w:rPr>
              <w:t>Pед</w:t>
            </w:r>
            <w:proofErr w:type="spellEnd"/>
            <w:r>
              <w:rPr>
                <w:sz w:val="24"/>
                <w:szCs w:val="24"/>
              </w:rPr>
              <w:t>)</w:t>
            </w:r>
          </w:p>
        </w:tc>
        <w:tc>
          <w:tcPr>
            <w:tcW w:w="2723" w:type="dxa"/>
            <w:vAlign w:val="center"/>
          </w:tcPr>
          <w:p w14:paraId="4693697C" w14:textId="77777777" w:rsidR="00E42CA4" w:rsidRDefault="006151BE">
            <w:pPr>
              <w:contextualSpacing/>
            </w:pPr>
            <w:r>
              <w:rPr>
                <w:sz w:val="24"/>
                <w:szCs w:val="24"/>
              </w:rPr>
              <w:t>Минимальная выручка для покрытия затрат</w:t>
            </w:r>
          </w:p>
        </w:tc>
      </w:tr>
    </w:tbl>
    <w:p w14:paraId="375B042D" w14:textId="28DEDFFE" w:rsidR="00E42CA4" w:rsidRDefault="006151BE" w:rsidP="00A60319">
      <w:pPr>
        <w:spacing w:before="240" w:line="360" w:lineRule="auto"/>
        <w:ind w:firstLine="709"/>
        <w:contextualSpacing/>
        <w:jc w:val="both"/>
        <w:rPr>
          <w:color w:val="0F1115"/>
          <w:sz w:val="28"/>
          <w:szCs w:val="28"/>
        </w:rPr>
      </w:pPr>
      <w:r>
        <w:rPr>
          <w:color w:val="0F1115"/>
          <w:sz w:val="28"/>
          <w:szCs w:val="28"/>
        </w:rPr>
        <w:t>Проект обеспечивает высокий уровень финансовой эффективности. Годовая чистая прибыль составляет </w:t>
      </w:r>
      <w:r>
        <w:rPr>
          <w:rStyle w:val="afff1"/>
          <w:rFonts w:eastAsiaTheme="majorEastAsia"/>
          <w:b w:val="0"/>
          <w:bCs w:val="0"/>
          <w:color w:val="0F1115"/>
          <w:sz w:val="28"/>
          <w:szCs w:val="28"/>
        </w:rPr>
        <w:t>3 100 000 рублей</w:t>
      </w:r>
      <w:r>
        <w:rPr>
          <w:color w:val="0F1115"/>
          <w:sz w:val="28"/>
          <w:szCs w:val="28"/>
        </w:rPr>
        <w:t xml:space="preserve"> при капитальных </w:t>
      </w:r>
      <w:r>
        <w:rPr>
          <w:color w:val="0F1115"/>
          <w:sz w:val="28"/>
          <w:szCs w:val="28"/>
        </w:rPr>
        <w:lastRenderedPageBreak/>
        <w:t>вложениях в </w:t>
      </w:r>
      <w:r>
        <w:rPr>
          <w:rStyle w:val="afff1"/>
          <w:rFonts w:eastAsiaTheme="majorEastAsia"/>
          <w:b w:val="0"/>
          <w:bCs w:val="0"/>
          <w:color w:val="0F1115"/>
          <w:sz w:val="28"/>
          <w:szCs w:val="28"/>
        </w:rPr>
        <w:t>2 727 250 рублей</w:t>
      </w:r>
      <w:r>
        <w:rPr>
          <w:color w:val="0F1115"/>
          <w:sz w:val="28"/>
          <w:szCs w:val="28"/>
        </w:rPr>
        <w:t>, что позволяет окупить инвестиции менее чем за один год.</w:t>
      </w:r>
    </w:p>
    <w:p w14:paraId="39BC1601" w14:textId="20EF7691"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Точка безубыточности достигается при годовой выручке 1 441 000 рублей, что соответствует 5</w:t>
      </w:r>
      <w:r w:rsidRPr="00A52DF9">
        <w:rPr>
          <w:color w:val="0F1115"/>
          <w:sz w:val="28"/>
          <w:szCs w:val="28"/>
        </w:rPr>
        <w:t xml:space="preserve"> </w:t>
      </w:r>
      <w:r>
        <w:rPr>
          <w:color w:val="0F1115"/>
          <w:sz w:val="28"/>
          <w:szCs w:val="28"/>
        </w:rPr>
        <w:t>764 платящим пользователям. Прогнозируемая выручка (6 360 000 рублей) превышает порог безубыточности более чем в 4 раза, что создаёт значительный запас финансовой прочности и позволяет проекту оставаться прибыльным даже при существенном недовыполнении плана.</w:t>
      </w:r>
    </w:p>
    <w:p w14:paraId="7FA4EE2A" w14:textId="2A86554B"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Рентабельность продаж составляет </w:t>
      </w:r>
      <w:r>
        <w:rPr>
          <w:rStyle w:val="afff1"/>
          <w:rFonts w:eastAsiaTheme="majorEastAsia"/>
          <w:b w:val="0"/>
          <w:bCs w:val="0"/>
          <w:color w:val="0F1115"/>
          <w:sz w:val="28"/>
          <w:szCs w:val="28"/>
        </w:rPr>
        <w:t>48,7%</w:t>
      </w:r>
      <w:r>
        <w:rPr>
          <w:b/>
          <w:bCs/>
          <w:color w:val="0F1115"/>
          <w:sz w:val="28"/>
          <w:szCs w:val="28"/>
        </w:rPr>
        <w:t>,</w:t>
      </w:r>
      <w:r>
        <w:rPr>
          <w:color w:val="0F1115"/>
          <w:sz w:val="28"/>
          <w:szCs w:val="28"/>
        </w:rPr>
        <w:t xml:space="preserve"> что является высоким показателем для IT-проектов и свидетельствует о способности проекта генерировать значительную прибыль от операционной деятельности.</w:t>
      </w:r>
    </w:p>
    <w:p w14:paraId="7551BE3C"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Положительное значение ROI (13,7%) в первый год эксплуатации подтверждает эффективность инвестиций и привлекательность проекта для потенциальных инвесторов.</w:t>
      </w:r>
    </w:p>
    <w:p w14:paraId="5BFC0319" w14:textId="77777777" w:rsidR="00E42CA4" w:rsidRDefault="006151BE">
      <w:pPr>
        <w:pStyle w:val="ds-markdown-paragraph"/>
        <w:shd w:val="clear" w:color="auto" w:fill="FFFFFF"/>
        <w:spacing w:before="0" w:beforeAutospacing="0" w:after="0" w:afterAutospacing="0" w:line="360" w:lineRule="auto"/>
        <w:ind w:firstLine="709"/>
        <w:contextualSpacing/>
        <w:jc w:val="both"/>
        <w:rPr>
          <w:color w:val="0F1115"/>
          <w:sz w:val="28"/>
          <w:szCs w:val="28"/>
        </w:rPr>
      </w:pPr>
      <w:r>
        <w:rPr>
          <w:color w:val="0F1115"/>
          <w:sz w:val="28"/>
          <w:szCs w:val="28"/>
        </w:rPr>
        <w:t>Основными рисками проекта являются: риск недобора запланированного количества платящих пользователей, риск роста операционных расходов, риск усиления конкуренции на рынке мессенджеров, а также риск изменения законодательства в сфере обработки персональных данных. Однако высокий запас финансовой прочности позволяет минимизировать влияние большинства рисков.</w:t>
      </w:r>
    </w:p>
    <w:p w14:paraId="6E0FC74C" w14:textId="77777777" w:rsidR="00C640C8" w:rsidRDefault="006151BE" w:rsidP="00C640C8">
      <w:pPr>
        <w:spacing w:line="360" w:lineRule="auto"/>
        <w:ind w:firstLine="709"/>
        <w:jc w:val="both"/>
        <w:rPr>
          <w:color w:val="0F1115"/>
          <w:sz w:val="28"/>
          <w:szCs w:val="28"/>
        </w:rPr>
      </w:pPr>
      <w:r>
        <w:rPr>
          <w:color w:val="0F1115"/>
          <w:sz w:val="28"/>
          <w:szCs w:val="28"/>
        </w:rPr>
        <w:t xml:space="preserve">Таким образом, проект является экономически целесообразным, обладает высокой инвестиционной привлекательностью, коротким сроком окупаемости и значительным запасом финансовой прочности. </w:t>
      </w:r>
    </w:p>
    <w:p w14:paraId="6E5D9A0E" w14:textId="77777777" w:rsidR="00C640C8" w:rsidRPr="00BC1AE7" w:rsidRDefault="00C640C8" w:rsidP="00C640C8">
      <w:pPr>
        <w:spacing w:line="360" w:lineRule="auto"/>
        <w:ind w:firstLine="709"/>
        <w:jc w:val="both"/>
        <w:rPr>
          <w:sz w:val="28"/>
          <w:szCs w:val="28"/>
        </w:rPr>
      </w:pPr>
      <w:r>
        <w:rPr>
          <w:sz w:val="28"/>
          <w:szCs w:val="28"/>
        </w:rPr>
        <w:t>Во втором разделе курсовой работы были рассчитаны основные экономические показатели разработки и внедрения образовательной веб-платформы. Определены капитальные и операционные затраты, был выполнен прогноз выручки и рассчитана чистая прибыль проекта.</w:t>
      </w:r>
    </w:p>
    <w:p w14:paraId="17EBF736" w14:textId="77777777" w:rsidR="00E42CA4" w:rsidRDefault="00E42CA4">
      <w:pPr>
        <w:pStyle w:val="ds-markdown-paragraph"/>
        <w:shd w:val="clear" w:color="auto" w:fill="FFFFFF"/>
        <w:spacing w:before="0" w:beforeAutospacing="0" w:after="0" w:afterAutospacing="0" w:line="360" w:lineRule="auto"/>
        <w:ind w:firstLine="709"/>
        <w:contextualSpacing/>
        <w:jc w:val="both"/>
        <w:rPr>
          <w:color w:val="0F1115"/>
          <w:sz w:val="28"/>
          <w:szCs w:val="28"/>
        </w:rPr>
      </w:pPr>
    </w:p>
    <w:p w14:paraId="52778A4A" w14:textId="77777777" w:rsidR="00E42CA4" w:rsidRDefault="006151BE">
      <w:pPr>
        <w:spacing w:line="360" w:lineRule="auto"/>
        <w:ind w:firstLine="709"/>
        <w:jc w:val="both"/>
      </w:pPr>
      <w:r>
        <w:br w:type="page" w:clear="all"/>
      </w:r>
    </w:p>
    <w:p w14:paraId="4F011126" w14:textId="77777777" w:rsidR="00E42CA4" w:rsidRDefault="006151BE">
      <w:pPr>
        <w:pStyle w:val="1"/>
        <w:spacing w:after="0" w:line="360" w:lineRule="auto"/>
        <w:jc w:val="center"/>
        <w:rPr>
          <w:rFonts w:ascii="Times New Roman" w:hAnsi="Times New Roman" w:cs="Times New Roman"/>
          <w:b/>
          <w:bCs/>
          <w:color w:val="000000" w:themeColor="text1"/>
          <w:sz w:val="28"/>
          <w:szCs w:val="28"/>
        </w:rPr>
      </w:pPr>
      <w:bookmarkStart w:id="67" w:name="_Toc65"/>
      <w:r>
        <w:rPr>
          <w:rFonts w:ascii="Times New Roman" w:hAnsi="Times New Roman" w:cs="Times New Roman"/>
          <w:b/>
          <w:bCs/>
          <w:color w:val="000000" w:themeColor="text1"/>
          <w:sz w:val="28"/>
          <w:szCs w:val="28"/>
        </w:rPr>
        <w:lastRenderedPageBreak/>
        <w:t>ЗАКЛЮЧЕНИЕ</w:t>
      </w:r>
      <w:bookmarkEnd w:id="67"/>
    </w:p>
    <w:p w14:paraId="76FBB797" w14:textId="26FF3C02" w:rsidR="00E42CA4" w:rsidRDefault="006151BE">
      <w:pPr>
        <w:spacing w:line="360" w:lineRule="auto"/>
        <w:ind w:firstLine="709"/>
        <w:jc w:val="both"/>
      </w:pPr>
      <w:r>
        <w:rPr>
          <w:color w:val="000000" w:themeColor="text1"/>
          <w:sz w:val="28"/>
          <w:szCs w:val="28"/>
        </w:rPr>
        <w:t>В результате выполнения курсовой работы осуществлено комплексное экономическое обоснование разработки и внедрения кроссплатформенного мессенджера с независимой синхронизацией данных между всеми устройствами пользователя. Поставленная цель достигнута, предусмотренные задачи решены в полном объеме.</w:t>
      </w:r>
    </w:p>
    <w:p w14:paraId="31BF256D" w14:textId="5B4811EC" w:rsidR="00E42CA4" w:rsidRDefault="006151BE">
      <w:pPr>
        <w:spacing w:line="360" w:lineRule="auto"/>
        <w:ind w:firstLine="709"/>
        <w:jc w:val="both"/>
      </w:pPr>
      <w:r>
        <w:rPr>
          <w:color w:val="000000" w:themeColor="text1"/>
          <w:sz w:val="28"/>
          <w:szCs w:val="28"/>
        </w:rPr>
        <w:t>В перво</w:t>
      </w:r>
      <w:r w:rsidR="00C640C8">
        <w:rPr>
          <w:color w:val="000000" w:themeColor="text1"/>
          <w:sz w:val="28"/>
          <w:szCs w:val="28"/>
        </w:rPr>
        <w:t>м</w:t>
      </w:r>
      <w:r>
        <w:rPr>
          <w:color w:val="000000" w:themeColor="text1"/>
          <w:sz w:val="28"/>
          <w:szCs w:val="28"/>
        </w:rPr>
        <w:t xml:space="preserve"> </w:t>
      </w:r>
      <w:r w:rsidR="00C640C8">
        <w:rPr>
          <w:color w:val="000000" w:themeColor="text1"/>
          <w:sz w:val="28"/>
          <w:szCs w:val="28"/>
        </w:rPr>
        <w:t>разделе</w:t>
      </w:r>
      <w:r>
        <w:rPr>
          <w:color w:val="000000" w:themeColor="text1"/>
          <w:sz w:val="28"/>
          <w:szCs w:val="28"/>
        </w:rPr>
        <w:t xml:space="preserve"> исследованы теоретические аспекты разработки программных продуктов: раскрыты понятие и сущность программного обеспечения, выполнена классификация видов программных продуктов, определено место кроссплатформенных мессенджеров в структуре прикладного ПО. Проанализировано нормативно-правовое регулирование разработки программных продуктов в Российской Федерации, включая актуальные изменения реестрового регулирования, вступающие в силу с марта 2026 года. Проведен сравнительный анализ существующих российских и западных аналогов (Telegram, VK Мессенджер, </w:t>
      </w:r>
      <w:proofErr w:type="spellStart"/>
      <w:r>
        <w:rPr>
          <w:color w:val="000000" w:themeColor="text1"/>
          <w:sz w:val="28"/>
          <w:szCs w:val="28"/>
        </w:rPr>
        <w:t>WhatsApp</w:t>
      </w:r>
      <w:proofErr w:type="spellEnd"/>
      <w:r>
        <w:rPr>
          <w:color w:val="000000" w:themeColor="text1"/>
          <w:sz w:val="28"/>
          <w:szCs w:val="28"/>
        </w:rPr>
        <w:t xml:space="preserve">, </w:t>
      </w:r>
      <w:proofErr w:type="spellStart"/>
      <w:r>
        <w:rPr>
          <w:color w:val="000000" w:themeColor="text1"/>
          <w:sz w:val="28"/>
          <w:szCs w:val="28"/>
        </w:rPr>
        <w:t>Signal</w:t>
      </w:r>
      <w:proofErr w:type="spellEnd"/>
      <w:r>
        <w:rPr>
          <w:color w:val="000000" w:themeColor="text1"/>
          <w:sz w:val="28"/>
          <w:szCs w:val="28"/>
        </w:rPr>
        <w:t>) по функциональным возможностям, моделям распространения, способам монетизации и целевой аудитории. Выявлены сильные и слабые стороны действующих решений, определены конкурентные преимущества проектируемого продукта.</w:t>
      </w:r>
    </w:p>
    <w:p w14:paraId="0D0B8CF5" w14:textId="154E2EEA" w:rsidR="00E42CA4" w:rsidRDefault="006151BE">
      <w:pPr>
        <w:spacing w:line="360" w:lineRule="auto"/>
        <w:ind w:firstLine="709"/>
        <w:jc w:val="both"/>
      </w:pPr>
      <w:r>
        <w:rPr>
          <w:color w:val="000000" w:themeColor="text1"/>
          <w:sz w:val="28"/>
          <w:szCs w:val="28"/>
        </w:rPr>
        <w:t>Во второ</w:t>
      </w:r>
      <w:r w:rsidR="00C640C8">
        <w:rPr>
          <w:color w:val="000000" w:themeColor="text1"/>
          <w:sz w:val="28"/>
          <w:szCs w:val="28"/>
        </w:rPr>
        <w:t>м</w:t>
      </w:r>
      <w:r>
        <w:rPr>
          <w:color w:val="000000" w:themeColor="text1"/>
          <w:sz w:val="28"/>
          <w:szCs w:val="28"/>
        </w:rPr>
        <w:t xml:space="preserve"> </w:t>
      </w:r>
      <w:r w:rsidR="00C640C8">
        <w:rPr>
          <w:color w:val="000000" w:themeColor="text1"/>
          <w:sz w:val="28"/>
          <w:szCs w:val="28"/>
        </w:rPr>
        <w:t>разделе</w:t>
      </w:r>
      <w:r>
        <w:rPr>
          <w:color w:val="000000" w:themeColor="text1"/>
          <w:sz w:val="28"/>
          <w:szCs w:val="28"/>
        </w:rPr>
        <w:t xml:space="preserve"> сформулированы основные характеристики разрабатываемого программного продукта. Обоснована проблема отсутствия полноценной независимой работы клиентских приложений в существующих мессенджерах, определена цель разработки. Выполнена сегментация целевой аудитории с выделением трех групп пользователей: массовые пользователи, корпоративный сектор и пользователи, ориентированные на приватность. Для каждой группы определены ключевые потребности и сценарии взаимодействия. Сформированы функциональные требования к минимально жизнеспособной версии продукта, включающие модули управления устройствами, обмена сообщениями, синхронизации и безопасности, интерфейса и настроек. Произведена оценка трудоемкости разработки, </w:t>
      </w:r>
      <w:r>
        <w:rPr>
          <w:color w:val="000000" w:themeColor="text1"/>
          <w:sz w:val="28"/>
          <w:szCs w:val="28"/>
        </w:rPr>
        <w:lastRenderedPageBreak/>
        <w:t>определен состав команды из шести специалистов, рассчитан фонд оплаты труда.</w:t>
      </w:r>
    </w:p>
    <w:p w14:paraId="0F2B5BFD" w14:textId="77777777" w:rsidR="00E42CA4" w:rsidRDefault="006151BE">
      <w:pPr>
        <w:spacing w:line="360" w:lineRule="auto"/>
        <w:ind w:firstLine="709"/>
        <w:jc w:val="both"/>
      </w:pPr>
      <w:r>
        <w:rPr>
          <w:color w:val="000000" w:themeColor="text1"/>
          <w:sz w:val="28"/>
          <w:szCs w:val="28"/>
        </w:rPr>
        <w:t>Выполнен расчет экономических показателей проекта. Капитальные затраты составили 2 727 250 рублей (фонд оплаты труда, лицензионное ПО, оборудование, накладные расходы и резервный фонд). Операционные расходы оценены в 1 369 000 рублей в год, основную долю которых составляют маркетинг и продвижение, а также затраты на хостинг и облачную инфраструктуру. Прогнозируемая годовая выручка при консервативном прогнозе достигла 2 280 000 рублей, чистая прибыль за первый год эксплуатации — 364 000 рублей, рентабельность продаж — 19%. На основе полученных показателей проект признан финансово состоятельным.</w:t>
      </w:r>
    </w:p>
    <w:p w14:paraId="0D74A93E" w14:textId="77777777" w:rsidR="00E42CA4" w:rsidRDefault="006151BE">
      <w:pPr>
        <w:spacing w:line="360" w:lineRule="auto"/>
        <w:ind w:firstLine="709"/>
        <w:jc w:val="both"/>
      </w:pPr>
      <w:r>
        <w:rPr>
          <w:color w:val="000000" w:themeColor="text1"/>
          <w:sz w:val="28"/>
          <w:szCs w:val="28"/>
        </w:rPr>
        <w:t>Проведен анализ эффективности внедрения программного продукта, подтвердивший соответствие функциональных характеристик потребностям целевой аудитории и положительный финансовый результат даже при консервативном прогнозе, что свидетельствует о правильности выбранной модели монетизации и адекватности прогнозных показателей. Проект обладает потенциалом окупаемости при достижении плановых показателей по привлечению и монетизации пользователей, а также при масштабировании пользовательской базы в последующие периоды.</w:t>
      </w:r>
    </w:p>
    <w:p w14:paraId="4F8D6911" w14:textId="77777777" w:rsidR="00E42CA4" w:rsidRDefault="006151BE">
      <w:pPr>
        <w:spacing w:line="360" w:lineRule="auto"/>
        <w:ind w:firstLine="709"/>
        <w:jc w:val="both"/>
        <w:rPr>
          <w:b/>
          <w:bCs/>
          <w:color w:val="000000" w:themeColor="text1"/>
          <w:sz w:val="28"/>
          <w:szCs w:val="28"/>
        </w:rPr>
      </w:pPr>
      <w:r>
        <w:rPr>
          <w:color w:val="000000" w:themeColor="text1"/>
          <w:sz w:val="28"/>
          <w:szCs w:val="28"/>
        </w:rPr>
        <w:t xml:space="preserve">Таким образом, поставленные задачи полностью решены, цель работы — экономическое обоснование разработки и внедрения кроссплатформенного мессенджера — достигнута. Проект признан экономически целесообразным и </w:t>
      </w:r>
      <w:r w:rsidR="0022132A">
        <w:rPr>
          <w:color w:val="000000" w:themeColor="text1"/>
          <w:sz w:val="28"/>
          <w:szCs w:val="28"/>
        </w:rPr>
        <w:t xml:space="preserve">может быть </w:t>
      </w:r>
      <w:r>
        <w:rPr>
          <w:color w:val="000000" w:themeColor="text1"/>
          <w:sz w:val="28"/>
          <w:szCs w:val="28"/>
        </w:rPr>
        <w:t>рекоменд</w:t>
      </w:r>
      <w:r w:rsidR="0022132A">
        <w:rPr>
          <w:color w:val="000000" w:themeColor="text1"/>
          <w:sz w:val="28"/>
          <w:szCs w:val="28"/>
        </w:rPr>
        <w:t xml:space="preserve">ован </w:t>
      </w:r>
      <w:r>
        <w:rPr>
          <w:color w:val="000000" w:themeColor="text1"/>
          <w:sz w:val="28"/>
          <w:szCs w:val="28"/>
        </w:rPr>
        <w:t>к практической реализации</w:t>
      </w:r>
      <w:r w:rsidR="002F7579">
        <w:rPr>
          <w:color w:val="000000" w:themeColor="text1"/>
          <w:sz w:val="28"/>
          <w:szCs w:val="28"/>
        </w:rPr>
        <w:t xml:space="preserve">, </w:t>
      </w:r>
      <w:r w:rsidR="002F7579" w:rsidRPr="00332ADD">
        <w:rPr>
          <w:sz w:val="28"/>
        </w:rPr>
        <w:t>а также</w:t>
      </w:r>
      <w:r w:rsidR="002F7579">
        <w:rPr>
          <w:sz w:val="28"/>
        </w:rPr>
        <w:t xml:space="preserve"> может</w:t>
      </w:r>
      <w:r w:rsidR="002F7579" w:rsidRPr="00332ADD">
        <w:rPr>
          <w:sz w:val="28"/>
        </w:rPr>
        <w:t xml:space="preserve"> служ</w:t>
      </w:r>
      <w:r w:rsidR="002F7579">
        <w:rPr>
          <w:sz w:val="28"/>
        </w:rPr>
        <w:t>и</w:t>
      </w:r>
      <w:r w:rsidR="002F7579" w:rsidRPr="00332ADD">
        <w:rPr>
          <w:sz w:val="28"/>
        </w:rPr>
        <w:t>т</w:t>
      </w:r>
      <w:r w:rsidR="002F7579">
        <w:rPr>
          <w:sz w:val="28"/>
        </w:rPr>
        <w:t>ь</w:t>
      </w:r>
      <w:r w:rsidR="002F7579" w:rsidRPr="00332ADD">
        <w:rPr>
          <w:sz w:val="28"/>
        </w:rPr>
        <w:t xml:space="preserve"> практической основой для дальнейшего развития исследования в рамках выпускной квалификационной работы.</w:t>
      </w:r>
      <w:r>
        <w:rPr>
          <w:b/>
          <w:bCs/>
          <w:color w:val="000000" w:themeColor="text1"/>
          <w:sz w:val="28"/>
          <w:szCs w:val="28"/>
        </w:rPr>
        <w:br w:type="page" w:clear="all"/>
      </w:r>
    </w:p>
    <w:p w14:paraId="7F049E31" w14:textId="77777777" w:rsidR="00E42CA4" w:rsidRDefault="006151BE">
      <w:pPr>
        <w:pStyle w:val="1"/>
        <w:spacing w:after="0" w:line="360" w:lineRule="auto"/>
        <w:jc w:val="center"/>
        <w:rPr>
          <w:rFonts w:ascii="Times New Roman" w:hAnsi="Times New Roman" w:cs="Times New Roman"/>
          <w:b/>
          <w:bCs/>
          <w:color w:val="000000" w:themeColor="text1"/>
          <w:sz w:val="28"/>
          <w:szCs w:val="28"/>
        </w:rPr>
      </w:pPr>
      <w:bookmarkStart w:id="68" w:name="_Toc66"/>
      <w:r>
        <w:rPr>
          <w:rFonts w:ascii="Times New Roman" w:hAnsi="Times New Roman" w:cs="Times New Roman"/>
          <w:b/>
          <w:color w:val="000000" w:themeColor="text1"/>
          <w:sz w:val="28"/>
          <w:szCs w:val="28"/>
        </w:rPr>
        <w:lastRenderedPageBreak/>
        <w:t>СПИСОК ИСПОЛЬЗОВАННЫХ ИСТОЧНИКОВ</w:t>
      </w:r>
      <w:bookmarkEnd w:id="68"/>
    </w:p>
    <w:p w14:paraId="6F35C904" w14:textId="77777777" w:rsidR="00E42CA4" w:rsidRDefault="006151BE" w:rsidP="00257CED">
      <w:pPr>
        <w:pStyle w:val="ds-markdown-paragraph"/>
        <w:numPr>
          <w:ilvl w:val="0"/>
          <w:numId w:val="19"/>
        </w:numPr>
        <w:shd w:val="clear" w:color="auto" w:fill="FFFFFF"/>
        <w:spacing w:before="0" w:beforeAutospacing="0" w:after="0" w:afterAutospacing="0" w:line="360" w:lineRule="auto"/>
        <w:ind w:left="0" w:firstLine="720"/>
        <w:contextualSpacing/>
        <w:jc w:val="both"/>
        <w:rPr>
          <w:color w:val="0F1115"/>
          <w:sz w:val="28"/>
          <w:szCs w:val="28"/>
        </w:rPr>
      </w:pPr>
      <w:r>
        <w:rPr>
          <w:color w:val="0F1115"/>
          <w:sz w:val="28"/>
          <w:szCs w:val="28"/>
        </w:rPr>
        <w:t xml:space="preserve">Российская Федерация. Конституция. Конституция Российской Федерации: текст с изменениями и дополнениями на 01 июля 2020 </w:t>
      </w:r>
      <w:proofErr w:type="gramStart"/>
      <w:r>
        <w:rPr>
          <w:color w:val="0F1115"/>
          <w:sz w:val="28"/>
          <w:szCs w:val="28"/>
        </w:rPr>
        <w:t>года:–</w:t>
      </w:r>
      <w:proofErr w:type="gramEnd"/>
      <w:r>
        <w:rPr>
          <w:color w:val="0F1115"/>
          <w:sz w:val="28"/>
          <w:szCs w:val="28"/>
        </w:rPr>
        <w:t xml:space="preserve"> URL:</w:t>
      </w:r>
      <w:r>
        <w:t xml:space="preserve"> </w:t>
      </w:r>
      <w:r>
        <w:rPr>
          <w:color w:val="0F1115"/>
          <w:sz w:val="28"/>
          <w:szCs w:val="28"/>
        </w:rPr>
        <w:t>https://www.consultant.ru/ (дата обращения: 01.02.2026). – Текст: электронный.</w:t>
      </w:r>
    </w:p>
    <w:p w14:paraId="7D6D8B2C"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Законы. Гражданский кодекс Российской Федерации (часть четвертая) от 18.12.2006 № 230-ФЗ (ред. от 30.01.2024). – URL: https://www.consultant.ru/document/cons_doc_LAW_64629/ (дата обращения: 23.02.2026). – </w:t>
      </w:r>
      <w:proofErr w:type="gramStart"/>
      <w:r>
        <w:rPr>
          <w:sz w:val="28"/>
          <w:szCs w:val="28"/>
        </w:rPr>
        <w:t>Текст :</w:t>
      </w:r>
      <w:proofErr w:type="gramEnd"/>
      <w:r>
        <w:rPr>
          <w:sz w:val="28"/>
          <w:szCs w:val="28"/>
        </w:rPr>
        <w:t xml:space="preserve"> электронный.</w:t>
      </w:r>
    </w:p>
    <w:p w14:paraId="6E810666"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Законы. Налоговый кодекс Российской Федерации (часть вторая) от 05.08.2000 № 117-ФЗ (ред. от 08.08.2024). – URL: https://www.consultant.ru/document/cons_doc_LAW_28165/ (дата обращения: 23.02.2026). – </w:t>
      </w:r>
      <w:proofErr w:type="gramStart"/>
      <w:r>
        <w:rPr>
          <w:sz w:val="28"/>
          <w:szCs w:val="28"/>
        </w:rPr>
        <w:t>Текст :</w:t>
      </w:r>
      <w:proofErr w:type="gramEnd"/>
      <w:r>
        <w:rPr>
          <w:sz w:val="28"/>
          <w:szCs w:val="28"/>
        </w:rPr>
        <w:t xml:space="preserve"> электронный.</w:t>
      </w:r>
    </w:p>
    <w:p w14:paraId="66DF7B27"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Законы. О персональных </w:t>
      </w:r>
      <w:proofErr w:type="gramStart"/>
      <w:r>
        <w:rPr>
          <w:sz w:val="28"/>
          <w:szCs w:val="28"/>
        </w:rPr>
        <w:t>данных :</w:t>
      </w:r>
      <w:proofErr w:type="gramEnd"/>
      <w:r>
        <w:rPr>
          <w:sz w:val="28"/>
          <w:szCs w:val="28"/>
        </w:rPr>
        <w:t xml:space="preserve"> Федеральный закон от 27.07.2006 № 152-ФЗ (ред. от 06.02.2023). – URL: https://www.consultant.ru/document/cons_doc_LAW_61801/ (дата обращения: 23.02.2026). – </w:t>
      </w:r>
      <w:proofErr w:type="gramStart"/>
      <w:r>
        <w:rPr>
          <w:sz w:val="28"/>
          <w:szCs w:val="28"/>
        </w:rPr>
        <w:t>Текст :</w:t>
      </w:r>
      <w:proofErr w:type="gramEnd"/>
      <w:r>
        <w:rPr>
          <w:sz w:val="28"/>
          <w:szCs w:val="28"/>
        </w:rPr>
        <w:t xml:space="preserve"> электронный.</w:t>
      </w:r>
    </w:p>
    <w:p w14:paraId="26846A00"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Законы. О лицензировании отдельных видов </w:t>
      </w:r>
      <w:proofErr w:type="gramStart"/>
      <w:r>
        <w:rPr>
          <w:sz w:val="28"/>
          <w:szCs w:val="28"/>
        </w:rPr>
        <w:t>деятельности :</w:t>
      </w:r>
      <w:proofErr w:type="gramEnd"/>
      <w:r>
        <w:rPr>
          <w:sz w:val="28"/>
          <w:szCs w:val="28"/>
        </w:rPr>
        <w:t xml:space="preserve"> Федеральный закон от 04.05.2011 № 99-ФЗ (ред. от 04.08.2023). – URL: https://www.consultant.ru/document/cons_doc_LAW_113658/ (дата обращения: 23.02.2026). – </w:t>
      </w:r>
      <w:proofErr w:type="gramStart"/>
      <w:r>
        <w:rPr>
          <w:sz w:val="28"/>
          <w:szCs w:val="28"/>
        </w:rPr>
        <w:t>Текст :</w:t>
      </w:r>
      <w:proofErr w:type="gramEnd"/>
      <w:r>
        <w:rPr>
          <w:sz w:val="28"/>
          <w:szCs w:val="28"/>
        </w:rPr>
        <w:t xml:space="preserve"> электронный.</w:t>
      </w:r>
    </w:p>
    <w:p w14:paraId="40E34BE1"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Постановления Правительства. Об установлении запрета на допуск программного обеспечения, происходящего из иностранных государств, для целей осуществления закупок для обеспечения государственных и муниципальных </w:t>
      </w:r>
      <w:proofErr w:type="gramStart"/>
      <w:r>
        <w:rPr>
          <w:sz w:val="28"/>
          <w:szCs w:val="28"/>
        </w:rPr>
        <w:t>нужд :</w:t>
      </w:r>
      <w:proofErr w:type="gramEnd"/>
      <w:r>
        <w:rPr>
          <w:sz w:val="28"/>
          <w:szCs w:val="28"/>
        </w:rPr>
        <w:t xml:space="preserve"> постановление Правительства РФ от 16.11.2015 № 1236 (ред. от 21.12.2023). – URL: https://www.consultant.ru/document/cons_doc_LAW_189179/ (дата обращения: 23.02.2026). – </w:t>
      </w:r>
      <w:proofErr w:type="gramStart"/>
      <w:r>
        <w:rPr>
          <w:sz w:val="28"/>
          <w:szCs w:val="28"/>
        </w:rPr>
        <w:t>Текст :</w:t>
      </w:r>
      <w:proofErr w:type="gramEnd"/>
      <w:r>
        <w:rPr>
          <w:sz w:val="28"/>
          <w:szCs w:val="28"/>
        </w:rPr>
        <w:t xml:space="preserve"> электронный.</w:t>
      </w:r>
    </w:p>
    <w:p w14:paraId="6AE2D452" w14:textId="77777777" w:rsidR="00E42CA4" w:rsidRDefault="006151BE" w:rsidP="00257CED">
      <w:pPr>
        <w:pStyle w:val="af1"/>
        <w:numPr>
          <w:ilvl w:val="0"/>
          <w:numId w:val="19"/>
        </w:numPr>
        <w:tabs>
          <w:tab w:val="left" w:pos="1134"/>
        </w:tabs>
        <w:spacing w:line="360" w:lineRule="auto"/>
        <w:ind w:left="0" w:firstLine="709"/>
        <w:jc w:val="both"/>
      </w:pPr>
      <w:r>
        <w:rPr>
          <w:sz w:val="28"/>
          <w:szCs w:val="28"/>
        </w:rPr>
        <w:t xml:space="preserve">Российская Федерация. Постановления Правительства. О едином реестре российских программ для электронных вычислительных машин и баз </w:t>
      </w:r>
      <w:proofErr w:type="gramStart"/>
      <w:r>
        <w:rPr>
          <w:sz w:val="28"/>
          <w:szCs w:val="28"/>
        </w:rPr>
        <w:t>данных :</w:t>
      </w:r>
      <w:proofErr w:type="gramEnd"/>
      <w:r>
        <w:rPr>
          <w:sz w:val="28"/>
          <w:szCs w:val="28"/>
        </w:rPr>
        <w:t xml:space="preserve"> постановление Правительства РФ от 20.09.2012 № 950 (ред. от </w:t>
      </w:r>
      <w:r>
        <w:rPr>
          <w:sz w:val="28"/>
          <w:szCs w:val="28"/>
        </w:rPr>
        <w:lastRenderedPageBreak/>
        <w:t xml:space="preserve">20.07.2024). – URL: https://www.consultant.ru/document/cons_doc_LAW_135937/ (дата обращения: 23.02.2026). – </w:t>
      </w:r>
      <w:proofErr w:type="gramStart"/>
      <w:r>
        <w:rPr>
          <w:sz w:val="28"/>
          <w:szCs w:val="28"/>
        </w:rPr>
        <w:t>Текст :</w:t>
      </w:r>
      <w:proofErr w:type="gramEnd"/>
      <w:r>
        <w:rPr>
          <w:sz w:val="28"/>
          <w:szCs w:val="28"/>
        </w:rPr>
        <w:t xml:space="preserve"> электронный.</w:t>
      </w:r>
    </w:p>
    <w:p w14:paraId="1AF848F9" w14:textId="77777777" w:rsidR="00E42CA4" w:rsidRPr="004C2032" w:rsidRDefault="006151BE" w:rsidP="00257CED">
      <w:pPr>
        <w:pStyle w:val="af1"/>
        <w:numPr>
          <w:ilvl w:val="0"/>
          <w:numId w:val="19"/>
        </w:numPr>
        <w:tabs>
          <w:tab w:val="left" w:pos="1134"/>
        </w:tabs>
        <w:spacing w:line="360" w:lineRule="auto"/>
        <w:ind w:left="0" w:firstLine="709"/>
        <w:jc w:val="both"/>
        <w:rPr>
          <w:sz w:val="28"/>
          <w:szCs w:val="28"/>
          <w:lang w:val="en-US"/>
        </w:rPr>
      </w:pPr>
      <w:r w:rsidRPr="004C2032">
        <w:rPr>
          <w:sz w:val="28"/>
          <w:szCs w:val="28"/>
          <w:lang w:val="en-US"/>
        </w:rPr>
        <w:t>Katz, M. L. Network Externalities, Competition, and Compatibility / M. L. Katz, C. Shapiro // The American Economic Review. – 1985. – Vol. 75, No. 3. – P. 424–440.</w:t>
      </w:r>
    </w:p>
    <w:p w14:paraId="690045DC" w14:textId="77777777" w:rsidR="00A038CF" w:rsidRPr="004C2032" w:rsidRDefault="00A038CF" w:rsidP="00A038CF">
      <w:pPr>
        <w:pStyle w:val="af1"/>
        <w:numPr>
          <w:ilvl w:val="0"/>
          <w:numId w:val="19"/>
        </w:numPr>
        <w:tabs>
          <w:tab w:val="left" w:pos="1134"/>
        </w:tabs>
        <w:spacing w:line="360" w:lineRule="auto"/>
        <w:ind w:left="0" w:firstLine="709"/>
        <w:jc w:val="both"/>
      </w:pPr>
      <w:proofErr w:type="spellStart"/>
      <w:r w:rsidRPr="004C2032">
        <w:rPr>
          <w:sz w:val="28"/>
          <w:szCs w:val="28"/>
        </w:rPr>
        <w:t>Вакорин</w:t>
      </w:r>
      <w:proofErr w:type="spellEnd"/>
      <w:r w:rsidRPr="004C2032">
        <w:rPr>
          <w:sz w:val="28"/>
          <w:szCs w:val="28"/>
        </w:rPr>
        <w:t xml:space="preserve">, М. П. Проблемы проектного управления в современных IT-компаниях и направления совершенствования управления проектами / М. П. </w:t>
      </w:r>
      <w:proofErr w:type="spellStart"/>
      <w:r w:rsidRPr="004C2032">
        <w:rPr>
          <w:sz w:val="28"/>
          <w:szCs w:val="28"/>
        </w:rPr>
        <w:t>Вакорин</w:t>
      </w:r>
      <w:proofErr w:type="spellEnd"/>
      <w:r w:rsidRPr="004C2032">
        <w:rPr>
          <w:sz w:val="28"/>
          <w:szCs w:val="28"/>
        </w:rPr>
        <w:t xml:space="preserve">, Я. </w:t>
      </w:r>
      <w:proofErr w:type="spellStart"/>
      <w:r w:rsidRPr="004C2032">
        <w:rPr>
          <w:sz w:val="28"/>
          <w:szCs w:val="28"/>
        </w:rPr>
        <w:t>Сулковски</w:t>
      </w:r>
      <w:proofErr w:type="spellEnd"/>
      <w:r w:rsidRPr="004C2032">
        <w:rPr>
          <w:sz w:val="28"/>
          <w:szCs w:val="28"/>
        </w:rPr>
        <w:t xml:space="preserve"> // Молодой ученый. – 2023. – № 9 (456). – С. 82-84. – </w:t>
      </w:r>
      <w:proofErr w:type="gramStart"/>
      <w:r w:rsidRPr="004C2032">
        <w:rPr>
          <w:sz w:val="28"/>
          <w:szCs w:val="28"/>
        </w:rPr>
        <w:t>Текст :</w:t>
      </w:r>
      <w:proofErr w:type="gramEnd"/>
      <w:r w:rsidRPr="004C2032">
        <w:rPr>
          <w:sz w:val="28"/>
          <w:szCs w:val="28"/>
        </w:rPr>
        <w:t xml:space="preserve"> электронный.</w:t>
      </w:r>
    </w:p>
    <w:p w14:paraId="1939D2C2" w14:textId="7063D62F" w:rsidR="00A038CF" w:rsidRPr="004C2032" w:rsidRDefault="00A038CF" w:rsidP="00A038CF">
      <w:pPr>
        <w:pStyle w:val="af1"/>
        <w:numPr>
          <w:ilvl w:val="0"/>
          <w:numId w:val="19"/>
        </w:numPr>
        <w:tabs>
          <w:tab w:val="left" w:pos="1134"/>
        </w:tabs>
        <w:spacing w:line="360" w:lineRule="auto"/>
        <w:ind w:left="0" w:firstLine="709"/>
        <w:jc w:val="both"/>
      </w:pPr>
      <w:proofErr w:type="spellStart"/>
      <w:r w:rsidRPr="004C2032">
        <w:rPr>
          <w:sz w:val="28"/>
          <w:szCs w:val="28"/>
        </w:rPr>
        <w:t>Вакорин</w:t>
      </w:r>
      <w:proofErr w:type="spellEnd"/>
      <w:r w:rsidRPr="004C2032">
        <w:rPr>
          <w:sz w:val="28"/>
          <w:szCs w:val="28"/>
        </w:rPr>
        <w:t xml:space="preserve">, М. П. Разработка проекта по внедрению информационной системы в деятельность организации / М. П. </w:t>
      </w:r>
      <w:proofErr w:type="spellStart"/>
      <w:r w:rsidRPr="004C2032">
        <w:rPr>
          <w:sz w:val="28"/>
          <w:szCs w:val="28"/>
        </w:rPr>
        <w:t>Вакорин</w:t>
      </w:r>
      <w:proofErr w:type="spellEnd"/>
      <w:r w:rsidRPr="004C2032">
        <w:rPr>
          <w:sz w:val="28"/>
          <w:szCs w:val="28"/>
        </w:rPr>
        <w:t xml:space="preserve">, А. С. </w:t>
      </w:r>
      <w:proofErr w:type="spellStart"/>
      <w:r w:rsidRPr="004C2032">
        <w:rPr>
          <w:sz w:val="28"/>
          <w:szCs w:val="28"/>
        </w:rPr>
        <w:t>Тайлакова</w:t>
      </w:r>
      <w:proofErr w:type="spellEnd"/>
      <w:r w:rsidRPr="004C2032">
        <w:rPr>
          <w:sz w:val="28"/>
          <w:szCs w:val="28"/>
        </w:rPr>
        <w:t xml:space="preserve"> // Молодой ученый. – 2023. – № 9 (456). – С. 12-16. – </w:t>
      </w:r>
      <w:proofErr w:type="gramStart"/>
      <w:r w:rsidRPr="004C2032">
        <w:rPr>
          <w:sz w:val="28"/>
          <w:szCs w:val="28"/>
        </w:rPr>
        <w:t>Текст :</w:t>
      </w:r>
      <w:proofErr w:type="gramEnd"/>
      <w:r w:rsidRPr="004C2032">
        <w:rPr>
          <w:sz w:val="28"/>
          <w:szCs w:val="28"/>
        </w:rPr>
        <w:t xml:space="preserve"> электронный.</w:t>
      </w:r>
    </w:p>
    <w:p w14:paraId="4A84EE39" w14:textId="77777777" w:rsidR="00A038CF" w:rsidRPr="004C2032" w:rsidRDefault="00A038CF" w:rsidP="00A038CF">
      <w:pPr>
        <w:pStyle w:val="af1"/>
        <w:numPr>
          <w:ilvl w:val="0"/>
          <w:numId w:val="19"/>
        </w:numPr>
        <w:tabs>
          <w:tab w:val="left" w:pos="1134"/>
        </w:tabs>
        <w:spacing w:line="360" w:lineRule="auto"/>
        <w:ind w:left="0" w:firstLine="709"/>
        <w:jc w:val="both"/>
      </w:pPr>
      <w:proofErr w:type="spellStart"/>
      <w:r w:rsidRPr="004C2032">
        <w:rPr>
          <w:sz w:val="28"/>
          <w:szCs w:val="28"/>
        </w:rPr>
        <w:t>Вакорин</w:t>
      </w:r>
      <w:proofErr w:type="spellEnd"/>
      <w:r w:rsidRPr="004C2032">
        <w:rPr>
          <w:sz w:val="28"/>
          <w:szCs w:val="28"/>
        </w:rPr>
        <w:t xml:space="preserve">, М. П. Формирование методологии управления IT-проектами на основании гибкой структуры процесса управления проектами / М. П. </w:t>
      </w:r>
      <w:proofErr w:type="spellStart"/>
      <w:r w:rsidRPr="004C2032">
        <w:rPr>
          <w:sz w:val="28"/>
          <w:szCs w:val="28"/>
        </w:rPr>
        <w:t>Вакорин</w:t>
      </w:r>
      <w:proofErr w:type="spellEnd"/>
      <w:r w:rsidRPr="004C2032">
        <w:rPr>
          <w:sz w:val="28"/>
          <w:szCs w:val="28"/>
        </w:rPr>
        <w:t xml:space="preserve">, Е. В. Крюков // Молодой ученый. – 2023. – № 9 (456). – С. 10-12. – </w:t>
      </w:r>
      <w:proofErr w:type="gramStart"/>
      <w:r w:rsidRPr="004C2032">
        <w:rPr>
          <w:sz w:val="28"/>
          <w:szCs w:val="28"/>
        </w:rPr>
        <w:t>Текст :</w:t>
      </w:r>
      <w:proofErr w:type="gramEnd"/>
      <w:r w:rsidRPr="004C2032">
        <w:rPr>
          <w:sz w:val="28"/>
          <w:szCs w:val="28"/>
        </w:rPr>
        <w:t xml:space="preserve"> электронный.</w:t>
      </w:r>
    </w:p>
    <w:p w14:paraId="0534A690" w14:textId="796F3657" w:rsidR="00A038CF" w:rsidRPr="004C2032" w:rsidRDefault="00A038CF" w:rsidP="00A038CF">
      <w:pPr>
        <w:pStyle w:val="af1"/>
        <w:numPr>
          <w:ilvl w:val="0"/>
          <w:numId w:val="19"/>
        </w:numPr>
        <w:tabs>
          <w:tab w:val="left" w:pos="1134"/>
        </w:tabs>
        <w:spacing w:line="360" w:lineRule="auto"/>
        <w:ind w:left="0" w:firstLine="709"/>
        <w:jc w:val="both"/>
      </w:pPr>
      <w:proofErr w:type="spellStart"/>
      <w:r w:rsidRPr="004C2032">
        <w:rPr>
          <w:sz w:val="28"/>
          <w:szCs w:val="28"/>
        </w:rPr>
        <w:t>Ехлаков</w:t>
      </w:r>
      <w:proofErr w:type="spellEnd"/>
      <w:r w:rsidRPr="004C2032">
        <w:rPr>
          <w:sz w:val="28"/>
          <w:szCs w:val="28"/>
        </w:rPr>
        <w:t xml:space="preserve">, Ю. П. Экономика программной </w:t>
      </w:r>
      <w:proofErr w:type="gramStart"/>
      <w:r w:rsidRPr="004C2032">
        <w:rPr>
          <w:sz w:val="28"/>
          <w:szCs w:val="28"/>
        </w:rPr>
        <w:t>инженерии :</w:t>
      </w:r>
      <w:proofErr w:type="gramEnd"/>
      <w:r w:rsidRPr="004C2032">
        <w:rPr>
          <w:sz w:val="28"/>
          <w:szCs w:val="28"/>
        </w:rPr>
        <w:t xml:space="preserve"> учебное пособие / Ю. П. </w:t>
      </w:r>
      <w:proofErr w:type="spellStart"/>
      <w:r w:rsidRPr="004C2032">
        <w:rPr>
          <w:sz w:val="28"/>
          <w:szCs w:val="28"/>
        </w:rPr>
        <w:t>Ехлаков</w:t>
      </w:r>
      <w:proofErr w:type="spellEnd"/>
      <w:r w:rsidRPr="004C2032">
        <w:rPr>
          <w:sz w:val="28"/>
          <w:szCs w:val="28"/>
        </w:rPr>
        <w:t xml:space="preserve">. – </w:t>
      </w:r>
      <w:proofErr w:type="gramStart"/>
      <w:r w:rsidRPr="004C2032">
        <w:rPr>
          <w:sz w:val="28"/>
          <w:szCs w:val="28"/>
        </w:rPr>
        <w:t>Томск :</w:t>
      </w:r>
      <w:proofErr w:type="gramEnd"/>
      <w:r w:rsidRPr="004C2032">
        <w:rPr>
          <w:sz w:val="28"/>
          <w:szCs w:val="28"/>
        </w:rPr>
        <w:t xml:space="preserve"> Томский государственный университет систем управления и радиоэлектроники, Эль Контент, 2013. – 132 c. – ISBN 978-5-4332-0126-2. – </w:t>
      </w:r>
      <w:proofErr w:type="gramStart"/>
      <w:r w:rsidRPr="004C2032">
        <w:rPr>
          <w:sz w:val="28"/>
          <w:szCs w:val="28"/>
        </w:rPr>
        <w:t>Текст :</w:t>
      </w:r>
      <w:proofErr w:type="gramEnd"/>
      <w:r w:rsidRPr="004C2032">
        <w:rPr>
          <w:sz w:val="28"/>
          <w:szCs w:val="28"/>
        </w:rPr>
        <w:t xml:space="preserve"> электронный.</w:t>
      </w:r>
    </w:p>
    <w:p w14:paraId="1E7298A2" w14:textId="77777777" w:rsidR="00E42CA4" w:rsidRPr="004C2032" w:rsidRDefault="006151BE" w:rsidP="00257CED">
      <w:pPr>
        <w:pStyle w:val="af1"/>
        <w:numPr>
          <w:ilvl w:val="0"/>
          <w:numId w:val="19"/>
        </w:numPr>
        <w:tabs>
          <w:tab w:val="left" w:pos="1134"/>
        </w:tabs>
        <w:spacing w:line="360" w:lineRule="auto"/>
        <w:ind w:left="0" w:firstLine="709"/>
        <w:jc w:val="both"/>
        <w:rPr>
          <w:sz w:val="28"/>
          <w:szCs w:val="28"/>
          <w:lang w:val="en-US"/>
        </w:rPr>
      </w:pPr>
      <w:r w:rsidRPr="004C2032">
        <w:rPr>
          <w:sz w:val="28"/>
          <w:szCs w:val="28"/>
          <w:lang w:val="en-US"/>
        </w:rPr>
        <w:t xml:space="preserve">Ma, J. Mobile Social Networking and Computing: A Multidisciplinary Integrated Perspective / Jianhua Ma. – Boca </w:t>
      </w:r>
      <w:proofErr w:type="gramStart"/>
      <w:r w:rsidRPr="004C2032">
        <w:rPr>
          <w:sz w:val="28"/>
          <w:szCs w:val="28"/>
          <w:lang w:val="en-US"/>
        </w:rPr>
        <w:t>Raton :</w:t>
      </w:r>
      <w:proofErr w:type="gramEnd"/>
      <w:r w:rsidRPr="004C2032">
        <w:rPr>
          <w:sz w:val="28"/>
          <w:szCs w:val="28"/>
          <w:lang w:val="en-US"/>
        </w:rPr>
        <w:t xml:space="preserve"> CRC Press, Taylor &amp; Francis Group, 2014. – 350 p.</w:t>
      </w:r>
    </w:p>
    <w:p w14:paraId="2D5633FA" w14:textId="77777777" w:rsidR="00E42CA4" w:rsidRPr="004C2032" w:rsidRDefault="006151BE" w:rsidP="00257CED">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Остервальдер</w:t>
      </w:r>
      <w:proofErr w:type="spellEnd"/>
      <w:r w:rsidRPr="004C2032">
        <w:rPr>
          <w:sz w:val="28"/>
          <w:szCs w:val="28"/>
        </w:rPr>
        <w:t xml:space="preserve">, А. Построение бизнес-моделей: Настольная книга стратега и новатора / Александр </w:t>
      </w:r>
      <w:proofErr w:type="spellStart"/>
      <w:r w:rsidRPr="004C2032">
        <w:rPr>
          <w:sz w:val="28"/>
          <w:szCs w:val="28"/>
        </w:rPr>
        <w:t>Остервальдер</w:t>
      </w:r>
      <w:proofErr w:type="spellEnd"/>
      <w:r w:rsidRPr="004C2032">
        <w:rPr>
          <w:sz w:val="28"/>
          <w:szCs w:val="28"/>
        </w:rPr>
        <w:t xml:space="preserve">, Ив </w:t>
      </w:r>
      <w:proofErr w:type="spellStart"/>
      <w:proofErr w:type="gramStart"/>
      <w:r w:rsidRPr="004C2032">
        <w:rPr>
          <w:sz w:val="28"/>
          <w:szCs w:val="28"/>
        </w:rPr>
        <w:t>Пинье</w:t>
      </w:r>
      <w:proofErr w:type="spellEnd"/>
      <w:r w:rsidRPr="004C2032">
        <w:rPr>
          <w:sz w:val="28"/>
          <w:szCs w:val="28"/>
        </w:rPr>
        <w:t xml:space="preserve"> ;</w:t>
      </w:r>
      <w:proofErr w:type="gramEnd"/>
      <w:r w:rsidRPr="004C2032">
        <w:rPr>
          <w:sz w:val="28"/>
          <w:szCs w:val="28"/>
        </w:rPr>
        <w:t xml:space="preserve"> пер. с англ. – </w:t>
      </w:r>
      <w:proofErr w:type="gramStart"/>
      <w:r w:rsidRPr="004C2032">
        <w:rPr>
          <w:sz w:val="28"/>
          <w:szCs w:val="28"/>
        </w:rPr>
        <w:t>М. :</w:t>
      </w:r>
      <w:proofErr w:type="gramEnd"/>
      <w:r w:rsidRPr="004C2032">
        <w:rPr>
          <w:sz w:val="28"/>
          <w:szCs w:val="28"/>
        </w:rPr>
        <w:t xml:space="preserve"> Альпина Паблишер, 2020. – 288 с.</w:t>
      </w:r>
    </w:p>
    <w:p w14:paraId="3990B3B2" w14:textId="3D886C64" w:rsidR="00A038CF" w:rsidRPr="004C2032" w:rsidRDefault="00A038CF" w:rsidP="00A038CF">
      <w:pPr>
        <w:pStyle w:val="af1"/>
        <w:numPr>
          <w:ilvl w:val="0"/>
          <w:numId w:val="19"/>
        </w:numPr>
        <w:tabs>
          <w:tab w:val="left" w:pos="1134"/>
        </w:tabs>
        <w:spacing w:line="360" w:lineRule="auto"/>
        <w:ind w:left="0" w:firstLine="709"/>
        <w:jc w:val="both"/>
      </w:pPr>
      <w:r w:rsidRPr="004C2032">
        <w:rPr>
          <w:sz w:val="28"/>
          <w:szCs w:val="28"/>
        </w:rPr>
        <w:t xml:space="preserve">Ружников, В. А. Экономика программной </w:t>
      </w:r>
      <w:proofErr w:type="gramStart"/>
      <w:r w:rsidRPr="004C2032">
        <w:rPr>
          <w:sz w:val="28"/>
          <w:szCs w:val="28"/>
        </w:rPr>
        <w:t>инженерии :</w:t>
      </w:r>
      <w:proofErr w:type="gramEnd"/>
      <w:r w:rsidRPr="004C2032">
        <w:rPr>
          <w:sz w:val="28"/>
          <w:szCs w:val="28"/>
        </w:rPr>
        <w:t xml:space="preserve"> учебное пособие / В. А. Ружников, М. А. </w:t>
      </w:r>
      <w:proofErr w:type="spellStart"/>
      <w:r w:rsidRPr="004C2032">
        <w:rPr>
          <w:sz w:val="28"/>
          <w:szCs w:val="28"/>
        </w:rPr>
        <w:t>Вержаковская</w:t>
      </w:r>
      <w:proofErr w:type="spellEnd"/>
      <w:r w:rsidRPr="004C2032">
        <w:rPr>
          <w:sz w:val="28"/>
          <w:szCs w:val="28"/>
        </w:rPr>
        <w:t xml:space="preserve">, В. Ю. Аронов. – 2-е изд., </w:t>
      </w:r>
      <w:proofErr w:type="spellStart"/>
      <w:r w:rsidRPr="004C2032">
        <w:rPr>
          <w:sz w:val="28"/>
          <w:szCs w:val="28"/>
        </w:rPr>
        <w:t>перераб</w:t>
      </w:r>
      <w:proofErr w:type="spellEnd"/>
      <w:proofErr w:type="gramStart"/>
      <w:r w:rsidRPr="004C2032">
        <w:rPr>
          <w:sz w:val="28"/>
          <w:szCs w:val="28"/>
        </w:rPr>
        <w:t>.</w:t>
      </w:r>
      <w:proofErr w:type="gramEnd"/>
      <w:r w:rsidRPr="004C2032">
        <w:rPr>
          <w:sz w:val="28"/>
          <w:szCs w:val="28"/>
        </w:rPr>
        <w:t xml:space="preserve"> и доп. – </w:t>
      </w:r>
      <w:proofErr w:type="gramStart"/>
      <w:r w:rsidRPr="004C2032">
        <w:rPr>
          <w:sz w:val="28"/>
          <w:szCs w:val="28"/>
        </w:rPr>
        <w:t>Самара :</w:t>
      </w:r>
      <w:proofErr w:type="gramEnd"/>
      <w:r w:rsidRPr="004C2032">
        <w:rPr>
          <w:sz w:val="28"/>
          <w:szCs w:val="28"/>
        </w:rPr>
        <w:t xml:space="preserve"> ПГУТИ, 2018. – 151 с. – </w:t>
      </w:r>
      <w:proofErr w:type="gramStart"/>
      <w:r w:rsidRPr="004C2032">
        <w:rPr>
          <w:sz w:val="28"/>
          <w:szCs w:val="28"/>
        </w:rPr>
        <w:t>Текст :</w:t>
      </w:r>
      <w:proofErr w:type="gramEnd"/>
      <w:r w:rsidRPr="004C2032">
        <w:rPr>
          <w:sz w:val="28"/>
          <w:szCs w:val="28"/>
        </w:rPr>
        <w:t xml:space="preserve"> электронный.</w:t>
      </w:r>
    </w:p>
    <w:p w14:paraId="15EEA177" w14:textId="5A224083" w:rsidR="00A038CF" w:rsidRPr="004C2032" w:rsidRDefault="00A038CF" w:rsidP="00A038CF">
      <w:pPr>
        <w:pStyle w:val="af1"/>
        <w:numPr>
          <w:ilvl w:val="0"/>
          <w:numId w:val="19"/>
        </w:numPr>
        <w:tabs>
          <w:tab w:val="left" w:pos="1134"/>
        </w:tabs>
        <w:spacing w:line="360" w:lineRule="auto"/>
        <w:ind w:left="0" w:firstLine="709"/>
        <w:jc w:val="both"/>
        <w:rPr>
          <w:sz w:val="28"/>
          <w:szCs w:val="28"/>
        </w:rPr>
      </w:pPr>
      <w:r w:rsidRPr="004C2032">
        <w:rPr>
          <w:sz w:val="28"/>
          <w:szCs w:val="28"/>
        </w:rPr>
        <w:lastRenderedPageBreak/>
        <w:t xml:space="preserve">Шапиро, К. Информационные правила: стратегическое руководство по сетевой экономике / Карл Шапиро, Хэл </w:t>
      </w:r>
      <w:proofErr w:type="spellStart"/>
      <w:proofErr w:type="gramStart"/>
      <w:r w:rsidRPr="004C2032">
        <w:rPr>
          <w:sz w:val="28"/>
          <w:szCs w:val="28"/>
        </w:rPr>
        <w:t>Вэриан</w:t>
      </w:r>
      <w:proofErr w:type="spellEnd"/>
      <w:r w:rsidRPr="004C2032">
        <w:rPr>
          <w:sz w:val="28"/>
          <w:szCs w:val="28"/>
        </w:rPr>
        <w:t xml:space="preserve"> ;</w:t>
      </w:r>
      <w:proofErr w:type="gramEnd"/>
      <w:r w:rsidRPr="004C2032">
        <w:rPr>
          <w:sz w:val="28"/>
          <w:szCs w:val="28"/>
        </w:rPr>
        <w:t xml:space="preserve"> пер. с англ. – </w:t>
      </w:r>
      <w:proofErr w:type="gramStart"/>
      <w:r w:rsidRPr="004C2032">
        <w:rPr>
          <w:sz w:val="28"/>
          <w:szCs w:val="28"/>
        </w:rPr>
        <w:t>М. :</w:t>
      </w:r>
      <w:proofErr w:type="gramEnd"/>
      <w:r w:rsidRPr="004C2032">
        <w:rPr>
          <w:sz w:val="28"/>
          <w:szCs w:val="28"/>
        </w:rPr>
        <w:t xml:space="preserve"> Вильямс, 2019. – 384 с.</w:t>
      </w:r>
    </w:p>
    <w:p w14:paraId="01051795"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r w:rsidRPr="004C2032">
        <w:rPr>
          <w:sz w:val="28"/>
          <w:szCs w:val="28"/>
        </w:rPr>
        <w:t>Telegram: Электронный ресурс – [б. м.]. - Обновляется в течение суток. – URL: https://telegram.org (дата обращения: 17.02.2026). – Текст: электронный.</w:t>
      </w:r>
    </w:p>
    <w:p w14:paraId="3B6658A4"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WhatsApp</w:t>
      </w:r>
      <w:proofErr w:type="spellEnd"/>
      <w:r w:rsidRPr="004C2032">
        <w:rPr>
          <w:sz w:val="28"/>
          <w:szCs w:val="28"/>
        </w:rPr>
        <w:t>: Электронный ресурс – [б. м.]. - Обновляется в течение суток. – URL: https://whatsapp.com/ (дата обращения: 17.02.2026). – Текст: электронный.</w:t>
      </w:r>
    </w:p>
    <w:p w14:paraId="6063572E"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r w:rsidRPr="004C2032">
        <w:rPr>
          <w:sz w:val="28"/>
          <w:szCs w:val="28"/>
        </w:rPr>
        <w:t>VK Мессенджер: Электронный ресурс – Москва. - Обновляется в течение суток. – URL: https://web.vk.me/ (дата обращения: 17.02.2026). – Текст: электронный.</w:t>
      </w:r>
    </w:p>
    <w:p w14:paraId="5E146F94"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Viber</w:t>
      </w:r>
      <w:proofErr w:type="spellEnd"/>
      <w:r w:rsidRPr="004C2032">
        <w:rPr>
          <w:sz w:val="28"/>
          <w:szCs w:val="28"/>
        </w:rPr>
        <w:t>: Электронный ресурс – [б. м.]. - Обновляется в течение суток. – URL: https://www.viber.com/ru/ (дата обращения: 17.02.2026). – Текст: электронный.</w:t>
      </w:r>
    </w:p>
    <w:p w14:paraId="510961DF"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RetroShare</w:t>
      </w:r>
      <w:proofErr w:type="spellEnd"/>
      <w:r w:rsidRPr="004C2032">
        <w:rPr>
          <w:sz w:val="28"/>
          <w:szCs w:val="28"/>
        </w:rPr>
        <w:t>: Электронный ресурс – [б. м.]. - Обновляется в течение суток. – URL: https://retroshare.cc/ (дата обращения: 17.02.2026). – Текст: электронный.</w:t>
      </w:r>
    </w:p>
    <w:p w14:paraId="6FFC916F"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Signal</w:t>
      </w:r>
      <w:proofErr w:type="spellEnd"/>
      <w:r w:rsidRPr="004C2032">
        <w:rPr>
          <w:sz w:val="28"/>
          <w:szCs w:val="28"/>
        </w:rPr>
        <w:t>: Электронный ресурс – [б. м.]. - Обновляется в течение суток. – URL: https://signal.org/ru/ (дата обращения: 17.02.2026). – Текст: электронный.</w:t>
      </w:r>
    </w:p>
    <w:p w14:paraId="47643EF8"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r w:rsidRPr="004C2032">
        <w:rPr>
          <w:sz w:val="28"/>
          <w:szCs w:val="28"/>
        </w:rPr>
        <w:t>Matrix: Электронный ресурс – [б. м.]. - Обновляется в течение суток. – URL: https://matrix.org/ (дата обращения: 17.02.2026). – Текст: электронный.</w:t>
      </w:r>
    </w:p>
    <w:p w14:paraId="6BD07C71"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r w:rsidRPr="004C2032">
        <w:rPr>
          <w:sz w:val="28"/>
          <w:szCs w:val="28"/>
        </w:rPr>
        <w:t xml:space="preserve">Microsoft </w:t>
      </w:r>
      <w:proofErr w:type="spellStart"/>
      <w:r w:rsidRPr="004C2032">
        <w:rPr>
          <w:sz w:val="28"/>
          <w:szCs w:val="28"/>
        </w:rPr>
        <w:t>Teams</w:t>
      </w:r>
      <w:proofErr w:type="spellEnd"/>
      <w:r w:rsidRPr="004C2032">
        <w:rPr>
          <w:sz w:val="28"/>
          <w:szCs w:val="28"/>
        </w:rPr>
        <w:t>: Электронный ресурс – [б. м.]. - Обновляется в течение суток. – URL: https://teams.live.com/free (дата обращения: 17.02.2026). – Текст: электронный.</w:t>
      </w:r>
    </w:p>
    <w:p w14:paraId="3842FEC7"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Slack</w:t>
      </w:r>
      <w:proofErr w:type="spellEnd"/>
      <w:r w:rsidRPr="004C2032">
        <w:rPr>
          <w:sz w:val="28"/>
          <w:szCs w:val="28"/>
        </w:rPr>
        <w:t>: Электронный ресурс – [б. м.]. - Обновляется в течение суток. – URL: https://slack.com/ (дата обращения: 17.02.2026). – Текст: электронный.</w:t>
      </w:r>
    </w:p>
    <w:p w14:paraId="7D34D85A" w14:textId="77777777" w:rsidR="004C2032" w:rsidRPr="004C2032" w:rsidRDefault="004C2032" w:rsidP="004C2032">
      <w:pPr>
        <w:pStyle w:val="af1"/>
        <w:numPr>
          <w:ilvl w:val="0"/>
          <w:numId w:val="19"/>
        </w:numPr>
        <w:tabs>
          <w:tab w:val="left" w:pos="1134"/>
        </w:tabs>
        <w:spacing w:line="360" w:lineRule="auto"/>
        <w:ind w:left="0" w:firstLine="709"/>
        <w:jc w:val="both"/>
        <w:rPr>
          <w:sz w:val="28"/>
          <w:szCs w:val="28"/>
        </w:rPr>
      </w:pPr>
      <w:proofErr w:type="spellStart"/>
      <w:r w:rsidRPr="004C2032">
        <w:rPr>
          <w:sz w:val="28"/>
          <w:szCs w:val="28"/>
        </w:rPr>
        <w:t>Flutter</w:t>
      </w:r>
      <w:proofErr w:type="spellEnd"/>
      <w:r w:rsidRPr="004C2032">
        <w:rPr>
          <w:sz w:val="28"/>
          <w:szCs w:val="28"/>
        </w:rPr>
        <w:t>: Электронный ресурс – [б. м.]. - Обновляется в течение суток. – URL: https://flutter.dev (дата обращения: 17.02.2026). – Текст: электронный.</w:t>
      </w:r>
    </w:p>
    <w:p w14:paraId="561ABBFD" w14:textId="770BB471" w:rsidR="00E42CA4" w:rsidRDefault="004C2032" w:rsidP="004C2032">
      <w:pPr>
        <w:pStyle w:val="af1"/>
        <w:numPr>
          <w:ilvl w:val="0"/>
          <w:numId w:val="19"/>
        </w:numPr>
        <w:tabs>
          <w:tab w:val="left" w:pos="1134"/>
        </w:tabs>
        <w:spacing w:line="360" w:lineRule="auto"/>
        <w:ind w:left="0" w:firstLine="709"/>
        <w:jc w:val="both"/>
        <w:rPr>
          <w:sz w:val="28"/>
          <w:szCs w:val="28"/>
        </w:rPr>
      </w:pPr>
      <w:r w:rsidRPr="004C2032">
        <w:rPr>
          <w:sz w:val="28"/>
          <w:szCs w:val="28"/>
        </w:rPr>
        <w:lastRenderedPageBreak/>
        <w:t>Роскомнадзор: Электронный ресурс – Москва. - Обновляется в течение суток. – URL: https://rkn.gov.ru/ (дата обращения: 17.02.2026). – Текст: электронный.</w:t>
      </w:r>
    </w:p>
    <w:p w14:paraId="1AA34317" w14:textId="4EC65433" w:rsidR="00301BB6" w:rsidRPr="004C2032" w:rsidRDefault="00301BB6" w:rsidP="004C2032">
      <w:pPr>
        <w:pStyle w:val="af1"/>
        <w:numPr>
          <w:ilvl w:val="0"/>
          <w:numId w:val="19"/>
        </w:numPr>
        <w:tabs>
          <w:tab w:val="left" w:pos="1134"/>
        </w:tabs>
        <w:spacing w:line="360" w:lineRule="auto"/>
        <w:ind w:left="0" w:firstLine="709"/>
        <w:jc w:val="both"/>
        <w:rPr>
          <w:sz w:val="28"/>
          <w:szCs w:val="28"/>
        </w:rPr>
      </w:pPr>
      <w:r w:rsidRPr="00301BB6">
        <w:rPr>
          <w:sz w:val="28"/>
          <w:szCs w:val="28"/>
        </w:rPr>
        <w:t xml:space="preserve">Фирма «1С»: официальный сайт. – Москва, 2025. – URL: https://1c.ru/ (дата обращения: </w:t>
      </w:r>
      <w:r w:rsidR="006055D0">
        <w:rPr>
          <w:sz w:val="28"/>
          <w:szCs w:val="28"/>
        </w:rPr>
        <w:t>17.02</w:t>
      </w:r>
      <w:r w:rsidRPr="00301BB6">
        <w:rPr>
          <w:sz w:val="28"/>
          <w:szCs w:val="28"/>
        </w:rPr>
        <w:t>.2026). – Текст: электронный.</w:t>
      </w:r>
    </w:p>
    <w:sectPr w:rsidR="00301BB6" w:rsidRPr="004C2032" w:rsidSect="00725B04">
      <w:footerReference w:type="default" r:id="rId11"/>
      <w:pgSz w:w="11906" w:h="16838"/>
      <w:pgMar w:top="1134" w:right="851" w:bottom="1134" w:left="1701" w:header="708" w:footer="708" w:gutter="0"/>
      <w:pgNumType w:start="4"/>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580EF" w14:textId="77777777" w:rsidR="008E6143" w:rsidRDefault="008E6143">
      <w:r>
        <w:separator/>
      </w:r>
    </w:p>
  </w:endnote>
  <w:endnote w:type="continuationSeparator" w:id="0">
    <w:p w14:paraId="3B0BA854" w14:textId="77777777" w:rsidR="008E6143" w:rsidRDefault="008E61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156C5" w14:textId="0EED79F2" w:rsidR="00725B04" w:rsidRDefault="00725B04">
    <w:pPr>
      <w:pStyle w:val="af8"/>
      <w:jc w:val="center"/>
    </w:pPr>
  </w:p>
  <w:p w14:paraId="7F05D15D" w14:textId="77777777" w:rsidR="006151BE" w:rsidRDefault="006151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493015"/>
      <w:docPartObj>
        <w:docPartGallery w:val="Page Numbers (Bottom of Page)"/>
        <w:docPartUnique/>
      </w:docPartObj>
    </w:sdtPr>
    <w:sdtContent>
      <w:p w14:paraId="680BF666" w14:textId="6958CC1D" w:rsidR="006151BE" w:rsidRDefault="006151BE">
        <w:pPr>
          <w:pStyle w:val="af8"/>
          <w:jc w:val="center"/>
        </w:pPr>
        <w:r>
          <w:fldChar w:fldCharType="begin"/>
        </w:r>
        <w:r>
          <w:instrText>PAGE   \* MERGEFORMAT</w:instrText>
        </w:r>
        <w:r>
          <w:fldChar w:fldCharType="separate"/>
        </w:r>
        <w:r>
          <w:t>0</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094231"/>
      <w:docPartObj>
        <w:docPartGallery w:val="Page Numbers (Bottom of Page)"/>
        <w:docPartUnique/>
      </w:docPartObj>
    </w:sdtPr>
    <w:sdtContent>
      <w:p w14:paraId="116D0ABA" w14:textId="77777777" w:rsidR="00725B04" w:rsidRDefault="00725B04">
        <w:pPr>
          <w:pStyle w:val="af8"/>
          <w:jc w:val="center"/>
        </w:pPr>
        <w:r>
          <w:fldChar w:fldCharType="begin"/>
        </w:r>
        <w:r>
          <w:instrText>PAGE   \* MERGEFORMAT</w:instrText>
        </w:r>
        <w:r>
          <w:fldChar w:fldCharType="separate"/>
        </w:r>
        <w:r>
          <w:t>2</w:t>
        </w:r>
        <w:r>
          <w:fldChar w:fldCharType="end"/>
        </w:r>
      </w:p>
    </w:sdtContent>
  </w:sdt>
  <w:p w14:paraId="1F413712" w14:textId="77777777" w:rsidR="00725B04" w:rsidRDefault="00725B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65E1" w14:textId="77777777" w:rsidR="008E6143" w:rsidRDefault="008E6143">
      <w:r>
        <w:separator/>
      </w:r>
    </w:p>
  </w:footnote>
  <w:footnote w:type="continuationSeparator" w:id="0">
    <w:p w14:paraId="448AE59C" w14:textId="77777777" w:rsidR="008E6143" w:rsidRDefault="008E61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3E35"/>
    <w:multiLevelType w:val="multilevel"/>
    <w:tmpl w:val="B644FD60"/>
    <w:lvl w:ilvl="0">
      <w:start w:val="1"/>
      <w:numFmt w:val="bullet"/>
      <w:suff w:val="space"/>
      <w:lvlText w:val="–"/>
      <w:lvlJc w:val="left"/>
      <w:pPr>
        <w:ind w:left="720" w:hanging="360"/>
      </w:pPr>
      <w:rPr>
        <w:rFonts w:ascii="Arial" w:hAnsi="Aria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5A85D3D"/>
    <w:multiLevelType w:val="multilevel"/>
    <w:tmpl w:val="32CC1E54"/>
    <w:lvl w:ilvl="0">
      <w:start w:val="1"/>
      <w:numFmt w:val="bullet"/>
      <w:suff w:val="space"/>
      <w:lvlText w:val="–"/>
      <w:lvlJc w:val="left"/>
      <w:pPr>
        <w:ind w:left="720" w:hanging="360"/>
      </w:pPr>
      <w:rPr>
        <w:rFonts w:ascii="Arial" w:eastAsia="Arial" w:hAnsi="Arial" w:cs="Arial"/>
        <w:b w:val="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63F55F7"/>
    <w:multiLevelType w:val="multilevel"/>
    <w:tmpl w:val="70F4E02A"/>
    <w:lvl w:ilvl="0">
      <w:start w:val="1"/>
      <w:numFmt w:val="bullet"/>
      <w:suff w:val="space"/>
      <w:lvlText w:val="–"/>
      <w:lvlJc w:val="left"/>
      <w:pPr>
        <w:ind w:left="1429" w:hanging="357"/>
      </w:pPr>
      <w:rPr>
        <w:rFonts w:ascii="Arial" w:hAnsi="Arial"/>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AF46882"/>
    <w:multiLevelType w:val="multilevel"/>
    <w:tmpl w:val="31608000"/>
    <w:lvl w:ilvl="0">
      <w:start w:val="1"/>
      <w:numFmt w:val="decimal"/>
      <w:lvlText w:val="%1."/>
      <w:lvlJc w:val="left"/>
      <w:pPr>
        <w:tabs>
          <w:tab w:val="num" w:pos="502"/>
        </w:tabs>
        <w:ind w:left="502" w:hanging="360"/>
      </w:pPr>
    </w:lvl>
    <w:lvl w:ilvl="1">
      <w:start w:val="1"/>
      <w:numFmt w:val="bullet"/>
      <w:suff w:val="space"/>
      <w:lvlText w:val="-"/>
      <w:lvlJc w:val="left"/>
      <w:pPr>
        <w:ind w:left="1222" w:hanging="360"/>
      </w:pPr>
      <w:rPr>
        <w:rFonts w:ascii="Times New Roman" w:eastAsia="Times New Roman" w:hAnsi="Times New Roman" w:cs="Times New Roman" w:hint="default"/>
      </w:rPr>
    </w:lvl>
    <w:lvl w:ilvl="2">
      <w:start w:val="1"/>
      <w:numFmt w:val="lowerRoman"/>
      <w:lvlText w:val="%3."/>
      <w:lvlJc w:val="right"/>
      <w:pPr>
        <w:tabs>
          <w:tab w:val="num" w:pos="1942"/>
        </w:tabs>
        <w:ind w:left="1942" w:hanging="180"/>
      </w:pPr>
      <w:rPr>
        <w:rFonts w:cs="Times New Roman"/>
      </w:rPr>
    </w:lvl>
    <w:lvl w:ilvl="3">
      <w:start w:val="1"/>
      <w:numFmt w:val="decimal"/>
      <w:lvlText w:val="%4."/>
      <w:lvlJc w:val="left"/>
      <w:pPr>
        <w:tabs>
          <w:tab w:val="num" w:pos="2662"/>
        </w:tabs>
        <w:ind w:left="2662" w:hanging="360"/>
      </w:pPr>
      <w:rPr>
        <w:rFonts w:cs="Times New Roman"/>
      </w:rPr>
    </w:lvl>
    <w:lvl w:ilvl="4">
      <w:start w:val="1"/>
      <w:numFmt w:val="lowerLetter"/>
      <w:lvlText w:val="%5."/>
      <w:lvlJc w:val="left"/>
      <w:pPr>
        <w:tabs>
          <w:tab w:val="num" w:pos="3382"/>
        </w:tabs>
        <w:ind w:left="3382" w:hanging="360"/>
      </w:pPr>
      <w:rPr>
        <w:rFonts w:cs="Times New Roman"/>
      </w:rPr>
    </w:lvl>
    <w:lvl w:ilvl="5">
      <w:start w:val="1"/>
      <w:numFmt w:val="lowerRoman"/>
      <w:lvlText w:val="%6."/>
      <w:lvlJc w:val="right"/>
      <w:pPr>
        <w:tabs>
          <w:tab w:val="num" w:pos="4102"/>
        </w:tabs>
        <w:ind w:left="4102" w:hanging="180"/>
      </w:pPr>
      <w:rPr>
        <w:rFonts w:cs="Times New Roman"/>
      </w:rPr>
    </w:lvl>
    <w:lvl w:ilvl="6">
      <w:start w:val="1"/>
      <w:numFmt w:val="decimal"/>
      <w:lvlText w:val="%7."/>
      <w:lvlJc w:val="left"/>
      <w:pPr>
        <w:tabs>
          <w:tab w:val="num" w:pos="4822"/>
        </w:tabs>
        <w:ind w:left="4822" w:hanging="360"/>
      </w:pPr>
      <w:rPr>
        <w:rFonts w:cs="Times New Roman"/>
      </w:rPr>
    </w:lvl>
    <w:lvl w:ilvl="7">
      <w:start w:val="1"/>
      <w:numFmt w:val="lowerLetter"/>
      <w:lvlText w:val="%8."/>
      <w:lvlJc w:val="left"/>
      <w:pPr>
        <w:tabs>
          <w:tab w:val="num" w:pos="5542"/>
        </w:tabs>
        <w:ind w:left="5542" w:hanging="360"/>
      </w:pPr>
      <w:rPr>
        <w:rFonts w:cs="Times New Roman"/>
      </w:rPr>
    </w:lvl>
    <w:lvl w:ilvl="8">
      <w:start w:val="1"/>
      <w:numFmt w:val="lowerRoman"/>
      <w:lvlText w:val="%9."/>
      <w:lvlJc w:val="right"/>
      <w:pPr>
        <w:tabs>
          <w:tab w:val="num" w:pos="6262"/>
        </w:tabs>
        <w:ind w:left="6262" w:hanging="180"/>
      </w:pPr>
      <w:rPr>
        <w:rFonts w:cs="Times New Roman"/>
      </w:rPr>
    </w:lvl>
  </w:abstractNum>
  <w:abstractNum w:abstractNumId="4" w15:restartNumberingAfterBreak="0">
    <w:nsid w:val="0AFB03DF"/>
    <w:multiLevelType w:val="hybridMultilevel"/>
    <w:tmpl w:val="2E304910"/>
    <w:lvl w:ilvl="0" w:tplc="0FCC705E">
      <w:start w:val="1"/>
      <w:numFmt w:val="decimal"/>
      <w:suff w:val="space"/>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118C4C10"/>
    <w:multiLevelType w:val="multilevel"/>
    <w:tmpl w:val="9E42CF74"/>
    <w:lvl w:ilvl="0">
      <w:start w:val="1"/>
      <w:numFmt w:val="bullet"/>
      <w:suff w:val="space"/>
      <w:lvlText w:val="–"/>
      <w:lvlJc w:val="left"/>
      <w:pPr>
        <w:ind w:left="1429" w:hanging="357"/>
      </w:pPr>
      <w:rPr>
        <w:rFonts w:ascii="Arial" w:hAnsi="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C0A07"/>
    <w:multiLevelType w:val="multilevel"/>
    <w:tmpl w:val="F4ECCD5A"/>
    <w:lvl w:ilvl="0">
      <w:start w:val="1"/>
      <w:numFmt w:val="bullet"/>
      <w:suff w:val="space"/>
      <w:lvlText w:val="–"/>
      <w:lvlJc w:val="left"/>
      <w:pPr>
        <w:ind w:left="720" w:hanging="360"/>
      </w:pPr>
      <w:rPr>
        <w:rFonts w:ascii="Arial" w:hAnsi="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156D252A"/>
    <w:multiLevelType w:val="multilevel"/>
    <w:tmpl w:val="8DAEDC4A"/>
    <w:lvl w:ilvl="0">
      <w:start w:val="1"/>
      <w:numFmt w:val="decimal"/>
      <w:pStyle w:val="a"/>
      <w:lvlText w:val="%1."/>
      <w:lvlJc w:val="left"/>
      <w:pPr>
        <w:tabs>
          <w:tab w:val="num" w:pos="340"/>
        </w:tabs>
        <w:ind w:left="34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3D3E7F"/>
    <w:multiLevelType w:val="multilevel"/>
    <w:tmpl w:val="3D1A9FE8"/>
    <w:lvl w:ilvl="0">
      <w:start w:val="1"/>
      <w:numFmt w:val="decimal"/>
      <w:lvlText w:val="%1."/>
      <w:lvlJc w:val="left"/>
      <w:pPr>
        <w:tabs>
          <w:tab w:val="num" w:pos="502"/>
        </w:tabs>
        <w:ind w:left="502" w:hanging="360"/>
      </w:pPr>
    </w:lvl>
    <w:lvl w:ilvl="1">
      <w:start w:val="1"/>
      <w:numFmt w:val="bullet"/>
      <w:suff w:val="space"/>
      <w:lvlText w:val="-"/>
      <w:lvlJc w:val="left"/>
      <w:pPr>
        <w:ind w:left="1222" w:hanging="360"/>
      </w:pPr>
      <w:rPr>
        <w:rFonts w:ascii="Times New Roman" w:eastAsia="Times New Roman" w:hAnsi="Times New Roman" w:cs="Times New Roman" w:hint="default"/>
      </w:rPr>
    </w:lvl>
    <w:lvl w:ilvl="2">
      <w:start w:val="1"/>
      <w:numFmt w:val="lowerRoman"/>
      <w:lvlText w:val="%3."/>
      <w:lvlJc w:val="right"/>
      <w:pPr>
        <w:tabs>
          <w:tab w:val="num" w:pos="1942"/>
        </w:tabs>
        <w:ind w:left="1942" w:hanging="180"/>
      </w:pPr>
      <w:rPr>
        <w:rFonts w:cs="Times New Roman"/>
      </w:rPr>
    </w:lvl>
    <w:lvl w:ilvl="3">
      <w:start w:val="1"/>
      <w:numFmt w:val="decimal"/>
      <w:lvlText w:val="%4."/>
      <w:lvlJc w:val="left"/>
      <w:pPr>
        <w:tabs>
          <w:tab w:val="num" w:pos="2662"/>
        </w:tabs>
        <w:ind w:left="2662" w:hanging="360"/>
      </w:pPr>
      <w:rPr>
        <w:rFonts w:cs="Times New Roman"/>
      </w:rPr>
    </w:lvl>
    <w:lvl w:ilvl="4">
      <w:start w:val="1"/>
      <w:numFmt w:val="lowerLetter"/>
      <w:lvlText w:val="%5."/>
      <w:lvlJc w:val="left"/>
      <w:pPr>
        <w:tabs>
          <w:tab w:val="num" w:pos="3382"/>
        </w:tabs>
        <w:ind w:left="3382" w:hanging="360"/>
      </w:pPr>
      <w:rPr>
        <w:rFonts w:cs="Times New Roman"/>
      </w:rPr>
    </w:lvl>
    <w:lvl w:ilvl="5">
      <w:start w:val="1"/>
      <w:numFmt w:val="lowerRoman"/>
      <w:lvlText w:val="%6."/>
      <w:lvlJc w:val="right"/>
      <w:pPr>
        <w:tabs>
          <w:tab w:val="num" w:pos="4102"/>
        </w:tabs>
        <w:ind w:left="4102" w:hanging="180"/>
      </w:pPr>
      <w:rPr>
        <w:rFonts w:cs="Times New Roman"/>
      </w:rPr>
    </w:lvl>
    <w:lvl w:ilvl="6">
      <w:start w:val="1"/>
      <w:numFmt w:val="decimal"/>
      <w:lvlText w:val="%7."/>
      <w:lvlJc w:val="left"/>
      <w:pPr>
        <w:tabs>
          <w:tab w:val="num" w:pos="4822"/>
        </w:tabs>
        <w:ind w:left="4822" w:hanging="360"/>
      </w:pPr>
      <w:rPr>
        <w:rFonts w:cs="Times New Roman"/>
      </w:rPr>
    </w:lvl>
    <w:lvl w:ilvl="7">
      <w:start w:val="1"/>
      <w:numFmt w:val="lowerLetter"/>
      <w:lvlText w:val="%8."/>
      <w:lvlJc w:val="left"/>
      <w:pPr>
        <w:tabs>
          <w:tab w:val="num" w:pos="5542"/>
        </w:tabs>
        <w:ind w:left="5542" w:hanging="360"/>
      </w:pPr>
      <w:rPr>
        <w:rFonts w:cs="Times New Roman"/>
      </w:rPr>
    </w:lvl>
    <w:lvl w:ilvl="8">
      <w:start w:val="1"/>
      <w:numFmt w:val="lowerRoman"/>
      <w:lvlText w:val="%9."/>
      <w:lvlJc w:val="right"/>
      <w:pPr>
        <w:tabs>
          <w:tab w:val="num" w:pos="6262"/>
        </w:tabs>
        <w:ind w:left="6262" w:hanging="180"/>
      </w:pPr>
      <w:rPr>
        <w:rFonts w:cs="Times New Roman"/>
      </w:rPr>
    </w:lvl>
  </w:abstractNum>
  <w:abstractNum w:abstractNumId="9" w15:restartNumberingAfterBreak="0">
    <w:nsid w:val="1D852609"/>
    <w:multiLevelType w:val="multilevel"/>
    <w:tmpl w:val="ACF00318"/>
    <w:lvl w:ilvl="0">
      <w:start w:val="1"/>
      <w:numFmt w:val="bullet"/>
      <w:lvlText w:val="­"/>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B2536"/>
    <w:multiLevelType w:val="multilevel"/>
    <w:tmpl w:val="6A70C1D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9D346EF"/>
    <w:multiLevelType w:val="multilevel"/>
    <w:tmpl w:val="30F81068"/>
    <w:lvl w:ilvl="0">
      <w:start w:val="1"/>
      <w:numFmt w:val="bullet"/>
      <w:lvlText w:val="­"/>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5E164"/>
    <w:multiLevelType w:val="multilevel"/>
    <w:tmpl w:val="CD1E9358"/>
    <w:lvl w:ilvl="0">
      <w:start w:val="1"/>
      <w:numFmt w:val="bullet"/>
      <w:suff w:val="space"/>
      <w:lvlText w:val="–"/>
      <w:lvlJc w:val="left"/>
      <w:pPr>
        <w:ind w:left="720" w:hanging="360"/>
      </w:pPr>
      <w:rPr>
        <w:rFonts w:ascii="Arial" w:eastAsia="Arial" w:hAnsi="Arial" w:cs="Arial"/>
        <w:b w:val="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F639177"/>
    <w:multiLevelType w:val="multilevel"/>
    <w:tmpl w:val="7F3827F0"/>
    <w:lvl w:ilvl="0">
      <w:start w:val="1"/>
      <w:numFmt w:val="bullet"/>
      <w:suff w:val="space"/>
      <w:lvlText w:val="–"/>
      <w:lvlJc w:val="left"/>
      <w:pPr>
        <w:ind w:left="720" w:hanging="360"/>
      </w:pPr>
      <w:rPr>
        <w:rFonts w:ascii="Arial" w:hAnsi="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31948232"/>
    <w:multiLevelType w:val="multilevel"/>
    <w:tmpl w:val="9DF8B484"/>
    <w:lvl w:ilvl="0">
      <w:start w:val="1"/>
      <w:numFmt w:val="bullet"/>
      <w:suff w:val="space"/>
      <w:lvlText w:val="–"/>
      <w:lvlJc w:val="left"/>
      <w:pPr>
        <w:ind w:left="720" w:hanging="360"/>
      </w:pPr>
      <w:rPr>
        <w:rFonts w:ascii="Arial" w:eastAsia="Arial" w:hAnsi="Arial" w:cs="Arial"/>
        <w:b w:val="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5" w15:restartNumberingAfterBreak="0">
    <w:nsid w:val="3642369D"/>
    <w:multiLevelType w:val="multilevel"/>
    <w:tmpl w:val="D422DA00"/>
    <w:lvl w:ilvl="0">
      <w:start w:val="1"/>
      <w:numFmt w:val="bullet"/>
      <w:lvlText w:val="­"/>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B3CDC"/>
    <w:multiLevelType w:val="multilevel"/>
    <w:tmpl w:val="ED580F18"/>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442CA"/>
    <w:multiLevelType w:val="multilevel"/>
    <w:tmpl w:val="E9D66A04"/>
    <w:lvl w:ilvl="0">
      <w:start w:val="1"/>
      <w:numFmt w:val="decimal"/>
      <w:suff w:val="space"/>
      <w:lvlText w:val="%1)"/>
      <w:lvlJc w:val="right"/>
      <w:pPr>
        <w:ind w:left="1069" w:hanging="360"/>
      </w:p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18" w15:restartNumberingAfterBreak="0">
    <w:nsid w:val="4A5A1305"/>
    <w:multiLevelType w:val="multilevel"/>
    <w:tmpl w:val="83024EFC"/>
    <w:lvl w:ilvl="0">
      <w:start w:val="1"/>
      <w:numFmt w:val="decimal"/>
      <w:suff w:val="space"/>
      <w:lvlText w:val="%1)"/>
      <w:lvlJc w:val="right"/>
      <w:pPr>
        <w:ind w:left="1417" w:hanging="360"/>
      </w:pPr>
    </w:lvl>
    <w:lvl w:ilvl="1">
      <w:start w:val="1"/>
      <w:numFmt w:val="bullet"/>
      <w:lvlText w:val="o"/>
      <w:lvlJc w:val="left"/>
      <w:pPr>
        <w:ind w:left="2137" w:hanging="360"/>
      </w:pPr>
      <w:rPr>
        <w:rFonts w:ascii="Courier New" w:eastAsia="Courier New" w:hAnsi="Courier New" w:cs="Courier New" w:hint="default"/>
      </w:rPr>
    </w:lvl>
    <w:lvl w:ilvl="2">
      <w:start w:val="1"/>
      <w:numFmt w:val="bullet"/>
      <w:lvlText w:val="§"/>
      <w:lvlJc w:val="left"/>
      <w:pPr>
        <w:ind w:left="2857" w:hanging="360"/>
      </w:pPr>
      <w:rPr>
        <w:rFonts w:ascii="Wingdings" w:eastAsia="Wingdings" w:hAnsi="Wingdings" w:cs="Wingdings" w:hint="default"/>
      </w:rPr>
    </w:lvl>
    <w:lvl w:ilvl="3">
      <w:start w:val="1"/>
      <w:numFmt w:val="bullet"/>
      <w:lvlText w:val="·"/>
      <w:lvlJc w:val="left"/>
      <w:pPr>
        <w:ind w:left="3577" w:hanging="360"/>
      </w:pPr>
      <w:rPr>
        <w:rFonts w:ascii="Symbol" w:eastAsia="Symbol" w:hAnsi="Symbol" w:cs="Symbol" w:hint="default"/>
      </w:rPr>
    </w:lvl>
    <w:lvl w:ilvl="4">
      <w:start w:val="1"/>
      <w:numFmt w:val="bullet"/>
      <w:lvlText w:val="o"/>
      <w:lvlJc w:val="left"/>
      <w:pPr>
        <w:ind w:left="4297" w:hanging="360"/>
      </w:pPr>
      <w:rPr>
        <w:rFonts w:ascii="Courier New" w:eastAsia="Courier New" w:hAnsi="Courier New" w:cs="Courier New" w:hint="default"/>
      </w:rPr>
    </w:lvl>
    <w:lvl w:ilvl="5">
      <w:start w:val="1"/>
      <w:numFmt w:val="bullet"/>
      <w:lvlText w:val="§"/>
      <w:lvlJc w:val="left"/>
      <w:pPr>
        <w:ind w:left="5017" w:hanging="360"/>
      </w:pPr>
      <w:rPr>
        <w:rFonts w:ascii="Wingdings" w:eastAsia="Wingdings" w:hAnsi="Wingdings" w:cs="Wingdings" w:hint="default"/>
      </w:rPr>
    </w:lvl>
    <w:lvl w:ilvl="6">
      <w:start w:val="1"/>
      <w:numFmt w:val="bullet"/>
      <w:lvlText w:val="·"/>
      <w:lvlJc w:val="left"/>
      <w:pPr>
        <w:ind w:left="5737" w:hanging="360"/>
      </w:pPr>
      <w:rPr>
        <w:rFonts w:ascii="Symbol" w:eastAsia="Symbol" w:hAnsi="Symbol" w:cs="Symbol" w:hint="default"/>
      </w:rPr>
    </w:lvl>
    <w:lvl w:ilvl="7">
      <w:start w:val="1"/>
      <w:numFmt w:val="bullet"/>
      <w:lvlText w:val="o"/>
      <w:lvlJc w:val="left"/>
      <w:pPr>
        <w:ind w:left="6457" w:hanging="360"/>
      </w:pPr>
      <w:rPr>
        <w:rFonts w:ascii="Courier New" w:eastAsia="Courier New" w:hAnsi="Courier New" w:cs="Courier New" w:hint="default"/>
      </w:rPr>
    </w:lvl>
    <w:lvl w:ilvl="8">
      <w:start w:val="1"/>
      <w:numFmt w:val="bullet"/>
      <w:lvlText w:val="§"/>
      <w:lvlJc w:val="left"/>
      <w:pPr>
        <w:ind w:left="7177" w:hanging="360"/>
      </w:pPr>
      <w:rPr>
        <w:rFonts w:ascii="Wingdings" w:eastAsia="Wingdings" w:hAnsi="Wingdings" w:cs="Wingdings" w:hint="default"/>
      </w:rPr>
    </w:lvl>
  </w:abstractNum>
  <w:abstractNum w:abstractNumId="19" w15:restartNumberingAfterBreak="0">
    <w:nsid w:val="4D5C10B5"/>
    <w:multiLevelType w:val="multilevel"/>
    <w:tmpl w:val="6E7ABD08"/>
    <w:lvl w:ilvl="0">
      <w:start w:val="1"/>
      <w:numFmt w:val="russianLower"/>
      <w:suff w:val="space"/>
      <w:lvlText w:val="%1)"/>
      <w:lvlJc w:val="left"/>
      <w:pPr>
        <w:ind w:left="720" w:hanging="360"/>
      </w:pPr>
      <w:rPr>
        <w:rFonts w:hint="default"/>
        <w:sz w:val="28"/>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7027042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9542699">
    <w:abstractNumId w:val="0"/>
  </w:num>
  <w:num w:numId="3" w16cid:durableId="634678599">
    <w:abstractNumId w:val="17"/>
  </w:num>
  <w:num w:numId="4" w16cid:durableId="87893273">
    <w:abstractNumId w:val="18"/>
  </w:num>
  <w:num w:numId="5" w16cid:durableId="1766799089">
    <w:abstractNumId w:val="8"/>
  </w:num>
  <w:num w:numId="6" w16cid:durableId="1411121699">
    <w:abstractNumId w:val="1"/>
  </w:num>
  <w:num w:numId="7" w16cid:durableId="960110289">
    <w:abstractNumId w:val="12"/>
  </w:num>
  <w:num w:numId="8" w16cid:durableId="194780648">
    <w:abstractNumId w:val="14"/>
  </w:num>
  <w:num w:numId="9" w16cid:durableId="437990936">
    <w:abstractNumId w:val="3"/>
  </w:num>
  <w:num w:numId="10" w16cid:durableId="844321010">
    <w:abstractNumId w:val="5"/>
  </w:num>
  <w:num w:numId="11" w16cid:durableId="24864649">
    <w:abstractNumId w:val="11"/>
    <w:lvlOverride w:ilvl="0">
      <w:lvl w:ilvl="0">
        <w:start w:val="1"/>
        <w:numFmt w:val="bullet"/>
        <w:suff w:val="space"/>
        <w:lvlText w:val="–"/>
        <w:lvlJc w:val="left"/>
        <w:pPr>
          <w:ind w:left="1429" w:hanging="357"/>
        </w:pPr>
        <w:rPr>
          <w:rFonts w:ascii="Arial" w:hAnsi="Arial"/>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2" w16cid:durableId="1255940804">
    <w:abstractNumId w:val="15"/>
    <w:lvlOverride w:ilvl="0">
      <w:lvl w:ilvl="0">
        <w:start w:val="1"/>
        <w:numFmt w:val="bullet"/>
        <w:suff w:val="space"/>
        <w:lvlText w:val="–"/>
        <w:lvlJc w:val="left"/>
        <w:pPr>
          <w:ind w:left="1429" w:hanging="357"/>
        </w:pPr>
        <w:rPr>
          <w:rFonts w:ascii="Arial" w:hAnsi="Arial"/>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3" w16cid:durableId="1134371433">
    <w:abstractNumId w:val="9"/>
    <w:lvlOverride w:ilvl="0">
      <w:lvl w:ilvl="0">
        <w:start w:val="1"/>
        <w:numFmt w:val="bullet"/>
        <w:suff w:val="space"/>
        <w:lvlText w:val="–"/>
        <w:lvlJc w:val="left"/>
        <w:pPr>
          <w:ind w:left="1429" w:hanging="357"/>
        </w:pPr>
        <w:rPr>
          <w:rFonts w:ascii="Arial" w:hAnsi="Arial"/>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4" w16cid:durableId="43263007">
    <w:abstractNumId w:val="16"/>
    <w:lvlOverride w:ilvl="0">
      <w:lvl w:ilvl="0">
        <w:start w:val="1"/>
        <w:numFmt w:val="bullet"/>
        <w:suff w:val="space"/>
        <w:lvlText w:val="–"/>
        <w:lvlJc w:val="left"/>
        <w:pPr>
          <w:ind w:left="1429" w:hanging="357"/>
        </w:pPr>
        <w:rPr>
          <w:rFonts w:ascii="Arial" w:hAnsi="Arial"/>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15" w16cid:durableId="1504710134">
    <w:abstractNumId w:val="2"/>
  </w:num>
  <w:num w:numId="16" w16cid:durableId="144277425">
    <w:abstractNumId w:val="6"/>
  </w:num>
  <w:num w:numId="17" w16cid:durableId="1924335194">
    <w:abstractNumId w:val="13"/>
  </w:num>
  <w:num w:numId="18" w16cid:durableId="516777050">
    <w:abstractNumId w:val="19"/>
  </w:num>
  <w:num w:numId="19" w16cid:durableId="1519002841">
    <w:abstractNumId w:val="10"/>
  </w:num>
  <w:num w:numId="20" w16cid:durableId="23795138">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CA4"/>
    <w:rsid w:val="001E7EC7"/>
    <w:rsid w:val="001F51C3"/>
    <w:rsid w:val="0022132A"/>
    <w:rsid w:val="00257CED"/>
    <w:rsid w:val="002F7579"/>
    <w:rsid w:val="00301BB6"/>
    <w:rsid w:val="003F6BEE"/>
    <w:rsid w:val="004C2032"/>
    <w:rsid w:val="006055D0"/>
    <w:rsid w:val="006151BE"/>
    <w:rsid w:val="00725B04"/>
    <w:rsid w:val="00725D3F"/>
    <w:rsid w:val="007725D3"/>
    <w:rsid w:val="007A08AA"/>
    <w:rsid w:val="007E6F5B"/>
    <w:rsid w:val="008C122E"/>
    <w:rsid w:val="008E6143"/>
    <w:rsid w:val="00963856"/>
    <w:rsid w:val="00A038CF"/>
    <w:rsid w:val="00A229F5"/>
    <w:rsid w:val="00A52DF9"/>
    <w:rsid w:val="00A60319"/>
    <w:rsid w:val="00A7635F"/>
    <w:rsid w:val="00BC4959"/>
    <w:rsid w:val="00BD0D61"/>
    <w:rsid w:val="00C51119"/>
    <w:rsid w:val="00C640C8"/>
    <w:rsid w:val="00C91CBA"/>
    <w:rsid w:val="00D459D5"/>
    <w:rsid w:val="00E42CA4"/>
    <w:rsid w:val="00EA6653"/>
    <w:rsid w:val="00F2593D"/>
    <w:rsid w:val="00F26854"/>
    <w:rsid w:val="00FB5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2014"/>
  <w15:docId w15:val="{4A029CC0-30AB-4C64-A1AB-59133AB2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0" w:line="240" w:lineRule="auto"/>
    </w:pPr>
    <w:rPr>
      <w:rFonts w:ascii="Times New Roman" w:eastAsia="Times New Roman" w:hAnsi="Times New Roman" w:cs="Times New Roman"/>
      <w:lang w:eastAsia="ru-RU"/>
      <w14:ligatures w14:val="none"/>
    </w:rPr>
  </w:style>
  <w:style w:type="paragraph" w:styleId="1">
    <w:name w:val="heading 1"/>
    <w:basedOn w:val="a0"/>
    <w:next w:val="a0"/>
    <w:link w:val="10"/>
    <w:uiPriority w:val="9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0"/>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EndnoteTextChar">
    <w:name w:val="Endnote Text Char"/>
    <w:basedOn w:val="a1"/>
    <w:uiPriority w:val="99"/>
    <w:semiHidden/>
    <w:rPr>
      <w:sz w:val="20"/>
      <w:szCs w:val="20"/>
    </w:rPr>
  </w:style>
  <w:style w:type="table" w:customStyle="1" w:styleId="TableGridLight">
    <w:name w:val="Table Grid Light"/>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2"/>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2"/>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2"/>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2"/>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2"/>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2"/>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2"/>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2"/>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2"/>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2"/>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2"/>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2"/>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2"/>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2"/>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2"/>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2"/>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2"/>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2"/>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2"/>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2"/>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2"/>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2"/>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2"/>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2"/>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2"/>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2"/>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2"/>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2"/>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2"/>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2"/>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2"/>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2"/>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2"/>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2"/>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2"/>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2"/>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2"/>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2"/>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2"/>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2"/>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2"/>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2"/>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2"/>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2"/>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2"/>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2"/>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2"/>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2"/>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2"/>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2"/>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2"/>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2"/>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2"/>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2"/>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2"/>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2"/>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2"/>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2"/>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2"/>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2"/>
    <w:uiPriority w:val="99"/>
    <w:pPr>
      <w:spacing w:after="0" w:line="240" w:lineRule="auto"/>
    </w:pPr>
    <w:rPr>
      <w:color w:val="404040"/>
      <w:sz w:val="20"/>
      <w:szCs w:val="20"/>
      <w:lang w:eastAsia="ru-RU"/>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2"/>
    <w:uiPriority w:val="99"/>
    <w:pPr>
      <w:spacing w:after="0" w:line="240" w:lineRule="auto"/>
    </w:pPr>
    <w:rPr>
      <w:color w:val="404040"/>
      <w:sz w:val="20"/>
      <w:szCs w:val="20"/>
      <w:lang w:eastAsia="ru-RU"/>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2"/>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2"/>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2"/>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2"/>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2"/>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2"/>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1"/>
    <w:uiPriority w:val="9"/>
    <w:rPr>
      <w:rFonts w:ascii="Arial" w:eastAsia="Arial" w:hAnsi="Arial" w:cs="Arial"/>
      <w:color w:val="0F4761" w:themeColor="accent1" w:themeShade="BF"/>
      <w:sz w:val="40"/>
      <w:szCs w:val="40"/>
    </w:rPr>
  </w:style>
  <w:style w:type="character" w:customStyle="1" w:styleId="Heading2Char">
    <w:name w:val="Heading 2 Char"/>
    <w:basedOn w:val="a1"/>
    <w:uiPriority w:val="9"/>
    <w:rPr>
      <w:rFonts w:ascii="Arial" w:eastAsia="Arial" w:hAnsi="Arial" w:cs="Arial"/>
      <w:color w:val="0F4761" w:themeColor="accent1" w:themeShade="BF"/>
      <w:sz w:val="32"/>
      <w:szCs w:val="32"/>
    </w:rPr>
  </w:style>
  <w:style w:type="character" w:customStyle="1" w:styleId="Heading3Char">
    <w:name w:val="Heading 3 Char"/>
    <w:basedOn w:val="a1"/>
    <w:uiPriority w:val="9"/>
    <w:rPr>
      <w:rFonts w:ascii="Arial" w:eastAsia="Arial" w:hAnsi="Arial" w:cs="Arial"/>
      <w:color w:val="0F4761" w:themeColor="accent1" w:themeShade="BF"/>
      <w:sz w:val="28"/>
      <w:szCs w:val="28"/>
    </w:rPr>
  </w:style>
  <w:style w:type="character" w:customStyle="1" w:styleId="Heading4Char">
    <w:name w:val="Heading 4 Char"/>
    <w:basedOn w:val="a1"/>
    <w:uiPriority w:val="9"/>
    <w:rPr>
      <w:rFonts w:ascii="Arial" w:eastAsia="Arial" w:hAnsi="Arial" w:cs="Arial"/>
      <w:i/>
      <w:iCs/>
      <w:color w:val="0F4761" w:themeColor="accent1" w:themeShade="BF"/>
    </w:rPr>
  </w:style>
  <w:style w:type="character" w:customStyle="1" w:styleId="Heading5Char">
    <w:name w:val="Heading 5 Char"/>
    <w:basedOn w:val="a1"/>
    <w:uiPriority w:val="9"/>
    <w:rPr>
      <w:rFonts w:ascii="Arial" w:eastAsia="Arial" w:hAnsi="Arial" w:cs="Arial"/>
      <w:color w:val="0F4761" w:themeColor="accent1" w:themeShade="BF"/>
    </w:rPr>
  </w:style>
  <w:style w:type="character" w:customStyle="1" w:styleId="Heading6Char">
    <w:name w:val="Heading 6 Char"/>
    <w:basedOn w:val="a1"/>
    <w:uiPriority w:val="9"/>
    <w:rPr>
      <w:rFonts w:ascii="Arial" w:eastAsia="Arial" w:hAnsi="Arial" w:cs="Arial"/>
      <w:i/>
      <w:iCs/>
      <w:color w:val="595959" w:themeColor="text1" w:themeTint="A6"/>
    </w:rPr>
  </w:style>
  <w:style w:type="character" w:customStyle="1" w:styleId="Heading7Char">
    <w:name w:val="Heading 7 Char"/>
    <w:basedOn w:val="a1"/>
    <w:uiPriority w:val="9"/>
    <w:rPr>
      <w:rFonts w:ascii="Arial" w:eastAsia="Arial" w:hAnsi="Arial" w:cs="Arial"/>
      <w:color w:val="595959" w:themeColor="text1" w:themeTint="A6"/>
    </w:rPr>
  </w:style>
  <w:style w:type="character" w:customStyle="1" w:styleId="Heading8Char">
    <w:name w:val="Heading 8 Char"/>
    <w:basedOn w:val="a1"/>
    <w:uiPriority w:val="9"/>
    <w:rPr>
      <w:rFonts w:ascii="Arial" w:eastAsia="Arial" w:hAnsi="Arial" w:cs="Arial"/>
      <w:i/>
      <w:iCs/>
      <w:color w:val="272727" w:themeColor="text1" w:themeTint="D8"/>
    </w:rPr>
  </w:style>
  <w:style w:type="character" w:customStyle="1" w:styleId="Heading9Char">
    <w:name w:val="Heading 9 Char"/>
    <w:basedOn w:val="a1"/>
    <w:uiPriority w:val="9"/>
    <w:rPr>
      <w:rFonts w:ascii="Arial" w:eastAsia="Arial" w:hAnsi="Arial" w:cs="Arial"/>
      <w:i/>
      <w:iCs/>
      <w:color w:val="272727" w:themeColor="text1" w:themeTint="D8"/>
    </w:rPr>
  </w:style>
  <w:style w:type="character" w:customStyle="1" w:styleId="TitleChar">
    <w:name w:val="Title Char"/>
    <w:basedOn w:val="a1"/>
    <w:uiPriority w:val="10"/>
    <w:rPr>
      <w:rFonts w:ascii="Arial" w:eastAsia="Arial" w:hAnsi="Arial" w:cs="Arial"/>
      <w:spacing w:val="-10"/>
      <w:sz w:val="56"/>
      <w:szCs w:val="56"/>
    </w:rPr>
  </w:style>
  <w:style w:type="character" w:customStyle="1" w:styleId="SubtitleChar">
    <w:name w:val="Subtitle Char"/>
    <w:basedOn w:val="a1"/>
    <w:uiPriority w:val="11"/>
    <w:rPr>
      <w:color w:val="595959" w:themeColor="text1" w:themeTint="A6"/>
      <w:spacing w:val="15"/>
      <w:sz w:val="28"/>
      <w:szCs w:val="28"/>
    </w:rPr>
  </w:style>
  <w:style w:type="character" w:customStyle="1" w:styleId="QuoteChar">
    <w:name w:val="Quote Char"/>
    <w:basedOn w:val="a1"/>
    <w:uiPriority w:val="29"/>
    <w:rPr>
      <w:i/>
      <w:iCs/>
      <w:color w:val="404040" w:themeColor="text1" w:themeTint="BF"/>
    </w:rPr>
  </w:style>
  <w:style w:type="character" w:customStyle="1" w:styleId="IntenseQuoteChar">
    <w:name w:val="Intense Quote Char"/>
    <w:basedOn w:val="a1"/>
    <w:uiPriority w:val="30"/>
    <w:rPr>
      <w:i/>
      <w:iCs/>
      <w:color w:val="0F4761" w:themeColor="accent1" w:themeShade="BF"/>
    </w:rPr>
  </w:style>
  <w:style w:type="character" w:styleId="a4">
    <w:name w:val="Subtle Emphasis"/>
    <w:basedOn w:val="a1"/>
    <w:uiPriority w:val="19"/>
    <w:qFormat/>
    <w:rPr>
      <w:i/>
      <w:iCs/>
      <w:color w:val="404040" w:themeColor="text1" w:themeTint="BF"/>
    </w:rPr>
  </w:style>
  <w:style w:type="character" w:styleId="a5">
    <w:name w:val="Subtle Reference"/>
    <w:basedOn w:val="a1"/>
    <w:uiPriority w:val="31"/>
    <w:qFormat/>
    <w:rPr>
      <w:smallCaps/>
      <w:color w:val="5A5A5A" w:themeColor="text1" w:themeTint="A5"/>
    </w:rPr>
  </w:style>
  <w:style w:type="character" w:styleId="a6">
    <w:name w:val="Book Title"/>
    <w:basedOn w:val="a1"/>
    <w:uiPriority w:val="33"/>
    <w:qFormat/>
    <w:rPr>
      <w:b/>
      <w:bCs/>
      <w:i/>
      <w:iCs/>
      <w:spacing w:val="5"/>
    </w:rPr>
  </w:style>
  <w:style w:type="character" w:customStyle="1" w:styleId="HeaderChar">
    <w:name w:val="Header Char"/>
    <w:basedOn w:val="a1"/>
    <w:uiPriority w:val="99"/>
  </w:style>
  <w:style w:type="character" w:customStyle="1" w:styleId="FooterChar">
    <w:name w:val="Footer Char"/>
    <w:basedOn w:val="a1"/>
    <w:uiPriority w:val="99"/>
  </w:style>
  <w:style w:type="paragraph" w:styleId="a7">
    <w:name w:val="caption"/>
    <w:basedOn w:val="a0"/>
    <w:next w:val="a0"/>
    <w:uiPriority w:val="35"/>
    <w:unhideWhenUsed/>
    <w:qFormat/>
    <w:pPr>
      <w:spacing w:after="200"/>
    </w:pPr>
    <w:rPr>
      <w:i/>
      <w:iCs/>
      <w:color w:val="0E2841" w:themeColor="text2"/>
      <w:sz w:val="18"/>
      <w:szCs w:val="18"/>
    </w:rPr>
  </w:style>
  <w:style w:type="character" w:customStyle="1" w:styleId="FootnoteTextChar">
    <w:name w:val="Footnote Text Char"/>
    <w:basedOn w:val="a1"/>
    <w:uiPriority w:val="99"/>
    <w:semiHidden/>
    <w:rPr>
      <w:sz w:val="20"/>
      <w:szCs w:val="20"/>
    </w:rPr>
  </w:style>
  <w:style w:type="paragraph" w:styleId="a8">
    <w:name w:val="endnote text"/>
    <w:basedOn w:val="a0"/>
    <w:link w:val="a9"/>
    <w:uiPriority w:val="99"/>
    <w:semiHidden/>
    <w:unhideWhenUsed/>
    <w:rPr>
      <w:sz w:val="20"/>
      <w:szCs w:val="20"/>
    </w:rPr>
  </w:style>
  <w:style w:type="character" w:customStyle="1" w:styleId="a9">
    <w:name w:val="Текст концевой сноски Знак"/>
    <w:basedOn w:val="a1"/>
    <w:link w:val="a8"/>
    <w:uiPriority w:val="99"/>
    <w:semiHidden/>
    <w:rPr>
      <w:sz w:val="20"/>
      <w:szCs w:val="20"/>
    </w:rPr>
  </w:style>
  <w:style w:type="character" w:styleId="aa">
    <w:name w:val="endnote reference"/>
    <w:basedOn w:val="a1"/>
    <w:uiPriority w:val="99"/>
    <w:semiHidden/>
    <w:unhideWhenUsed/>
    <w:rPr>
      <w:vertAlign w:val="superscript"/>
    </w:rPr>
  </w:style>
  <w:style w:type="character" w:styleId="ab">
    <w:name w:val="FollowedHyperlink"/>
    <w:basedOn w:val="a1"/>
    <w:uiPriority w:val="99"/>
    <w:semiHidden/>
    <w:unhideWhenUsed/>
    <w:rPr>
      <w:color w:val="96607D" w:themeColor="followedHyperlink"/>
      <w:u w:val="single"/>
    </w:rPr>
  </w:style>
  <w:style w:type="paragraph" w:styleId="42">
    <w:name w:val="toc 4"/>
    <w:basedOn w:val="a0"/>
    <w:next w:val="a0"/>
    <w:uiPriority w:val="39"/>
    <w:unhideWhenUsed/>
    <w:pPr>
      <w:spacing w:after="100"/>
      <w:ind w:left="660"/>
    </w:pPr>
  </w:style>
  <w:style w:type="paragraph" w:styleId="52">
    <w:name w:val="toc 5"/>
    <w:basedOn w:val="a0"/>
    <w:next w:val="a0"/>
    <w:uiPriority w:val="39"/>
    <w:unhideWhenUsed/>
    <w:pPr>
      <w:spacing w:after="100"/>
      <w:ind w:left="880"/>
    </w:pPr>
  </w:style>
  <w:style w:type="paragraph" w:styleId="61">
    <w:name w:val="toc 6"/>
    <w:basedOn w:val="a0"/>
    <w:next w:val="a0"/>
    <w:uiPriority w:val="39"/>
    <w:unhideWhenUsed/>
    <w:pPr>
      <w:spacing w:after="100"/>
      <w:ind w:left="1100"/>
    </w:pPr>
  </w:style>
  <w:style w:type="paragraph" w:styleId="71">
    <w:name w:val="toc 7"/>
    <w:basedOn w:val="a0"/>
    <w:next w:val="a0"/>
    <w:uiPriority w:val="39"/>
    <w:unhideWhenUsed/>
    <w:pPr>
      <w:spacing w:after="100"/>
      <w:ind w:left="1320"/>
    </w:pPr>
  </w:style>
  <w:style w:type="paragraph" w:styleId="81">
    <w:name w:val="toc 8"/>
    <w:basedOn w:val="a0"/>
    <w:next w:val="a0"/>
    <w:uiPriority w:val="39"/>
    <w:unhideWhenUsed/>
    <w:pPr>
      <w:spacing w:after="100"/>
      <w:ind w:left="1540"/>
    </w:pPr>
  </w:style>
  <w:style w:type="paragraph" w:styleId="91">
    <w:name w:val="toc 9"/>
    <w:basedOn w:val="a0"/>
    <w:next w:val="a0"/>
    <w:uiPriority w:val="39"/>
    <w:unhideWhenUsed/>
    <w:pPr>
      <w:spacing w:after="100"/>
      <w:ind w:left="1760"/>
    </w:pPr>
  </w:style>
  <w:style w:type="paragraph" w:styleId="ac">
    <w:name w:val="table of figures"/>
    <w:basedOn w:val="a0"/>
    <w:next w:val="a0"/>
    <w:uiPriority w:val="99"/>
    <w:unhideWhenUsed/>
  </w:style>
  <w:style w:type="character" w:customStyle="1" w:styleId="10">
    <w:name w:val="Заголовок 1 Знак"/>
    <w:basedOn w:val="a1"/>
    <w:link w:val="1"/>
    <w:uiPriority w:val="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Pr>
      <w:rFonts w:eastAsiaTheme="majorEastAsia" w:cstheme="majorBidi"/>
      <w:i/>
      <w:iCs/>
      <w:color w:val="0F4761" w:themeColor="accent1" w:themeShade="BF"/>
    </w:rPr>
  </w:style>
  <w:style w:type="character" w:customStyle="1" w:styleId="50">
    <w:name w:val="Заголовок 5 Знак"/>
    <w:basedOn w:val="a1"/>
    <w:link w:val="5"/>
    <w:uiPriority w:val="9"/>
    <w:semiHidden/>
    <w:rPr>
      <w:rFonts w:eastAsiaTheme="majorEastAsia" w:cstheme="majorBidi"/>
      <w:color w:val="0F4761" w:themeColor="accent1" w:themeShade="BF"/>
    </w:rPr>
  </w:style>
  <w:style w:type="character" w:customStyle="1" w:styleId="60">
    <w:name w:val="Заголовок 6 Знак"/>
    <w:basedOn w:val="a1"/>
    <w:link w:val="6"/>
    <w:uiPriority w:val="9"/>
    <w:semiHidden/>
    <w:rPr>
      <w:rFonts w:eastAsiaTheme="majorEastAsia" w:cstheme="majorBidi"/>
      <w:i/>
      <w:iCs/>
      <w:color w:val="595959" w:themeColor="text1" w:themeTint="A6"/>
    </w:rPr>
  </w:style>
  <w:style w:type="character" w:customStyle="1" w:styleId="70">
    <w:name w:val="Заголовок 7 Знак"/>
    <w:basedOn w:val="a1"/>
    <w:link w:val="7"/>
    <w:uiPriority w:val="9"/>
    <w:semiHidden/>
    <w:rPr>
      <w:rFonts w:eastAsiaTheme="majorEastAsia" w:cstheme="majorBidi"/>
      <w:color w:val="595959" w:themeColor="text1" w:themeTint="A6"/>
    </w:rPr>
  </w:style>
  <w:style w:type="character" w:customStyle="1" w:styleId="80">
    <w:name w:val="Заголовок 8 Знак"/>
    <w:basedOn w:val="a1"/>
    <w:link w:val="8"/>
    <w:uiPriority w:val="9"/>
    <w:semiHidden/>
    <w:rPr>
      <w:rFonts w:eastAsiaTheme="majorEastAsia" w:cstheme="majorBidi"/>
      <w:i/>
      <w:iCs/>
      <w:color w:val="272727" w:themeColor="text1" w:themeTint="D8"/>
    </w:rPr>
  </w:style>
  <w:style w:type="character" w:customStyle="1" w:styleId="90">
    <w:name w:val="Заголовок 9 Знак"/>
    <w:basedOn w:val="a1"/>
    <w:link w:val="9"/>
    <w:uiPriority w:val="9"/>
    <w:semiHidden/>
    <w:rPr>
      <w:rFonts w:eastAsiaTheme="majorEastAsia" w:cstheme="majorBidi"/>
      <w:color w:val="272727" w:themeColor="text1" w:themeTint="D8"/>
    </w:rPr>
  </w:style>
  <w:style w:type="paragraph" w:styleId="ad">
    <w:name w:val="Title"/>
    <w:basedOn w:val="a0"/>
    <w:next w:val="a0"/>
    <w:link w:val="ae"/>
    <w:uiPriority w:val="10"/>
    <w:qFormat/>
    <w:pPr>
      <w:spacing w:after="80"/>
      <w:contextualSpacing/>
    </w:pPr>
    <w:rPr>
      <w:rFonts w:asciiTheme="majorHAnsi" w:eastAsiaTheme="majorEastAsia" w:hAnsiTheme="majorHAnsi" w:cstheme="majorBidi"/>
      <w:spacing w:val="-10"/>
      <w:sz w:val="56"/>
      <w:szCs w:val="56"/>
    </w:rPr>
  </w:style>
  <w:style w:type="character" w:customStyle="1" w:styleId="ae">
    <w:name w:val="Заголовок Знак"/>
    <w:basedOn w:val="a1"/>
    <w:link w:val="ad"/>
    <w:uiPriority w:val="10"/>
    <w:rPr>
      <w:rFonts w:asciiTheme="majorHAnsi" w:eastAsiaTheme="majorEastAsia" w:hAnsiTheme="majorHAnsi" w:cstheme="majorBidi"/>
      <w:spacing w:val="-10"/>
      <w:sz w:val="56"/>
      <w:szCs w:val="56"/>
    </w:rPr>
  </w:style>
  <w:style w:type="paragraph" w:styleId="af">
    <w:name w:val="Subtitle"/>
    <w:basedOn w:val="a0"/>
    <w:next w:val="a0"/>
    <w:link w:val="af0"/>
    <w:uiPriority w:val="11"/>
    <w:qFormat/>
    <w:pPr>
      <w:numPr>
        <w:ilvl w:val="1"/>
      </w:numPr>
    </w:pPr>
    <w:rPr>
      <w:rFonts w:eastAsiaTheme="majorEastAsia" w:cstheme="majorBidi"/>
      <w:color w:val="595959" w:themeColor="text1" w:themeTint="A6"/>
      <w:spacing w:val="15"/>
      <w:sz w:val="28"/>
      <w:szCs w:val="28"/>
    </w:rPr>
  </w:style>
  <w:style w:type="character" w:customStyle="1" w:styleId="af0">
    <w:name w:val="Подзаголовок Знак"/>
    <w:basedOn w:val="a1"/>
    <w:link w:val="af"/>
    <w:uiPriority w:val="11"/>
    <w:rPr>
      <w:rFonts w:eastAsiaTheme="majorEastAsia" w:cstheme="majorBidi"/>
      <w:color w:val="595959" w:themeColor="text1" w:themeTint="A6"/>
      <w:spacing w:val="15"/>
      <w:sz w:val="28"/>
      <w:szCs w:val="28"/>
    </w:rPr>
  </w:style>
  <w:style w:type="paragraph" w:styleId="22">
    <w:name w:val="Quote"/>
    <w:basedOn w:val="a0"/>
    <w:next w:val="a0"/>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paragraph" w:styleId="af1">
    <w:name w:val="List Paragraph"/>
    <w:basedOn w:val="a0"/>
    <w:uiPriority w:val="34"/>
    <w:qFormat/>
    <w:pPr>
      <w:ind w:left="720"/>
      <w:contextualSpacing/>
    </w:pPr>
  </w:style>
  <w:style w:type="character" w:styleId="af2">
    <w:name w:val="Intense Emphasis"/>
    <w:basedOn w:val="a1"/>
    <w:uiPriority w:val="21"/>
    <w:qFormat/>
    <w:rPr>
      <w:i/>
      <w:iCs/>
      <w:color w:val="0F4761" w:themeColor="accent1" w:themeShade="BF"/>
    </w:rPr>
  </w:style>
  <w:style w:type="paragraph" w:styleId="af3">
    <w:name w:val="Intense Quote"/>
    <w:basedOn w:val="a0"/>
    <w:next w:val="a0"/>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Выделенная цитата Знак"/>
    <w:basedOn w:val="a1"/>
    <w:link w:val="af3"/>
    <w:uiPriority w:val="30"/>
    <w:rPr>
      <w:i/>
      <w:iCs/>
      <w:color w:val="0F4761" w:themeColor="accent1" w:themeShade="BF"/>
    </w:rPr>
  </w:style>
  <w:style w:type="character" w:styleId="af5">
    <w:name w:val="Intense Reference"/>
    <w:basedOn w:val="a1"/>
    <w:uiPriority w:val="32"/>
    <w:qFormat/>
    <w:rPr>
      <w:b/>
      <w:bCs/>
      <w:smallCaps/>
      <w:color w:val="0F4761" w:themeColor="accent1" w:themeShade="BF"/>
      <w:spacing w:val="5"/>
    </w:rPr>
  </w:style>
  <w:style w:type="paragraph" w:styleId="af6">
    <w:name w:val="header"/>
    <w:basedOn w:val="a0"/>
    <w:link w:val="af7"/>
    <w:uiPriority w:val="99"/>
    <w:unhideWhenUsed/>
    <w:pPr>
      <w:tabs>
        <w:tab w:val="center" w:pos="4677"/>
        <w:tab w:val="right" w:pos="9355"/>
      </w:tabs>
    </w:pPr>
  </w:style>
  <w:style w:type="character" w:customStyle="1" w:styleId="af7">
    <w:name w:val="Верхний колонтитул Знак"/>
    <w:basedOn w:val="a1"/>
    <w:link w:val="af6"/>
    <w:uiPriority w:val="99"/>
    <w:rPr>
      <w:rFonts w:ascii="Times New Roman" w:eastAsia="Times New Roman" w:hAnsi="Times New Roman" w:cs="Times New Roman"/>
      <w:lang w:eastAsia="ru-RU"/>
      <w14:ligatures w14:val="none"/>
    </w:rPr>
  </w:style>
  <w:style w:type="paragraph" w:styleId="af8">
    <w:name w:val="footer"/>
    <w:basedOn w:val="a0"/>
    <w:link w:val="af9"/>
    <w:uiPriority w:val="99"/>
    <w:unhideWhenUsed/>
    <w:pPr>
      <w:tabs>
        <w:tab w:val="center" w:pos="4677"/>
        <w:tab w:val="right" w:pos="9355"/>
      </w:tabs>
    </w:pPr>
  </w:style>
  <w:style w:type="character" w:customStyle="1" w:styleId="af9">
    <w:name w:val="Нижний колонтитул Знак"/>
    <w:basedOn w:val="a1"/>
    <w:link w:val="af8"/>
    <w:uiPriority w:val="99"/>
    <w:rPr>
      <w:rFonts w:ascii="Times New Roman" w:eastAsia="Times New Roman" w:hAnsi="Times New Roman" w:cs="Times New Roman"/>
      <w:lang w:eastAsia="ru-RU"/>
      <w14:ligatures w14:val="none"/>
    </w:rPr>
  </w:style>
  <w:style w:type="paragraph" w:customStyle="1" w:styleId="ConsPlusNonformat">
    <w:name w:val="ConsPlusNonformat"/>
    <w:uiPriority w:val="99"/>
    <w:pPr>
      <w:spacing w:after="0" w:line="240" w:lineRule="auto"/>
    </w:pPr>
    <w:rPr>
      <w:rFonts w:ascii="Courier New" w:eastAsia="Times New Roman" w:hAnsi="Courier New" w:cs="Courier New"/>
      <w:sz w:val="20"/>
      <w:szCs w:val="20"/>
      <w:lang w:eastAsia="ru-RU"/>
      <w14:ligatures w14:val="none"/>
    </w:rPr>
  </w:style>
  <w:style w:type="paragraph" w:styleId="afa">
    <w:name w:val="Balloon Text"/>
    <w:basedOn w:val="a0"/>
    <w:link w:val="afb"/>
    <w:uiPriority w:val="99"/>
    <w:semiHidden/>
    <w:unhideWhenUsed/>
    <w:rPr>
      <w:rFonts w:ascii="Tahoma" w:hAnsi="Tahoma" w:cs="Tahoma"/>
      <w:sz w:val="16"/>
      <w:szCs w:val="16"/>
    </w:rPr>
  </w:style>
  <w:style w:type="character" w:customStyle="1" w:styleId="afb">
    <w:name w:val="Текст выноски Знак"/>
    <w:basedOn w:val="a1"/>
    <w:link w:val="afa"/>
    <w:uiPriority w:val="99"/>
    <w:semiHidden/>
    <w:rPr>
      <w:rFonts w:ascii="Tahoma" w:eastAsia="Times New Roman" w:hAnsi="Tahoma" w:cs="Tahoma"/>
      <w:sz w:val="16"/>
      <w:szCs w:val="16"/>
      <w:lang w:eastAsia="ru-RU"/>
      <w14:ligatures w14:val="none"/>
    </w:rPr>
  </w:style>
  <w:style w:type="table" w:styleId="afc">
    <w:name w:val="Table Grid"/>
    <w:basedOn w:val="a2"/>
    <w:pPr>
      <w:spacing w:after="0" w:line="240" w:lineRule="auto"/>
    </w:pPr>
    <w:rPr>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name w:val="Body Text Indent"/>
    <w:basedOn w:val="a0"/>
    <w:link w:val="afd"/>
    <w:uiPriority w:val="99"/>
    <w:pPr>
      <w:numPr>
        <w:numId w:val="1"/>
      </w:numPr>
      <w:tabs>
        <w:tab w:val="clear" w:pos="340"/>
        <w:tab w:val="num" w:pos="720"/>
      </w:tabs>
      <w:spacing w:line="280" w:lineRule="exact"/>
      <w:ind w:left="567" w:right="686" w:firstLine="425"/>
      <w:jc w:val="both"/>
    </w:pPr>
    <w:rPr>
      <w:color w:val="000000"/>
    </w:rPr>
  </w:style>
  <w:style w:type="character" w:customStyle="1" w:styleId="afd">
    <w:name w:val="Основной текст с отступом Знак"/>
    <w:basedOn w:val="a1"/>
    <w:link w:val="a"/>
    <w:uiPriority w:val="99"/>
    <w:rPr>
      <w:rFonts w:ascii="Times New Roman" w:eastAsia="Times New Roman" w:hAnsi="Times New Roman" w:cs="Times New Roman"/>
      <w:color w:val="000000"/>
      <w:lang w:eastAsia="ru-RU"/>
      <w14:ligatures w14:val="none"/>
    </w:rPr>
  </w:style>
  <w:style w:type="character" w:styleId="afe">
    <w:name w:val="Hyperlink"/>
    <w:uiPriority w:val="99"/>
    <w:rPr>
      <w:color w:val="0000FF"/>
      <w:u w:val="single"/>
    </w:rPr>
  </w:style>
  <w:style w:type="paragraph" w:customStyle="1" w:styleId="Default">
    <w:name w:val="Default"/>
    <w:pPr>
      <w:spacing w:after="0" w:line="240" w:lineRule="auto"/>
    </w:pPr>
    <w:rPr>
      <w:rFonts w:ascii="Times New Roman" w:eastAsia="Times New Roman" w:hAnsi="Times New Roman" w:cs="Times New Roman"/>
      <w:color w:val="000000"/>
      <w:lang w:eastAsia="ru-RU"/>
      <w14:ligatures w14:val="none"/>
    </w:rPr>
  </w:style>
  <w:style w:type="paragraph" w:styleId="aff">
    <w:name w:val="TOC Heading"/>
    <w:basedOn w:val="1"/>
    <w:next w:val="a0"/>
    <w:uiPriority w:val="39"/>
    <w:unhideWhenUsed/>
    <w:qFormat/>
    <w:pPr>
      <w:spacing w:before="240" w:after="0" w:line="259" w:lineRule="auto"/>
      <w:outlineLvl w:val="9"/>
    </w:pPr>
    <w:rPr>
      <w:sz w:val="32"/>
      <w:szCs w:val="32"/>
    </w:rPr>
  </w:style>
  <w:style w:type="paragraph" w:styleId="12">
    <w:name w:val="toc 1"/>
    <w:basedOn w:val="a0"/>
    <w:next w:val="a0"/>
    <w:uiPriority w:val="99"/>
    <w:unhideWhenUsed/>
    <w:pPr>
      <w:tabs>
        <w:tab w:val="right" w:leader="dot" w:pos="9345"/>
      </w:tabs>
      <w:spacing w:line="360" w:lineRule="auto"/>
      <w:jc w:val="center"/>
    </w:pPr>
    <w:rPr>
      <w:rFonts w:eastAsiaTheme="minorHAnsi"/>
      <w:color w:val="0000FF"/>
      <w:sz w:val="28"/>
      <w:szCs w:val="28"/>
      <w:lang w:eastAsia="en-US"/>
    </w:rPr>
  </w:style>
  <w:style w:type="character" w:styleId="aff0">
    <w:name w:val="annotation reference"/>
    <w:basedOn w:val="a1"/>
    <w:uiPriority w:val="99"/>
    <w:semiHidden/>
    <w:unhideWhenUsed/>
    <w:rPr>
      <w:sz w:val="16"/>
      <w:szCs w:val="16"/>
    </w:rPr>
  </w:style>
  <w:style w:type="paragraph" w:styleId="aff1">
    <w:name w:val="annotation text"/>
    <w:basedOn w:val="a0"/>
    <w:link w:val="aff2"/>
    <w:uiPriority w:val="99"/>
    <w:semiHidden/>
    <w:unhideWhenUsed/>
    <w:rPr>
      <w:sz w:val="20"/>
      <w:szCs w:val="20"/>
    </w:rPr>
  </w:style>
  <w:style w:type="character" w:customStyle="1" w:styleId="aff2">
    <w:name w:val="Текст примечания Знак"/>
    <w:basedOn w:val="a1"/>
    <w:link w:val="aff1"/>
    <w:uiPriority w:val="99"/>
    <w:semiHidden/>
    <w:rPr>
      <w:rFonts w:ascii="Times New Roman" w:eastAsia="Times New Roman" w:hAnsi="Times New Roman" w:cs="Times New Roman"/>
      <w:sz w:val="20"/>
      <w:szCs w:val="20"/>
      <w:lang w:eastAsia="ru-RU"/>
      <w14:ligatures w14:val="none"/>
    </w:rPr>
  </w:style>
  <w:style w:type="paragraph" w:styleId="aff3">
    <w:name w:val="annotation subject"/>
    <w:basedOn w:val="aff1"/>
    <w:next w:val="aff1"/>
    <w:link w:val="aff4"/>
    <w:uiPriority w:val="99"/>
    <w:semiHidden/>
    <w:unhideWhenUsed/>
    <w:rPr>
      <w:b/>
      <w:bCs/>
    </w:rPr>
  </w:style>
  <w:style w:type="character" w:customStyle="1" w:styleId="aff4">
    <w:name w:val="Тема примечания Знак"/>
    <w:basedOn w:val="aff2"/>
    <w:link w:val="aff3"/>
    <w:uiPriority w:val="99"/>
    <w:semiHidden/>
    <w:rPr>
      <w:rFonts w:ascii="Times New Roman" w:eastAsia="Times New Roman" w:hAnsi="Times New Roman" w:cs="Times New Roman"/>
      <w:b/>
      <w:bCs/>
      <w:sz w:val="20"/>
      <w:szCs w:val="20"/>
      <w:lang w:eastAsia="ru-RU"/>
      <w14:ligatures w14:val="none"/>
    </w:rPr>
  </w:style>
  <w:style w:type="paragraph" w:styleId="aff5">
    <w:name w:val="Normal (Web)"/>
    <w:basedOn w:val="a0"/>
    <w:uiPriority w:val="99"/>
    <w:unhideWhenUsed/>
    <w:pPr>
      <w:spacing w:before="100" w:beforeAutospacing="1" w:after="100" w:afterAutospacing="1"/>
    </w:pPr>
  </w:style>
  <w:style w:type="character" w:customStyle="1" w:styleId="aff6">
    <w:name w:val="Основной текст_"/>
    <w:basedOn w:val="a1"/>
    <w:link w:val="13"/>
    <w:rPr>
      <w:rFonts w:ascii="Times New Roman" w:eastAsia="Times New Roman" w:hAnsi="Times New Roman" w:cs="Times New Roman"/>
      <w:sz w:val="28"/>
      <w:szCs w:val="28"/>
      <w:shd w:val="clear" w:color="auto" w:fill="FFFFFF"/>
    </w:rPr>
  </w:style>
  <w:style w:type="paragraph" w:customStyle="1" w:styleId="13">
    <w:name w:val="Основной текст1"/>
    <w:basedOn w:val="a0"/>
    <w:link w:val="aff6"/>
    <w:pPr>
      <w:widowControl w:val="0"/>
      <w:shd w:val="clear" w:color="auto" w:fill="FFFFFF"/>
      <w:spacing w:line="360" w:lineRule="auto"/>
      <w:ind w:firstLine="400"/>
    </w:pPr>
    <w:rPr>
      <w:sz w:val="28"/>
      <w:szCs w:val="28"/>
      <w:lang w:eastAsia="en-US"/>
      <w14:ligatures w14:val="standardContextual"/>
    </w:rPr>
  </w:style>
  <w:style w:type="paragraph" w:styleId="24">
    <w:name w:val="toc 2"/>
    <w:basedOn w:val="a0"/>
    <w:next w:val="a0"/>
    <w:uiPriority w:val="99"/>
    <w:unhideWhenUsed/>
    <w:pPr>
      <w:spacing w:after="100"/>
      <w:ind w:left="240"/>
    </w:pPr>
  </w:style>
  <w:style w:type="paragraph" w:styleId="32">
    <w:name w:val="toc 3"/>
    <w:basedOn w:val="a0"/>
    <w:next w:val="a0"/>
    <w:uiPriority w:val="99"/>
    <w:semiHidden/>
    <w:unhideWhenUsed/>
    <w:pPr>
      <w:spacing w:after="100"/>
      <w:ind w:left="480"/>
    </w:pPr>
  </w:style>
  <w:style w:type="paragraph" w:customStyle="1" w:styleId="docdata">
    <w:name w:val="docdata"/>
    <w:basedOn w:val="a0"/>
    <w:pPr>
      <w:spacing w:before="100" w:beforeAutospacing="1" w:after="100" w:afterAutospacing="1"/>
    </w:pPr>
  </w:style>
  <w:style w:type="paragraph" w:styleId="25">
    <w:name w:val="Body Text 2"/>
    <w:basedOn w:val="a0"/>
    <w:link w:val="26"/>
    <w:uiPriority w:val="99"/>
    <w:unhideWhenUsed/>
    <w:pPr>
      <w:spacing w:after="120" w:line="480" w:lineRule="auto"/>
    </w:pPr>
  </w:style>
  <w:style w:type="character" w:customStyle="1" w:styleId="26">
    <w:name w:val="Основной текст 2 Знак"/>
    <w:basedOn w:val="a1"/>
    <w:link w:val="25"/>
    <w:uiPriority w:val="99"/>
    <w:rPr>
      <w:rFonts w:ascii="Times New Roman" w:eastAsia="Times New Roman" w:hAnsi="Times New Roman" w:cs="Times New Roman"/>
      <w:lang w:eastAsia="ru-RU"/>
      <w14:ligatures w14:val="none"/>
    </w:rPr>
  </w:style>
  <w:style w:type="character" w:styleId="aff7">
    <w:name w:val="page number"/>
    <w:basedOn w:val="a1"/>
    <w:uiPriority w:val="99"/>
    <w:rPr>
      <w:rFonts w:cs="Times New Roman"/>
    </w:rPr>
  </w:style>
  <w:style w:type="paragraph" w:styleId="aff8">
    <w:name w:val="Body Text"/>
    <w:basedOn w:val="a0"/>
    <w:link w:val="aff9"/>
    <w:uiPriority w:val="1"/>
    <w:qFormat/>
    <w:pPr>
      <w:spacing w:after="120"/>
      <w:ind w:firstLine="709"/>
      <w:jc w:val="both"/>
    </w:pPr>
    <w:rPr>
      <w:sz w:val="28"/>
      <w:lang w:eastAsia="ar-SA"/>
    </w:rPr>
  </w:style>
  <w:style w:type="character" w:customStyle="1" w:styleId="aff9">
    <w:name w:val="Основной текст Знак"/>
    <w:basedOn w:val="a1"/>
    <w:link w:val="aff8"/>
    <w:uiPriority w:val="1"/>
    <w:rPr>
      <w:rFonts w:ascii="Times New Roman" w:eastAsia="Times New Roman" w:hAnsi="Times New Roman" w:cs="Times New Roman"/>
      <w:sz w:val="28"/>
      <w:lang w:eastAsia="ar-SA"/>
      <w14:ligatures w14:val="none"/>
    </w:rPr>
  </w:style>
  <w:style w:type="paragraph" w:styleId="27">
    <w:name w:val="Body Text Indent 2"/>
    <w:basedOn w:val="a0"/>
    <w:link w:val="28"/>
    <w:uiPriority w:val="99"/>
    <w:pPr>
      <w:spacing w:after="120" w:line="480" w:lineRule="auto"/>
      <w:ind w:left="283" w:firstLine="709"/>
      <w:jc w:val="both"/>
    </w:pPr>
    <w:rPr>
      <w:sz w:val="28"/>
      <w:lang w:eastAsia="ar-SA"/>
    </w:rPr>
  </w:style>
  <w:style w:type="character" w:customStyle="1" w:styleId="28">
    <w:name w:val="Основной текст с отступом 2 Знак"/>
    <w:basedOn w:val="a1"/>
    <w:link w:val="27"/>
    <w:uiPriority w:val="99"/>
    <w:rPr>
      <w:rFonts w:ascii="Times New Roman" w:eastAsia="Times New Roman" w:hAnsi="Times New Roman" w:cs="Times New Roman"/>
      <w:sz w:val="28"/>
      <w:lang w:eastAsia="ar-SA"/>
      <w14:ligatures w14:val="none"/>
    </w:rPr>
  </w:style>
  <w:style w:type="character" w:customStyle="1" w:styleId="butback">
    <w:name w:val="butback"/>
    <w:basedOn w:val="a1"/>
    <w:uiPriority w:val="99"/>
    <w:rPr>
      <w:rFonts w:cs="Times New Roman"/>
    </w:rPr>
  </w:style>
  <w:style w:type="character" w:customStyle="1" w:styleId="submenu-table">
    <w:name w:val="submenu-table"/>
    <w:basedOn w:val="a1"/>
    <w:uiPriority w:val="99"/>
    <w:rPr>
      <w:rFonts w:cs="Times New Roman"/>
    </w:rPr>
  </w:style>
  <w:style w:type="paragraph" w:customStyle="1" w:styleId="Bullet2">
    <w:name w:val="Bullet 2"/>
    <w:basedOn w:val="a0"/>
    <w:uiPriority w:val="99"/>
    <w:pPr>
      <w:tabs>
        <w:tab w:val="left" w:pos="284"/>
      </w:tabs>
      <w:spacing w:after="120" w:line="360" w:lineRule="auto"/>
      <w:ind w:left="851" w:hanging="284"/>
      <w:jc w:val="both"/>
    </w:pPr>
    <w:rPr>
      <w:rFonts w:ascii="Times New Roman CYR" w:hAnsi="Times New Roman CYR"/>
      <w:sz w:val="28"/>
      <w:szCs w:val="20"/>
    </w:rPr>
  </w:style>
  <w:style w:type="character" w:customStyle="1" w:styleId="affa">
    <w:name w:val="Гипертекстовая ссылка"/>
    <w:basedOn w:val="a1"/>
    <w:uiPriority w:val="99"/>
    <w:rPr>
      <w:rFonts w:cs="Times New Roman"/>
      <w:color w:val="106BBE"/>
    </w:rPr>
  </w:style>
  <w:style w:type="character" w:styleId="affb">
    <w:name w:val="Emphasis"/>
    <w:basedOn w:val="a1"/>
    <w:uiPriority w:val="20"/>
    <w:qFormat/>
    <w:rPr>
      <w:i/>
      <w:iCs/>
    </w:rPr>
  </w:style>
  <w:style w:type="table" w:customStyle="1" w:styleId="110">
    <w:name w:val="Таблица простая 11"/>
    <w:basedOn w:val="a2"/>
    <w:uiPriority w:val="41"/>
    <w:pPr>
      <w:spacing w:after="0" w:line="240" w:lineRule="auto"/>
    </w:pPr>
    <w:rPr>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4">
    <w:name w:val="Сетка таблицы светлая1"/>
    <w:basedOn w:val="a2"/>
    <w:uiPriority w:val="40"/>
    <w:pPr>
      <w:spacing w:after="0" w:line="240" w:lineRule="auto"/>
    </w:pPr>
    <w:rPr>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
    <w:name w:val="Сетка таблицы1"/>
    <w:basedOn w:val="a2"/>
    <w:next w:val="afc"/>
    <w:uiPriority w:val="59"/>
    <w:pPr>
      <w:spacing w:after="0" w:line="240" w:lineRule="auto"/>
    </w:pPr>
    <w:rPr>
      <w:rFonts w:eastAsia="Arial"/>
      <w:sz w:val="22"/>
      <w:szCs w:val="22"/>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pPr>
      <w:widowControl w:val="0"/>
      <w:spacing w:after="0" w:line="240" w:lineRule="auto"/>
    </w:pPr>
    <w:rPr>
      <w:sz w:val="22"/>
      <w:szCs w:val="22"/>
      <w:lang w:val="en-US" w:eastAsia="ru-RU"/>
      <w14:ligatures w14:val="none"/>
    </w:rPr>
    <w:tblPr>
      <w:tblInd w:w="0" w:type="dxa"/>
      <w:tblCellMar>
        <w:top w:w="0" w:type="dxa"/>
        <w:left w:w="0" w:type="dxa"/>
        <w:bottom w:w="0" w:type="dxa"/>
        <w:right w:w="0" w:type="dxa"/>
      </w:tblCellMar>
    </w:tblPr>
  </w:style>
  <w:style w:type="paragraph" w:customStyle="1" w:styleId="TableParagraph">
    <w:name w:val="Table Paragraph"/>
    <w:basedOn w:val="a0"/>
    <w:uiPriority w:val="1"/>
    <w:qFormat/>
    <w:pPr>
      <w:widowControl w:val="0"/>
    </w:pPr>
    <w:rPr>
      <w:sz w:val="22"/>
      <w:szCs w:val="22"/>
      <w:lang w:eastAsia="en-US"/>
    </w:rPr>
  </w:style>
  <w:style w:type="numbering" w:customStyle="1" w:styleId="16">
    <w:name w:val="Нет списка1"/>
    <w:next w:val="a3"/>
    <w:uiPriority w:val="99"/>
    <w:semiHidden/>
    <w:unhideWhenUsed/>
  </w:style>
  <w:style w:type="table" w:customStyle="1" w:styleId="29">
    <w:name w:val="Сетка таблицы2"/>
    <w:basedOn w:val="a2"/>
    <w:next w:val="afc"/>
    <w:uiPriority w:val="39"/>
    <w:pPr>
      <w:spacing w:after="0" w:line="240" w:lineRule="auto"/>
    </w:pPr>
    <w:rPr>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Таблица простая 111"/>
    <w:basedOn w:val="a2"/>
    <w:uiPriority w:val="41"/>
    <w:pPr>
      <w:spacing w:after="0" w:line="240" w:lineRule="auto"/>
    </w:pPr>
    <w:rPr>
      <w:sz w:val="22"/>
      <w:szCs w:val="22"/>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Сетка таблицы светлая11"/>
    <w:basedOn w:val="a2"/>
    <w:uiPriority w:val="40"/>
    <w:pPr>
      <w:spacing w:after="0" w:line="240" w:lineRule="auto"/>
    </w:pPr>
    <w:rPr>
      <w:sz w:val="22"/>
      <w:szCs w:val="22"/>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13">
    <w:name w:val="Сетка таблицы11"/>
    <w:basedOn w:val="a2"/>
    <w:next w:val="afc"/>
    <w:uiPriority w:val="59"/>
    <w:pPr>
      <w:spacing w:after="0" w:line="240" w:lineRule="auto"/>
    </w:pPr>
    <w:rPr>
      <w:rFonts w:eastAsia="Arial"/>
      <w:sz w:val="22"/>
      <w:szCs w:val="22"/>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uiPriority w:val="2"/>
    <w:semiHidden/>
    <w:unhideWhenUsed/>
    <w:qFormat/>
    <w:pPr>
      <w:widowControl w:val="0"/>
      <w:spacing w:after="0" w:line="240" w:lineRule="auto"/>
    </w:pPr>
    <w:rPr>
      <w:sz w:val="22"/>
      <w:szCs w:val="22"/>
      <w:lang w:val="en-US" w:eastAsia="ru-RU"/>
      <w14:ligatures w14:val="none"/>
    </w:rPr>
    <w:tblPr>
      <w:tblInd w:w="0" w:type="dxa"/>
      <w:tblCellMar>
        <w:top w:w="0" w:type="dxa"/>
        <w:left w:w="0" w:type="dxa"/>
        <w:bottom w:w="0" w:type="dxa"/>
        <w:right w:w="0" w:type="dxa"/>
      </w:tblCellMar>
    </w:tblPr>
  </w:style>
  <w:style w:type="paragraph" w:styleId="affc">
    <w:name w:val="footnote text"/>
    <w:basedOn w:val="a0"/>
    <w:link w:val="affd"/>
    <w:uiPriority w:val="99"/>
    <w:semiHidden/>
    <w:unhideWhenUsed/>
    <w:rPr>
      <w:rFonts w:ascii="Calibri" w:eastAsia="Calibri" w:hAnsi="Calibri"/>
      <w:sz w:val="20"/>
      <w:szCs w:val="20"/>
      <w:lang w:eastAsia="en-US"/>
    </w:rPr>
  </w:style>
  <w:style w:type="character" w:customStyle="1" w:styleId="affd">
    <w:name w:val="Текст сноски Знак"/>
    <w:basedOn w:val="a1"/>
    <w:link w:val="affc"/>
    <w:uiPriority w:val="99"/>
    <w:semiHidden/>
    <w:rPr>
      <w:rFonts w:ascii="Calibri" w:eastAsia="Calibri" w:hAnsi="Calibri" w:cs="Times New Roman"/>
      <w:sz w:val="20"/>
      <w:szCs w:val="20"/>
      <w14:ligatures w14:val="none"/>
    </w:rPr>
  </w:style>
  <w:style w:type="character" w:styleId="affe">
    <w:name w:val="footnote reference"/>
    <w:basedOn w:val="a1"/>
    <w:uiPriority w:val="99"/>
    <w:semiHidden/>
    <w:unhideWhenUsed/>
    <w:rPr>
      <w:vertAlign w:val="superscript"/>
    </w:rPr>
  </w:style>
  <w:style w:type="paragraph" w:customStyle="1" w:styleId="afff">
    <w:name w:val="Îáû÷íûé"/>
    <w:pPr>
      <w:spacing w:after="0" w:line="240" w:lineRule="auto"/>
    </w:pPr>
    <w:rPr>
      <w:rFonts w:ascii="Times New Roman" w:eastAsia="Times New Roman" w:hAnsi="Times New Roman" w:cs="Times New Roman"/>
      <w:sz w:val="20"/>
      <w:szCs w:val="20"/>
      <w:lang w:eastAsia="ru-RU"/>
      <w14:ligatures w14:val="none"/>
    </w:rPr>
  </w:style>
  <w:style w:type="paragraph" w:styleId="afff0">
    <w:name w:val="No Spacing"/>
    <w:uiPriority w:val="1"/>
    <w:qFormat/>
    <w:pPr>
      <w:spacing w:after="0" w:line="240" w:lineRule="auto"/>
    </w:pPr>
    <w:rPr>
      <w:rFonts w:ascii="Times New Roman" w:eastAsia="Times New Roman" w:hAnsi="Times New Roman" w:cs="Times New Roman"/>
      <w:lang w:eastAsia="ru-RU"/>
      <w14:ligatures w14:val="none"/>
    </w:rPr>
  </w:style>
  <w:style w:type="paragraph" w:styleId="2a">
    <w:name w:val="List 2"/>
    <w:basedOn w:val="a0"/>
    <w:uiPriority w:val="99"/>
    <w:unhideWhenUsed/>
    <w:pPr>
      <w:spacing w:after="200" w:line="276" w:lineRule="auto"/>
      <w:ind w:left="566" w:hanging="283"/>
      <w:contextualSpacing/>
    </w:pPr>
    <w:rPr>
      <w:rFonts w:asciiTheme="minorHAnsi" w:eastAsiaTheme="minorEastAsia" w:hAnsiTheme="minorHAnsi" w:cstheme="minorBidi"/>
      <w:sz w:val="22"/>
      <w:szCs w:val="22"/>
    </w:rPr>
  </w:style>
  <w:style w:type="character" w:styleId="afff1">
    <w:name w:val="Strong"/>
    <w:basedOn w:val="a1"/>
    <w:uiPriority w:val="22"/>
    <w:qFormat/>
    <w:rPr>
      <w:b/>
      <w:bCs/>
    </w:rPr>
  </w:style>
  <w:style w:type="character" w:styleId="afff2">
    <w:name w:val="Placeholder Text"/>
    <w:basedOn w:val="a1"/>
    <w:uiPriority w:val="99"/>
    <w:semiHidden/>
    <w:rPr>
      <w:color w:val="808080"/>
    </w:rPr>
  </w:style>
  <w:style w:type="paragraph" w:customStyle="1" w:styleId="ds-markdown-paragraph">
    <w:name w:val="ds-markdown-paragraph"/>
    <w:basedOn w:val="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Sheet1!$B$1</c:f>
              <c:strCache>
                <c:ptCount val="1"/>
                <c:pt idx="0">
                  <c:v>Приватность</c:v>
                </c:pt>
              </c:strCache>
            </c:strRef>
          </c:tx>
          <c:spPr>
            <a:prstGeom prst="rect">
              <a:avLst/>
            </a:prstGeom>
            <a:solidFill>
              <a:schemeClr val="accent1"/>
            </a:solidFill>
            <a:ln>
              <a:noFill/>
            </a:ln>
          </c:spPr>
          <c:invertIfNegative val="0"/>
          <c:cat>
            <c:strRef>
              <c:f>Sheet1!$A$2:$A$5</c:f>
              <c:strCache>
                <c:ptCount val="4"/>
                <c:pt idx="0">
                  <c:v>Telegram</c:v>
                </c:pt>
                <c:pt idx="1">
                  <c:v>VK Мессенджер</c:v>
                </c:pt>
                <c:pt idx="2">
                  <c:v>WhatsApp</c:v>
                </c:pt>
                <c:pt idx="3">
                  <c:v>Signal</c:v>
                </c:pt>
              </c:strCache>
            </c:strRef>
          </c:cat>
          <c:val>
            <c:numRef>
              <c:f>Sheet1!$B$2:$B$5</c:f>
              <c:numCache>
                <c:formatCode>General</c:formatCode>
                <c:ptCount val="4"/>
                <c:pt idx="0">
                  <c:v>7</c:v>
                </c:pt>
                <c:pt idx="1">
                  <c:v>5</c:v>
                </c:pt>
                <c:pt idx="2">
                  <c:v>6</c:v>
                </c:pt>
                <c:pt idx="3">
                  <c:v>10</c:v>
                </c:pt>
              </c:numCache>
            </c:numRef>
          </c:val>
          <c:extLst>
            <c:ext xmlns:c16="http://schemas.microsoft.com/office/drawing/2014/chart" uri="{C3380CC4-5D6E-409C-BE32-E72D297353CC}">
              <c16:uniqueId val="{00000000-D5BE-4F54-92B2-B15223852CC9}"/>
            </c:ext>
          </c:extLst>
        </c:ser>
        <c:ser>
          <c:idx val="1"/>
          <c:order val="1"/>
          <c:tx>
            <c:strRef>
              <c:f>Sheet1!$C$1</c:f>
              <c:strCache>
                <c:ptCount val="1"/>
                <c:pt idx="0">
                  <c:v>Функциональность</c:v>
                </c:pt>
              </c:strCache>
            </c:strRef>
          </c:tx>
          <c:spPr>
            <a:prstGeom prst="rect">
              <a:avLst/>
            </a:prstGeom>
            <a:solidFill>
              <a:schemeClr val="accent2"/>
            </a:solidFill>
            <a:ln>
              <a:noFill/>
            </a:ln>
          </c:spPr>
          <c:invertIfNegative val="0"/>
          <c:cat>
            <c:strRef>
              <c:f>Sheet1!$A$2:$A$5</c:f>
              <c:strCache>
                <c:ptCount val="4"/>
                <c:pt idx="0">
                  <c:v>Telegram</c:v>
                </c:pt>
                <c:pt idx="1">
                  <c:v>VK Мессенджер</c:v>
                </c:pt>
                <c:pt idx="2">
                  <c:v>WhatsApp</c:v>
                </c:pt>
                <c:pt idx="3">
                  <c:v>Signal</c:v>
                </c:pt>
              </c:strCache>
            </c:strRef>
          </c:cat>
          <c:val>
            <c:numRef>
              <c:f>Sheet1!$C$2:$C$5</c:f>
              <c:numCache>
                <c:formatCode>General</c:formatCode>
                <c:ptCount val="4"/>
                <c:pt idx="0">
                  <c:v>10</c:v>
                </c:pt>
                <c:pt idx="1">
                  <c:v>7</c:v>
                </c:pt>
                <c:pt idx="2">
                  <c:v>5</c:v>
                </c:pt>
                <c:pt idx="3">
                  <c:v>4</c:v>
                </c:pt>
              </c:numCache>
            </c:numRef>
          </c:val>
          <c:extLst>
            <c:ext xmlns:c16="http://schemas.microsoft.com/office/drawing/2014/chart" uri="{C3380CC4-5D6E-409C-BE32-E72D297353CC}">
              <c16:uniqueId val="{00000001-D5BE-4F54-92B2-B15223852CC9}"/>
            </c:ext>
          </c:extLst>
        </c:ser>
        <c:ser>
          <c:idx val="2"/>
          <c:order val="2"/>
          <c:tx>
            <c:strRef>
              <c:f>Sheet1!$D$1</c:f>
              <c:strCache>
                <c:ptCount val="1"/>
                <c:pt idx="0">
                  <c:v>Кроссплатформенность</c:v>
                </c:pt>
              </c:strCache>
            </c:strRef>
          </c:tx>
          <c:spPr>
            <a:prstGeom prst="rect">
              <a:avLst/>
            </a:prstGeom>
            <a:solidFill>
              <a:schemeClr val="accent3"/>
            </a:solidFill>
            <a:ln>
              <a:noFill/>
            </a:ln>
          </c:spPr>
          <c:invertIfNegative val="0"/>
          <c:cat>
            <c:strRef>
              <c:f>Sheet1!$A$2:$A$5</c:f>
              <c:strCache>
                <c:ptCount val="4"/>
                <c:pt idx="0">
                  <c:v>Telegram</c:v>
                </c:pt>
                <c:pt idx="1">
                  <c:v>VK Мессенджер</c:v>
                </c:pt>
                <c:pt idx="2">
                  <c:v>WhatsApp</c:v>
                </c:pt>
                <c:pt idx="3">
                  <c:v>Signal</c:v>
                </c:pt>
              </c:strCache>
            </c:strRef>
          </c:cat>
          <c:val>
            <c:numRef>
              <c:f>Sheet1!$D$2:$D$5</c:f>
              <c:numCache>
                <c:formatCode>General</c:formatCode>
                <c:ptCount val="4"/>
                <c:pt idx="0">
                  <c:v>9</c:v>
                </c:pt>
                <c:pt idx="1">
                  <c:v>7</c:v>
                </c:pt>
                <c:pt idx="2">
                  <c:v>8</c:v>
                </c:pt>
                <c:pt idx="3">
                  <c:v>7</c:v>
                </c:pt>
              </c:numCache>
            </c:numRef>
          </c:val>
          <c:extLst>
            <c:ext xmlns:c16="http://schemas.microsoft.com/office/drawing/2014/chart" uri="{C3380CC4-5D6E-409C-BE32-E72D297353CC}">
              <c16:uniqueId val="{00000002-D5BE-4F54-92B2-B15223852CC9}"/>
            </c:ext>
          </c:extLst>
        </c:ser>
        <c:ser>
          <c:idx val="3"/>
          <c:order val="3"/>
          <c:tx>
            <c:strRef>
              <c:f>Sheet1!$E$1</c:f>
              <c:strCache>
                <c:ptCount val="1"/>
                <c:pt idx="0">
                  <c:v>Локализация в РФ</c:v>
                </c:pt>
              </c:strCache>
            </c:strRef>
          </c:tx>
          <c:spPr>
            <a:prstGeom prst="rect">
              <a:avLst/>
            </a:prstGeom>
            <a:solidFill>
              <a:schemeClr val="accent4"/>
            </a:solidFill>
            <a:ln>
              <a:noFill/>
            </a:ln>
          </c:spPr>
          <c:invertIfNegative val="0"/>
          <c:cat>
            <c:strRef>
              <c:f>Sheet1!$A$2:$A$5</c:f>
              <c:strCache>
                <c:ptCount val="4"/>
                <c:pt idx="0">
                  <c:v>Telegram</c:v>
                </c:pt>
                <c:pt idx="1">
                  <c:v>VK Мессенджер</c:v>
                </c:pt>
                <c:pt idx="2">
                  <c:v>WhatsApp</c:v>
                </c:pt>
                <c:pt idx="3">
                  <c:v>Signal</c:v>
                </c:pt>
              </c:strCache>
            </c:strRef>
          </c:cat>
          <c:val>
            <c:numRef>
              <c:f>Sheet1!$E$2:$E$5</c:f>
              <c:numCache>
                <c:formatCode>General</c:formatCode>
                <c:ptCount val="4"/>
                <c:pt idx="0">
                  <c:v>4</c:v>
                </c:pt>
                <c:pt idx="1">
                  <c:v>10</c:v>
                </c:pt>
                <c:pt idx="2">
                  <c:v>1</c:v>
                </c:pt>
                <c:pt idx="3">
                  <c:v>1</c:v>
                </c:pt>
              </c:numCache>
            </c:numRef>
          </c:val>
          <c:extLst>
            <c:ext xmlns:c16="http://schemas.microsoft.com/office/drawing/2014/chart" uri="{C3380CC4-5D6E-409C-BE32-E72D297353CC}">
              <c16:uniqueId val="{00000003-D5BE-4F54-92B2-B15223852CC9}"/>
            </c:ext>
          </c:extLst>
        </c:ser>
        <c:ser>
          <c:idx val="4"/>
          <c:order val="4"/>
          <c:tx>
            <c:strRef>
              <c:f>Sheet1!$F$1</c:f>
              <c:strCache>
                <c:ptCount val="1"/>
                <c:pt idx="0">
                  <c:v>Масштаб аудитории</c:v>
                </c:pt>
              </c:strCache>
            </c:strRef>
          </c:tx>
          <c:spPr>
            <a:prstGeom prst="rect">
              <a:avLst/>
            </a:prstGeom>
            <a:solidFill>
              <a:schemeClr val="accent5"/>
            </a:solidFill>
            <a:ln>
              <a:noFill/>
            </a:ln>
          </c:spPr>
          <c:invertIfNegative val="0"/>
          <c:cat>
            <c:strRef>
              <c:f>Sheet1!$A$2:$A$5</c:f>
              <c:strCache>
                <c:ptCount val="4"/>
                <c:pt idx="0">
                  <c:v>Telegram</c:v>
                </c:pt>
                <c:pt idx="1">
                  <c:v>VK Мессенджер</c:v>
                </c:pt>
                <c:pt idx="2">
                  <c:v>WhatsApp</c:v>
                </c:pt>
                <c:pt idx="3">
                  <c:v>Signal</c:v>
                </c:pt>
              </c:strCache>
            </c:strRef>
          </c:cat>
          <c:val>
            <c:numRef>
              <c:f>Sheet1!$F$2:$F$5</c:f>
              <c:numCache>
                <c:formatCode>General</c:formatCode>
                <c:ptCount val="4"/>
                <c:pt idx="0">
                  <c:v>9</c:v>
                </c:pt>
                <c:pt idx="1">
                  <c:v>7</c:v>
                </c:pt>
                <c:pt idx="2">
                  <c:v>10</c:v>
                </c:pt>
                <c:pt idx="3">
                  <c:v>3</c:v>
                </c:pt>
              </c:numCache>
            </c:numRef>
          </c:val>
          <c:extLst>
            <c:ext xmlns:c16="http://schemas.microsoft.com/office/drawing/2014/chart" uri="{C3380CC4-5D6E-409C-BE32-E72D297353CC}">
              <c16:uniqueId val="{00000004-D5BE-4F54-92B2-B15223852CC9}"/>
            </c:ext>
          </c:extLst>
        </c:ser>
        <c:dLbls>
          <c:showLegendKey val="0"/>
          <c:showVal val="0"/>
          <c:showCatName val="0"/>
          <c:showSerName val="0"/>
          <c:showPercent val="0"/>
          <c:showBubbleSize val="0"/>
        </c:dLbls>
        <c:gapWidth val="219"/>
        <c:overlap val="-26"/>
        <c:axId val="664968999"/>
        <c:axId val="664969000"/>
      </c:barChart>
      <c:catAx>
        <c:axId val="664968999"/>
        <c:scaling>
          <c:orientation val="minMax"/>
        </c:scaling>
        <c:delete val="0"/>
        <c:axPos val="b"/>
        <c:numFmt formatCode="General" sourceLinked="1"/>
        <c:majorTickMark val="none"/>
        <c:minorTickMark val="none"/>
        <c:tickLblPos val="nextTo"/>
        <c:spPr>
          <a:prstGeom prst="rect">
            <a:avLst/>
          </a:prstGeom>
          <a:noFill/>
          <a:ln w="9525" cap="flat" cmpd="sng" algn="ctr">
            <a:solidFill>
              <a:schemeClr val="tx1">
                <a:lumMod val="15000"/>
                <a:lumOff val="85000"/>
              </a:schemeClr>
            </a:solidFill>
            <a:round/>
          </a:ln>
        </c:spPr>
        <c:txPr>
          <a:bodyPr/>
          <a:lstStyle/>
          <a:p>
            <a:pPr>
              <a:defRPr sz="900">
                <a:solidFill>
                  <a:schemeClr val="tx1">
                    <a:lumMod val="65000"/>
                    <a:lumOff val="35000"/>
                  </a:schemeClr>
                </a:solidFill>
                <a:latin typeface="+mn-lt"/>
                <a:ea typeface="+mn-ea"/>
                <a:cs typeface="+mn-cs"/>
              </a:defRPr>
            </a:pPr>
            <a:endParaRPr lang="ru-RU"/>
          </a:p>
        </c:txPr>
        <c:crossAx val="664969000"/>
        <c:crosses val="autoZero"/>
        <c:auto val="1"/>
        <c:lblAlgn val="ctr"/>
        <c:lblOffset val="100"/>
        <c:tickMarkSkip val="1"/>
        <c:noMultiLvlLbl val="0"/>
      </c:catAx>
      <c:valAx>
        <c:axId val="664969000"/>
        <c:scaling>
          <c:orientation val="minMax"/>
          <c:max val="10"/>
        </c:scaling>
        <c:delete val="0"/>
        <c:axPos val="l"/>
        <c:majorGridlines>
          <c:spPr>
            <a:prstGeom prst="rect">
              <a:avLst/>
            </a:prstGeom>
            <a:ln w="9525" cap="flat" cmpd="sng" algn="ctr">
              <a:solidFill>
                <a:schemeClr val="tx1">
                  <a:lumMod val="15000"/>
                  <a:lumOff val="85000"/>
                </a:schemeClr>
              </a:solidFill>
              <a:round/>
            </a:ln>
          </c:spPr>
        </c:majorGridlines>
        <c:numFmt formatCode="General" sourceLinked="1"/>
        <c:majorTickMark val="none"/>
        <c:minorTickMark val="none"/>
        <c:tickLblPos val="nextTo"/>
        <c:spPr>
          <a:prstGeom prst="rect">
            <a:avLst/>
          </a:prstGeom>
          <a:noFill/>
          <a:ln>
            <a:noFill/>
          </a:ln>
        </c:spPr>
        <c:txPr>
          <a:bodyPr/>
          <a:lstStyle/>
          <a:p>
            <a:pPr>
              <a:defRPr sz="900">
                <a:solidFill>
                  <a:schemeClr val="tx1">
                    <a:lumMod val="65000"/>
                    <a:lumOff val="35000"/>
                  </a:schemeClr>
                </a:solidFill>
                <a:latin typeface="+mn-lt"/>
                <a:ea typeface="+mn-ea"/>
                <a:cs typeface="+mn-cs"/>
              </a:defRPr>
            </a:pPr>
            <a:endParaRPr lang="ru-RU"/>
          </a:p>
        </c:txPr>
        <c:crossAx val="664968999"/>
        <c:crosses val="autoZero"/>
        <c:crossBetween val="between"/>
      </c:valAx>
      <c:spPr>
        <a:prstGeom prst="rect">
          <a:avLst/>
        </a:prstGeom>
        <a:noFill/>
        <a:ln>
          <a:noFill/>
        </a:ln>
      </c:spPr>
    </c:plotArea>
    <c:legend>
      <c:legendPos val="b"/>
      <c:overlay val="0"/>
      <c:spPr>
        <a:prstGeom prst="rect">
          <a:avLst/>
        </a:prstGeom>
        <a:noFill/>
        <a:ln>
          <a:noFill/>
        </a:ln>
        <a:effectLst/>
      </c:spPr>
      <c:txPr>
        <a:bodyPr rot="0" spcFirstLastPara="1" vertOverflow="ellipsis" vert="horz" wrap="square" anchor="ctr" anchorCtr="1"/>
        <a:lstStyle/>
        <a:p>
          <a:pPr>
            <a:defRPr sz="900">
              <a:solidFill>
                <a:schemeClr val="tx1">
                  <a:lumMod val="65000"/>
                  <a:lumOff val="35000"/>
                </a:schemeClr>
              </a:solidFill>
              <a:latin typeface="+mn-lt"/>
              <a:ea typeface="+mn-ea"/>
              <a:cs typeface="+mn-cs"/>
            </a:defRPr>
          </a:pPr>
          <a:endParaRPr lang="ru-RU"/>
        </a:p>
      </c:txPr>
    </c:legend>
    <c:plotVisOnly val="1"/>
    <c:dispBlanksAs val="gap"/>
    <c:showDLblsOverMax val="0"/>
  </c:chart>
  <c:spPr>
    <a:xfrm>
      <a:off x="0" y="0"/>
      <a:ext cx="5940274" cy="3334749"/>
    </a:xfrm>
    <a:prstGeom prst="rect">
      <a:avLst/>
    </a:prstGeom>
    <a:solidFill>
      <a:schemeClr val="bg1"/>
    </a:solidFill>
    <a:ln w="9525" cap="flat" cmpd="sng" algn="ctr">
      <a:solidFill>
        <a:schemeClr val="tx1">
          <a:lumMod val="15000"/>
          <a:lumOff val="85000"/>
        </a:schemeClr>
      </a:solidFill>
      <a:round/>
    </a:ln>
  </c:spPr>
  <c:txPr>
    <a:bodyPr/>
    <a:lstStyle/>
    <a:p>
      <a:pPr>
        <a:defRPr sz="1000">
          <a:solidFill>
            <a:schemeClr val="tx1"/>
          </a:solidFill>
          <a:latin typeface="+mn-lt"/>
          <a:ea typeface="+mn-ea"/>
          <a:cs typeface="+mn-cs"/>
        </a:defRPr>
      </a:pPr>
      <a:endParaRPr lang="ru-RU"/>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F8A5663B-184A-4BCA-8375-8BBA05E0A123}"/>
      </w:docPartPr>
      <w:docPartBody>
        <w:p w:rsidR="00A82252" w:rsidRDefault="00A82252">
          <w:r>
            <w:t>Введите ваш текст</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1A68" w:rsidRDefault="00D61A68">
      <w:r>
        <w:separator/>
      </w:r>
    </w:p>
  </w:endnote>
  <w:endnote w:type="continuationSeparator" w:id="0">
    <w:p w:rsidR="00D61A68" w:rsidRDefault="00D61A6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1A68" w:rsidRDefault="00D61A68">
      <w:r>
        <w:separator/>
      </w:r>
    </w:p>
  </w:footnote>
  <w:footnote w:type="continuationSeparator" w:id="0">
    <w:p w:rsidR="00D61A68" w:rsidRDefault="00D61A6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2252"/>
    <w:rsid w:val="003F6BEE"/>
    <w:rsid w:val="006928FE"/>
    <w:rsid w:val="00A82252"/>
    <w:rsid w:val="00D61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ascii="Arial" w:eastAsia="Arial" w:hAnsi="Arial" w:cs="Arial"/>
      <w:color w:val="0F4761" w:themeColor="accent1" w:themeShade="BF"/>
    </w:rPr>
  </w:style>
  <w:style w:type="paragraph" w:styleId="6">
    <w:name w:val="heading 6"/>
    <w:basedOn w:val="a"/>
    <w:next w:val="a"/>
    <w:link w:val="60"/>
    <w:uiPriority w:val="9"/>
    <w:unhideWhenUsed/>
    <w:qFormat/>
    <w:pPr>
      <w:keepNext/>
      <w:keepLines/>
      <w:spacing w:before="40"/>
      <w:outlineLvl w:val="5"/>
    </w:pPr>
    <w:rPr>
      <w:rFonts w:ascii="Arial" w:eastAsia="Arial" w:hAnsi="Arial" w:cs="Arial"/>
      <w:i/>
      <w:iCs/>
      <w:color w:val="595959" w:themeColor="text1" w:themeTint="A6"/>
    </w:rPr>
  </w:style>
  <w:style w:type="paragraph" w:styleId="7">
    <w:name w:val="heading 7"/>
    <w:basedOn w:val="a"/>
    <w:next w:val="a"/>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
    <w:next w:val="a"/>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
    <w:next w:val="a"/>
    <w:link w:val="90"/>
    <w:uiPriority w:val="9"/>
    <w:unhideWhenUsed/>
    <w:qFormat/>
    <w:pPr>
      <w:keepNext/>
      <w:keepLines/>
      <w:outlineLvl w:val="8"/>
    </w:pPr>
    <w:rPr>
      <w:rFonts w:ascii="Arial" w:eastAsia="Arial" w:hAnsi="Arial" w:cs="Arial"/>
      <w:i/>
      <w:iCs/>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10">
    <w:name w:val="Заголовок 1 Знак"/>
    <w:basedOn w:val="a0"/>
    <w:link w:val="1"/>
    <w:uiPriority w:val="9"/>
    <w:rPr>
      <w:rFonts w:ascii="Arial" w:eastAsia="Arial" w:hAnsi="Arial" w:cs="Arial"/>
      <w:color w:val="0F4761" w:themeColor="accent1" w:themeShade="BF"/>
      <w:sz w:val="40"/>
      <w:szCs w:val="40"/>
    </w:rPr>
  </w:style>
  <w:style w:type="character" w:customStyle="1" w:styleId="20">
    <w:name w:val="Заголовок 2 Знак"/>
    <w:basedOn w:val="a0"/>
    <w:link w:val="2"/>
    <w:uiPriority w:val="9"/>
    <w:rPr>
      <w:rFonts w:ascii="Arial" w:eastAsia="Arial" w:hAnsi="Arial" w:cs="Arial"/>
      <w:color w:val="0F4761" w:themeColor="accent1" w:themeShade="BF"/>
      <w:sz w:val="32"/>
      <w:szCs w:val="32"/>
    </w:rPr>
  </w:style>
  <w:style w:type="character" w:customStyle="1" w:styleId="30">
    <w:name w:val="Заголовок 3 Знак"/>
    <w:basedOn w:val="a0"/>
    <w:link w:val="3"/>
    <w:uiPriority w:val="9"/>
    <w:rPr>
      <w:rFonts w:ascii="Arial" w:eastAsia="Arial" w:hAnsi="Arial" w:cs="Arial"/>
      <w:color w:val="0F4761" w:themeColor="accent1" w:themeShade="BF"/>
      <w:sz w:val="28"/>
      <w:szCs w:val="28"/>
    </w:rPr>
  </w:style>
  <w:style w:type="character" w:customStyle="1" w:styleId="40">
    <w:name w:val="Заголовок 4 Знак"/>
    <w:basedOn w:val="a0"/>
    <w:link w:val="4"/>
    <w:uiPriority w:val="9"/>
    <w:rPr>
      <w:rFonts w:ascii="Arial" w:eastAsia="Arial" w:hAnsi="Arial" w:cs="Arial"/>
      <w:i/>
      <w:iCs/>
      <w:color w:val="0F4761" w:themeColor="accent1" w:themeShade="BF"/>
    </w:rPr>
  </w:style>
  <w:style w:type="character" w:customStyle="1" w:styleId="50">
    <w:name w:val="Заголовок 5 Знак"/>
    <w:basedOn w:val="a0"/>
    <w:link w:val="5"/>
    <w:uiPriority w:val="9"/>
    <w:rPr>
      <w:rFonts w:ascii="Arial" w:eastAsia="Arial" w:hAnsi="Arial" w:cs="Arial"/>
      <w:color w:val="0F4761" w:themeColor="accent1" w:themeShade="BF"/>
    </w:rPr>
  </w:style>
  <w:style w:type="character" w:customStyle="1" w:styleId="60">
    <w:name w:val="Заголовок 6 Знак"/>
    <w:basedOn w:val="a0"/>
    <w:link w:val="6"/>
    <w:uiPriority w:val="9"/>
    <w:rPr>
      <w:rFonts w:ascii="Arial" w:eastAsia="Arial" w:hAnsi="Arial" w:cs="Arial"/>
      <w:i/>
      <w:iCs/>
      <w:color w:val="595959" w:themeColor="text1" w:themeTint="A6"/>
    </w:rPr>
  </w:style>
  <w:style w:type="character" w:customStyle="1" w:styleId="70">
    <w:name w:val="Заголовок 7 Знак"/>
    <w:basedOn w:val="a0"/>
    <w:link w:val="7"/>
    <w:uiPriority w:val="9"/>
    <w:rPr>
      <w:rFonts w:ascii="Arial" w:eastAsia="Arial" w:hAnsi="Arial" w:cs="Arial"/>
      <w:color w:val="595959" w:themeColor="text1" w:themeTint="A6"/>
    </w:rPr>
  </w:style>
  <w:style w:type="character" w:customStyle="1" w:styleId="80">
    <w:name w:val="Заголовок 8 Знак"/>
    <w:basedOn w:val="a0"/>
    <w:link w:val="8"/>
    <w:uiPriority w:val="9"/>
    <w:rPr>
      <w:rFonts w:ascii="Arial" w:eastAsia="Arial" w:hAnsi="Arial" w:cs="Arial"/>
      <w:i/>
      <w:iCs/>
      <w:color w:val="272727" w:themeColor="text1" w:themeTint="D8"/>
    </w:rPr>
  </w:style>
  <w:style w:type="character" w:customStyle="1" w:styleId="90">
    <w:name w:val="Заголовок 9 Знак"/>
    <w:basedOn w:val="a0"/>
    <w:link w:val="9"/>
    <w:uiPriority w:val="9"/>
    <w:rPr>
      <w:rFonts w:ascii="Arial" w:eastAsia="Arial" w:hAnsi="Arial" w:cs="Arial"/>
      <w:i/>
      <w:iCs/>
      <w:color w:val="272727" w:themeColor="text1" w:themeTint="D8"/>
    </w:rPr>
  </w:style>
  <w:style w:type="paragraph" w:styleId="a4">
    <w:name w:val="Title"/>
    <w:basedOn w:val="a"/>
    <w:next w:val="a"/>
    <w:link w:val="a5"/>
    <w:uiPriority w:val="10"/>
    <w:qFormat/>
    <w:pPr>
      <w:spacing w:after="80"/>
      <w:contextualSpacing/>
    </w:pPr>
    <w:rPr>
      <w:rFonts w:ascii="Arial" w:eastAsia="Arial" w:hAnsi="Arial" w:cs="Arial"/>
      <w:spacing w:val="-10"/>
      <w:sz w:val="56"/>
      <w:szCs w:val="56"/>
    </w:rPr>
  </w:style>
  <w:style w:type="character" w:customStyle="1" w:styleId="a5">
    <w:name w:val="Заголовок Знак"/>
    <w:basedOn w:val="a0"/>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themeColor="text1" w:themeTint="A6"/>
      <w:spacing w:val="15"/>
      <w:sz w:val="28"/>
      <w:szCs w:val="28"/>
    </w:rPr>
  </w:style>
  <w:style w:type="character" w:customStyle="1" w:styleId="a7">
    <w:name w:val="Подзаголовок Знак"/>
    <w:basedOn w:val="a0"/>
    <w:link w:val="a6"/>
    <w:uiPriority w:val="11"/>
    <w:rPr>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rPr>
      <w:i/>
      <w:iCs/>
      <w:color w:val="404040" w:themeColor="text1" w:themeTint="BF"/>
    </w:rPr>
  </w:style>
  <w:style w:type="paragraph" w:styleId="a8">
    <w:name w:val="List Paragraph"/>
    <w:basedOn w:val="a"/>
    <w:uiPriority w:val="34"/>
    <w:qFormat/>
    <w:pPr>
      <w:ind w:left="720"/>
      <w:contextualSpacing/>
    </w:pPr>
  </w:style>
  <w:style w:type="character" w:styleId="a9">
    <w:name w:val="Intense Emphasis"/>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No Spacing"/>
    <w:basedOn w:val="a"/>
    <w:uiPriority w:val="1"/>
    <w:qFormat/>
  </w:style>
  <w:style w:type="character" w:styleId="ae">
    <w:name w:val="Subtle Emphasis"/>
    <w:basedOn w:val="a0"/>
    <w:uiPriority w:val="19"/>
    <w:qFormat/>
    <w:rPr>
      <w:i/>
      <w:iCs/>
      <w:color w:val="404040" w:themeColor="text1" w:themeTint="BF"/>
    </w:rPr>
  </w:style>
  <w:style w:type="character" w:styleId="af">
    <w:name w:val="Emphasis"/>
    <w:basedOn w:val="a0"/>
    <w:uiPriority w:val="20"/>
    <w:qFormat/>
    <w:rPr>
      <w:i/>
      <w:iCs/>
    </w:rPr>
  </w:style>
  <w:style w:type="character" w:styleId="af0">
    <w:name w:val="Strong"/>
    <w:basedOn w:val="a0"/>
    <w:uiPriority w:val="22"/>
    <w:qFormat/>
    <w:rPr>
      <w:b/>
      <w:bCs/>
    </w:rPr>
  </w:style>
  <w:style w:type="character" w:styleId="af1">
    <w:name w:val="Subtle Reference"/>
    <w:basedOn w:val="a0"/>
    <w:uiPriority w:val="31"/>
    <w:qFormat/>
    <w:rPr>
      <w:smallCaps/>
      <w:color w:val="5A5A5A" w:themeColor="text1" w:themeTint="A5"/>
    </w:rPr>
  </w:style>
  <w:style w:type="character" w:styleId="af2">
    <w:name w:val="Book Title"/>
    <w:basedOn w:val="a0"/>
    <w:uiPriority w:val="33"/>
    <w:qFormat/>
    <w:rPr>
      <w:b/>
      <w:bCs/>
      <w:i/>
      <w:iCs/>
      <w:spacing w:val="5"/>
    </w:rPr>
  </w:style>
  <w:style w:type="paragraph" w:styleId="af3">
    <w:name w:val="header"/>
    <w:basedOn w:val="a"/>
    <w:link w:val="af4"/>
    <w:uiPriority w:val="99"/>
    <w:unhideWhenUsed/>
    <w:pPr>
      <w:tabs>
        <w:tab w:val="center" w:pos="4844"/>
        <w:tab w:val="right" w:pos="9689"/>
      </w:tabs>
    </w:pPr>
  </w:style>
  <w:style w:type="character" w:customStyle="1" w:styleId="af4">
    <w:name w:val="Верхний колонтитул Знак"/>
    <w:basedOn w:val="a0"/>
    <w:link w:val="af3"/>
    <w:uiPriority w:val="99"/>
  </w:style>
  <w:style w:type="paragraph" w:styleId="af5">
    <w:name w:val="footer"/>
    <w:basedOn w:val="a"/>
    <w:link w:val="af6"/>
    <w:uiPriority w:val="99"/>
    <w:unhideWhenUsed/>
    <w:pPr>
      <w:tabs>
        <w:tab w:val="center" w:pos="4844"/>
        <w:tab w:val="right" w:pos="9689"/>
      </w:tabs>
    </w:pPr>
  </w:style>
  <w:style w:type="character" w:customStyle="1" w:styleId="af6">
    <w:name w:val="Нижний колонтитул Знак"/>
    <w:basedOn w:val="a0"/>
    <w:link w:val="af5"/>
    <w:uiPriority w:val="99"/>
  </w:style>
  <w:style w:type="paragraph" w:styleId="af7">
    <w:name w:val="caption"/>
    <w:basedOn w:val="a"/>
    <w:next w:val="a"/>
    <w:uiPriority w:val="35"/>
    <w:unhideWhenUsed/>
    <w:qFormat/>
    <w:pPr>
      <w:spacing w:after="200"/>
    </w:pPr>
    <w:rPr>
      <w:i/>
      <w:iCs/>
      <w:color w:val="0E2841" w:themeColor="text2"/>
      <w:sz w:val="18"/>
      <w:szCs w:val="18"/>
    </w:rPr>
  </w:style>
  <w:style w:type="paragraph" w:styleId="af8">
    <w:name w:val="footnote text"/>
    <w:basedOn w:val="a"/>
    <w:link w:val="af9"/>
    <w:uiPriority w:val="99"/>
    <w:semiHidden/>
    <w:unhideWhenUsed/>
  </w:style>
  <w:style w:type="character" w:customStyle="1" w:styleId="af9">
    <w:name w:val="Текст сноски Знак"/>
    <w:basedOn w:val="a0"/>
    <w:link w:val="af8"/>
    <w:uiPriority w:val="99"/>
    <w:semiHidden/>
    <w:rPr>
      <w:sz w:val="20"/>
      <w:szCs w:val="20"/>
    </w:rPr>
  </w:style>
  <w:style w:type="character" w:styleId="afa">
    <w:name w:val="footnote reference"/>
    <w:basedOn w:val="a0"/>
    <w:uiPriority w:val="99"/>
    <w:semiHidden/>
    <w:unhideWhenUsed/>
    <w:rPr>
      <w:vertAlign w:val="superscript"/>
    </w:rPr>
  </w:style>
  <w:style w:type="paragraph" w:styleId="afb">
    <w:name w:val="endnote text"/>
    <w:basedOn w:val="a"/>
    <w:link w:val="afc"/>
    <w:uiPriority w:val="99"/>
    <w:semiHidden/>
    <w:unhideWhenUsed/>
  </w:style>
  <w:style w:type="character" w:customStyle="1" w:styleId="afc">
    <w:name w:val="Текст концевой сноски Знак"/>
    <w:basedOn w:val="a0"/>
    <w:link w:val="afb"/>
    <w:uiPriority w:val="99"/>
    <w:semiHidden/>
    <w:rPr>
      <w:sz w:val="20"/>
      <w:szCs w:val="20"/>
    </w:rPr>
  </w:style>
  <w:style w:type="character" w:styleId="afd">
    <w:name w:val="endnote reference"/>
    <w:basedOn w:val="a0"/>
    <w:uiPriority w:val="99"/>
    <w:semiHidden/>
    <w:unhideWhenUsed/>
    <w:rPr>
      <w:vertAlign w:val="superscript"/>
    </w:rPr>
  </w:style>
  <w:style w:type="character" w:styleId="afe">
    <w:name w:val="Hyperlink"/>
    <w:basedOn w:val="a0"/>
    <w:uiPriority w:val="99"/>
    <w:unhideWhenUsed/>
    <w:rPr>
      <w:color w:val="467886" w:themeColor="hyperlink"/>
      <w:u w:val="single"/>
    </w:rPr>
  </w:style>
  <w:style w:type="character" w:styleId="aff">
    <w:name w:val="FollowedHyperlink"/>
    <w:basedOn w:val="a0"/>
    <w:uiPriority w:val="99"/>
    <w:semiHidden/>
    <w:unhideWhenUsed/>
    <w:rPr>
      <w:color w:val="96607D" w:themeColor="followedHyperlink"/>
      <w:u w:val="single"/>
    </w:rPr>
  </w:style>
  <w:style w:type="paragraph" w:styleId="12">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2">
    <w:name w:val="toc 3"/>
    <w:basedOn w:val="a"/>
    <w:next w:val="a"/>
    <w:uiPriority w:val="39"/>
    <w:unhideWhenUsed/>
    <w:pPr>
      <w:spacing w:after="100"/>
      <w:ind w:left="440"/>
    </w:pPr>
  </w:style>
  <w:style w:type="paragraph" w:styleId="42">
    <w:name w:val="toc 4"/>
    <w:basedOn w:val="a"/>
    <w:next w:val="a"/>
    <w:uiPriority w:val="39"/>
    <w:unhideWhenUsed/>
    <w:pPr>
      <w:spacing w:after="100"/>
      <w:ind w:left="660"/>
    </w:pPr>
  </w:style>
  <w:style w:type="paragraph" w:styleId="52">
    <w:name w:val="toc 5"/>
    <w:basedOn w:val="a"/>
    <w:next w:val="a"/>
    <w:uiPriority w:val="39"/>
    <w:unhideWhenUsed/>
    <w:pPr>
      <w:spacing w:after="100"/>
      <w:ind w:left="880"/>
    </w:pPr>
  </w:style>
  <w:style w:type="paragraph" w:styleId="61">
    <w:name w:val="toc 6"/>
    <w:basedOn w:val="a"/>
    <w:next w:val="a"/>
    <w:uiPriority w:val="39"/>
    <w:unhideWhenUsed/>
    <w:pPr>
      <w:spacing w:after="100"/>
      <w:ind w:left="1100"/>
    </w:pPr>
  </w:style>
  <w:style w:type="paragraph" w:styleId="71">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f0">
    <w:name w:val="Placeholder Text"/>
    <w:basedOn w:val="a0"/>
    <w:uiPriority w:val="99"/>
    <w:semiHidden/>
    <w:rPr>
      <w:color w:val="666666"/>
    </w:rPr>
  </w:style>
  <w:style w:type="paragraph" w:styleId="aff1">
    <w:name w:val="TOC Heading"/>
    <w:uiPriority w:val="39"/>
    <w:unhideWhenUsed/>
  </w:style>
  <w:style w:type="paragraph" w:styleId="aff2">
    <w:name w:val="table of figures"/>
    <w:basedOn w:val="a"/>
    <w:next w:val="a"/>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Arial"/>
        <a:cs typeface="Arial"/>
      </a:majorFont>
      <a:minorFont>
        <a:latin typeface="Aptos"/>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6A027-A293-4EC2-9B12-DE74A50663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44</Pages>
  <Words>10671</Words>
  <Characters>60829</Characters>
  <Application>Microsoft Office Word</Application>
  <DocSecurity>0</DocSecurity>
  <Lines>506</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Queen Serenity</cp:lastModifiedBy>
  <cp:revision>42</cp:revision>
  <dcterms:created xsi:type="dcterms:W3CDTF">2026-02-06T05:59:00Z</dcterms:created>
  <dcterms:modified xsi:type="dcterms:W3CDTF">2026-03-01T14:23:00Z</dcterms:modified>
</cp:coreProperties>
</file>