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C554" w14:textId="70077D94" w:rsidR="00AF4086" w:rsidRDefault="00A63278">
      <w:r>
        <w:t>Author(s): Fırat Kaya Özgenç</w:t>
      </w:r>
    </w:p>
    <w:p w14:paraId="39102FD0" w14:textId="77777777" w:rsidR="00A63278" w:rsidRPr="00A63278" w:rsidRDefault="00A63278">
      <w:pPr>
        <w:rPr>
          <w:lang w:val="en-US"/>
        </w:rPr>
      </w:pPr>
      <w:r>
        <w:rPr>
          <w:lang w:val="en-US"/>
        </w:rPr>
        <w:t>Creation date: April 25, 2026</w:t>
      </w:r>
    </w:p>
    <w:p w14:paraId="3D0701A0" w14:textId="49EECEFB" w:rsidR="00A63278" w:rsidRPr="00A63278" w:rsidRDefault="00A63278">
      <w:pPr>
        <w:rPr>
          <w:lang w:val="en-US"/>
        </w:rPr>
      </w:pPr>
      <w:r>
        <w:rPr>
          <w:lang w:val="en-US"/>
        </w:rPr>
        <w:t>Modification date: May 5, 2026</w:t>
      </w:r>
    </w:p>
    <w:p w14:paraId="50D62067" w14:textId="77777777" w:rsidR="00A63278" w:rsidRPr="00A63278" w:rsidRDefault="00A63278">
      <w:pPr>
        <w:rPr>
          <w:lang w:val="en-US"/>
        </w:rPr>
      </w:pPr>
      <w:r>
        <w:rPr>
          <w:lang w:val="en-US"/>
        </w:rPr>
        <w:t>Project(s) related: Academic Research Publication Ontology (ARPO)</w:t>
      </w:r>
    </w:p>
    <w:p w14:paraId="41A601FC" w14:textId="77777777" w:rsidR="00A63278" w:rsidRPr="00A63278" w:rsidRDefault="00A63278">
      <w:pPr>
        <w:rPr>
          <w:lang w:val="en-US"/>
        </w:rPr>
      </w:pPr>
    </w:p>
    <w:tbl>
      <w:tblPr>
        <w:tblStyle w:val="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5750EB9D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EFF9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1BEF9E3C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BCCD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EB59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214BFEC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22A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9671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develop a formal, shared conceptualisation of the academic research publication domain. The ontology enables semantic search, automated reasoning, and knowledge integration across bibliographic databases, research information systems, and scholarly communication platforms.</w:t>
            </w:r>
          </w:p>
          <w:p w14:paraId="31E4603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ontology is intended to support interoperability between heterogeneous academic data sources and to facilitate the discovery of research outputs, authors, and institutional affiliations.</w:t>
            </w:r>
          </w:p>
        </w:tc>
      </w:tr>
      <w:tr w:rsidR="00AF4086" w14:paraId="231445B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58E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A297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0DF364E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1C3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BC7F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SCOPE:</w:t>
            </w:r>
          </w:p>
          <w:p w14:paraId="7AD54A85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Academic publication types: journal articles, conference papers, book chapters, theses, technical reports.</w:t>
            </w:r>
          </w:p>
          <w:p w14:paraId="6398D038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Persons: researchers, authors, reviewers.</w:t>
            </w:r>
          </w:p>
          <w:p w14:paraId="7878D09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Affiliations: universities, research institutes, companies.</w:t>
            </w:r>
          </w:p>
          <w:p w14:paraId="4DE6AE9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Publication venues: journals, conferences, workshops.</w:t>
            </w:r>
          </w:p>
          <w:p w14:paraId="25C55F6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Bibliographic metadata: title, abstract, keywords, DOI, year, volume, issue, pages.</w:t>
            </w:r>
          </w:p>
          <w:p w14:paraId="1FEAC0C0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Citation and co-authorship relationships. - Funding information: grants, funding bodies, award numbers. - Open access status of publications.</w:t>
            </w:r>
          </w:p>
          <w:p w14:paraId="0BF14BA9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 topics and subject classifications.</w:t>
            </w:r>
          </w:p>
          <w:p w14:paraId="42F057EE" w14:textId="77777777" w:rsidR="00474BF7" w:rsidRDefault="0047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6A0E85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OUT OF SCOPE:</w:t>
            </w:r>
          </w:p>
          <w:p w14:paraId="14BBBB9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Patents, grey literature, social media posts.</w:t>
            </w:r>
          </w:p>
          <w:p w14:paraId="011951D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Full-text content of publications (only metadata is in scope).</w:t>
            </w:r>
          </w:p>
          <w:p w14:paraId="4364D2AF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 </w:t>
            </w:r>
          </w:p>
        </w:tc>
      </w:tr>
      <w:tr w:rsidR="00AF4086" w14:paraId="652B7C37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FBB6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506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3B6C11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482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223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OWL 2 DL (Web Ontology Language 2 — Description Logics profile), serialised in Turtle (.ttl) syntax.</w:t>
            </w:r>
          </w:p>
          <w:p w14:paraId="1DC853B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Reasoner compatibility: HermiT, Pellet.</w:t>
            </w:r>
          </w:p>
          <w:p w14:paraId="2940F10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Namespace prefix: arpo: &lt;https://example.org/arpo#&gt;</w:t>
            </w:r>
          </w:p>
        </w:tc>
      </w:tr>
      <w:tr w:rsidR="00AF4086" w14:paraId="41B0875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180B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32AB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1FA281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D77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E4C9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Researchers and academics seeking to discover and explore related publications.</w:t>
            </w:r>
          </w:p>
          <w:p w14:paraId="5E9AF1F2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University librarians managing and enriching bibliographic metadata.</w:t>
            </w:r>
          </w:p>
          <w:p w14:paraId="7940C593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 information system (CRIS) developers integrating data from multiple sources.</w:t>
            </w:r>
          </w:p>
          <w:p w14:paraId="44E8917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Academic search engines and literature recommendation systems.</w:t>
            </w:r>
          </w:p>
          <w:p w14:paraId="29223045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Data scientists performing bibliometric and scientometric analysis.</w:t>
            </w:r>
          </w:p>
        </w:tc>
      </w:tr>
      <w:tr w:rsidR="00AF4086" w14:paraId="2F2A3C64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8B5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562F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37AD500E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90CA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3B4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Semantic search and faceted discovery of academic papers by topic, author, venue, or year.</w:t>
            </w:r>
          </w:p>
          <w:p w14:paraId="3BC5A901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- Citation network analysis and research impact assessment.</w:t>
            </w:r>
          </w:p>
          <w:p w14:paraId="28F1666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Automated generation of personalised publication recommendations.</w:t>
            </w:r>
          </w:p>
          <w:p w14:paraId="4FF24B7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Integration and alignment of heterogeneous bibliographic datasets (e.g., DBLP, Semantic Scholar, OpenAlex).</w:t>
            </w:r>
          </w:p>
          <w:p w14:paraId="1D4704F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 trend identification and knowledge-graph-based visualisation.</w:t>
            </w:r>
          </w:p>
          <w:p w14:paraId="4895D8D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Author disambiguation and entity resolution across databases.</w:t>
            </w:r>
          </w:p>
        </w:tc>
      </w:tr>
      <w:tr w:rsidR="00AF4086" w14:paraId="52F3557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04A7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CCD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043E319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A6E5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7DAE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6A5B30E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216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455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NFR1: The ontology shall be expressed in OWL 2 DL to ensure decidability and tractable reasoning.</w:t>
            </w:r>
          </w:p>
          <w:p w14:paraId="61297F1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NFR2: All classes, properties, and instances shall carry rdfs:label and rdfs:comment annotations in English.</w:t>
            </w:r>
          </w:p>
          <w:p w14:paraId="0FFE159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NFR3: The ontology shall reuse or align with existing bibliographic ontologies (BIBO, DC Terms, SPAR/FaBiO) where appropriate.</w:t>
            </w:r>
          </w:p>
          <w:p w14:paraId="218FE39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NFR4: The ontology shall be published under a Creative Commons Attribution 4.0 (CC BY 4.0) licence.</w:t>
            </w:r>
          </w:p>
          <w:p w14:paraId="281B744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NFR5: The ontology shall follow a modular design to allow independent extension of sub-domains (e.g., funding, peer review).</w:t>
            </w:r>
          </w:p>
          <w:p w14:paraId="404949E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NFR6: Ontology files shall validate without errors using the OWL API or Protégé.</w:t>
            </w:r>
          </w:p>
        </w:tc>
      </w:tr>
      <w:tr w:rsidR="00AF4086" w:rsidRPr="00A63278" w14:paraId="3109F8B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158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9B2E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11A55C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8FD8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4BF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CQ1:  What papers has a given author published?</w:t>
            </w:r>
          </w:p>
          <w:p w14:paraId="584D8EF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CQ2:  Which papers cite a given publication?</w:t>
            </w:r>
          </w:p>
          <w:p w14:paraId="3273393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CQ3:  In which venue (journal or conference) was a specific paper published?</w:t>
            </w:r>
          </w:p>
          <w:p w14:paraId="0967648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CQ4:  What research topics are covered by a specific paper?</w:t>
            </w:r>
          </w:p>
          <w:p w14:paraId="5E894013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CQ5:  Which authors are affiliated with a given institution?</w:t>
            </w:r>
          </w:p>
          <w:p w14:paraId="526C0459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CQ6:  What papers were published within a given date range?</w:t>
            </w:r>
          </w:p>
          <w:p w14:paraId="14EFB64F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CQ7:  Which papers are co-authored by researchers from two or more different institutions?</w:t>
            </w:r>
          </w:p>
          <w:p w14:paraId="4B319E5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CQ8:  How many times has a given paper been cited?</w:t>
            </w:r>
          </w:p>
          <w:p w14:paraId="499508F6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CQ9:  Which researchers have collaborated with a given author?</w:t>
            </w:r>
          </w:p>
          <w:p w14:paraId="7585A18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CQ10: What is the ISSN or impact factor of a given journal?</w:t>
            </w:r>
          </w:p>
          <w:p w14:paraId="2292A1E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CQ11: Which papers belong to a given research topic or subject classification?</w:t>
            </w:r>
          </w:p>
          <w:p w14:paraId="6E5A812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CQ12: What is the full list of authors of a given paper, in order? CQ13: Which publications are openly accessible (gold or green open access)? CQ14: Which grants funded a given publication? CQ15: During which years was a given author affiliated with a given institution?</w:t>
            </w:r>
          </w:p>
        </w:tc>
      </w:tr>
      <w:tr w:rsidR="00AF4086" w:rsidRPr="00A63278" w14:paraId="17E7C09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1A4D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AF60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Pre-Glossary of Terms (optional)</w:t>
            </w:r>
          </w:p>
        </w:tc>
      </w:tr>
      <w:tr w:rsidR="00AF4086" w14:paraId="1598F93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CB47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30A5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79EE61E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939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DA52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paper, author, publication, venue, journal, conference, research topic, institution, year, citation, citation count, co-author, collaboration, impact factor, ISSN, subject classification, date range, reviewer, affiliation, proceedings</w:t>
            </w:r>
          </w:p>
        </w:tc>
      </w:tr>
      <w:tr w:rsidR="00AF4086" w14:paraId="2756D0BE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3DF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7B81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68DDFD0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CA7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F41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peer-reviewed, indexed, bibliographic record, h-index, proceedings volume, journal volume, journal issue, DOI, abstract, keyword, ORCID, open access, preprint, article-in-press, first author, corresponding author</w:t>
            </w:r>
          </w:p>
        </w:tc>
      </w:tr>
      <w:tr w:rsidR="00AF4086" w14:paraId="08EF141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2FD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2DD6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4A6D830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0D7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C79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Classes v1: Publication, JournalArticle, ConferencePaper, BookChapter, Thesis, TechnicalReport, Author, Researcher, Reviewer, Institution, University, ResearchInstitute, Company, PublicationVenue, Journal, Conference, Workshop, ResearchTopic, Citation, Keyword, Publisher. Classes v2 NEW: Preprint, ResearchGroup, Grant, FundingBody, OpenAccessStatus, PeerReviewRecord, AffiliationRecord. Object Properties v1: hasAuthor, isAuthorOf, isAffiliatedWith, hasAffiliation, publishedIn, cites, isCitedBy, hasResearchTopic, hasKeyword, publishedBy, hasCoAuthor, representsArea. Object Properties v2 NEW: hasAffiliationRecord, affiliatedInstitution, hasFunding, fundedBy, hasOpenAccessStatus, hasPeerReviewRecord, memberOf. Data Properties v1: hasTitle, hasAbstract, hasYear, hasDOI, hasISSN, hasVolume, hasIssue, hasPageStart, hasPageEnd, hasCitationCount, hasImpactFactor, hasName, hasORCID, hasLabel, hasTopicName. Data Properties v2 NEW: hasStartYear, hasEndYear, hasGrantNumber, hasAccessType.</w:t>
            </w:r>
          </w:p>
          <w:p w14:paraId="1D5E4753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Author, Researcher, Institution, University, ResearchInstitute,</w:t>
            </w:r>
          </w:p>
          <w:p w14:paraId="44E2EF9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PublicationVenue, Journal, Conference, Workshop,</w:t>
            </w:r>
          </w:p>
          <w:p w14:paraId="510EC67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ResearchTopic, Citation, Keyword, Publisher</w:t>
            </w:r>
          </w:p>
          <w:p w14:paraId="3EE126DD" w14:textId="77777777" w:rsidR="00474BF7" w:rsidRDefault="0047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9CBF61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Object Properties: hasAuthor, isAuthorOf, isAffiliatedWith, hasAffiliation, publishedIn,</w:t>
            </w:r>
          </w:p>
          <w:p w14:paraId="3E66D6F0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cites, isCitedBy, hasResearchTopic, hasKeyword, publishedBy, hasCoAuthor</w:t>
            </w:r>
          </w:p>
          <w:p w14:paraId="0A5081D8" w14:textId="77777777" w:rsidR="00474BF7" w:rsidRDefault="0047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91E7F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Properties: hasTitle (xsd:string), hasAbstract (xsd:string), hasYear (xsd:integer),</w:t>
            </w:r>
          </w:p>
          <w:p w14:paraId="717D379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hasDOI (xsd:string), hasISSN (xsd:string), hasVolume (xsd:string),</w:t>
            </w:r>
          </w:p>
          <w:p w14:paraId="6BCB5B0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hasIssue (xsd:string), hasPageStart (xsd:integer), hasPageEnd (xsd:integer),</w:t>
            </w:r>
          </w:p>
          <w:p w14:paraId="7370D37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hasCitationCount (xsd:integer), hasImpactFactor (xsd:decimal)</w:t>
            </w:r>
          </w:p>
        </w:tc>
      </w:tr>
      <w:tr w14:paraId="AA20F2C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Version History and Changes (Phase 2)</w:t>
            </w:r>
          </w:p>
        </w:tc>
      </w:tr>
      <w:tr w14:paraId="BB51B26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Version 1.0 (April 25, 2026): Initial draft. Core ontology with 19 classes, 13 object properties,</w:t>
            </w:r>
          </w:p>
          <w:p>
            <w:pPr>
              <w:widowControl w:val="0"/>
              <w:spacing w:line="240" w:lineRule="auto"/>
            </w:pPr>
            <w:r>
              <w:t>15 data properties. Basic publication, author, venue, and citation modelling.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Version 2.0 (May 5, 2026): Phase 2 extension. Changes include:</w:t>
            </w:r>
          </w:p>
          <w:p>
            <w:pPr>
              <w:widowControl w:val="0"/>
              <w:spacing w:line="240" w:lineRule="auto"/>
            </w:pPr>
            <w:r>
              <w:t>- Ontology expanded with 7 new classes: ResearchGroup, Grant, FundingBody, AffiliationRecord,</w:t>
            </w:r>
          </w:p>
          <w:p>
            <w:pPr>
              <w:widowControl w:val="0"/>
              <w:spacing w:line="240" w:lineRule="auto"/>
            </w:pPr>
            <w:r>
              <w:t xml:space="preserve">  OpenAccessStatus, PeerReviewRecord, Preprint.</w:t>
            </w:r>
          </w:p>
          <w:p>
            <w:pPr>
              <w:widowControl w:val="0"/>
              <w:spacing w:line="240" w:lineRule="auto"/>
            </w:pPr>
            <w:r>
              <w:t>- 6 new object properties added: hasAffiliationRecord, hasFunding, hasOpenAccessStatus,</w:t>
            </w:r>
          </w:p>
          <w:p>
            <w:pPr>
              <w:widowControl w:val="0"/>
              <w:spacing w:line="240" w:lineRule="auto"/>
            </w:pPr>
            <w:r>
              <w:t xml:space="preserve">  hasPeerReviewRecord, memberOf, fundedBy.</w:t>
            </w:r>
          </w:p>
          <w:p>
            <w:pPr>
              <w:widowControl w:val="0"/>
              <w:spacing w:line="240" w:lineRule="auto"/>
            </w:pPr>
            <w:r>
              <w:t>- 4 new data properties added: hasStartYear, hasEndYear, hasGrantNumber, hasAccessType.</w:t>
            </w:r>
          </w:p>
          <w:p>
            <w:pPr>
              <w:widowControl w:val="0"/>
              <w:spacing w:line="240" w:lineRule="auto"/>
            </w:pPr>
            <w:r>
              <w:t>- Scope updated: funding and open access status added as in-scope.</w:t>
            </w:r>
          </w:p>
          <w:p>
            <w:pPr>
              <w:widowControl w:val="0"/>
              <w:spacing w:line="240" w:lineRule="auto"/>
            </w:pPr>
            <w:r>
              <w:t>- 3 new Competency Questions added (CQ13-CQ15).</w:t>
            </w:r>
          </w:p>
          <w:p>
            <w:pPr>
              <w:widowControl w:val="0"/>
              <w:spacing w:line="240" w:lineRule="auto"/>
            </w:pPr>
            <w:r>
              <w:t>- Data Acquisition section completed.</w:t>
            </w:r>
          </w:p>
          <w:p>
            <w:pPr>
              <w:widowControl w:val="0"/>
              <w:spacing w:line="240" w:lineRule="auto"/>
            </w:pPr>
            <w:r>
              <w:t>- Research integration and mandatory paper review added.</w:t>
            </w:r>
          </w:p>
          <w:p>
            <w:pPr>
              <w:widowControl w:val="0"/>
              <w:spacing w:line="240" w:lineRule="auto"/>
            </w:pPr>
            <w:r>
              <w:t>- Ontology modelling methodology documented (MOMo).</w:t>
            </w:r>
          </w:p>
        </w:tc>
      </w:tr>
      <w:tr w14:paraId="AA5A0B7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Research Integration — Selected Study (Week 11)</w:t>
            </w:r>
          </w:p>
        </w:tc>
      </w:tr>
      <w:tr w14:paraId="CCDD697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Selected Study</w:t>
            </w:r>
          </w:p>
        </w:tc>
      </w:tr>
      <w:tr w14:paraId="BBB87892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Norouzi, S., Barua, Christou, Gautam, Eells, Hitzler, and Shimizu (2025). Ontology Population</w:t>
            </w:r>
          </w:p>
          <w:p>
            <w:pPr>
              <w:widowControl w:val="0"/>
              <w:spacing w:line="240" w:lineRule="auto"/>
            </w:pPr>
            <w:r>
              <w:t>using LLMs. Kansas State University and Wright State University.</w:t>
            </w:r>
          </w:p>
          <w:p>
            <w:pPr>
              <w:widowControl w:val="0"/>
              <w:spacing w:line="240" w:lineRule="auto"/>
            </w:pPr>
            <w:r>
              <w:t>Week 11 source material, Knowledge Engineering and Ontologies Course, 2025-2026 Spring.</w:t>
            </w:r>
          </w:p>
        </w:tc>
      </w:tr>
      <w:tr w14:paraId="CC910C14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Why This Study Was Selected</w:t>
            </w:r>
          </w:p>
        </w:tc>
      </w:tr>
      <w:tr w14:paraId="BB02326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This study was selected because it directly addresses a core challenge in the ARPO project:</w:t>
            </w:r>
          </w:p>
          <w:p>
            <w:pPr>
              <w:widowControl w:val="0"/>
              <w:spacing w:line="240" w:lineRule="auto"/>
            </w:pPr>
            <w:r>
              <w:t>the ontology currently contains only a small number of manually created example instances.</w:t>
            </w:r>
          </w:p>
          <w:p>
            <w:pPr>
              <w:widowControl w:val="0"/>
              <w:spacing w:line="240" w:lineRule="auto"/>
            </w:pPr>
            <w:r>
              <w:t>Scaling it to a useful knowledge base requires populating it with real bibliographic data.</w:t>
            </w:r>
          </w:p>
          <w:p>
            <w:pPr>
              <w:widowControl w:val="0"/>
              <w:spacing w:line="240" w:lineRule="auto"/>
            </w:pPr>
            <w:r>
              <w:t>The LLM-based KG population pipeline described in this work offers a practical and well-validated</w:t>
            </w:r>
          </w:p>
          <w:p>
            <w:pPr>
              <w:widowControl w:val="0"/>
              <w:spacing w:line="240" w:lineRule="auto"/>
            </w:pPr>
            <w:r>
              <w:t>pathway to achieve this without manual triple authoring.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Additionally, the study uses Modular Ontology Modeling (MOMo) and Ontology Design Patterns (ODPs)</w:t>
            </w:r>
          </w:p>
          <w:p>
            <w:pPr>
              <w:widowControl w:val="0"/>
              <w:spacing w:line="240" w:lineRule="auto"/>
            </w:pPr>
            <w:r>
              <w:t>as its schema foundation — the same methodology adopted for ARPO v2. This makes the integration</w:t>
            </w:r>
          </w:p>
          <w:p>
            <w:pPr>
              <w:widowControl w:val="0"/>
              <w:spacing w:line="240" w:lineRule="auto"/>
            </w:pPr>
            <w:r>
              <w:t>methodologically consistent, not just practically convenient.</w:t>
            </w:r>
          </w:p>
        </w:tc>
      </w:tr>
      <w:tr w14:paraId="CCB6953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Relevance to ARPO</w:t>
            </w:r>
          </w:p>
        </w:tc>
      </w:tr>
      <w:tr w14:paraId="BBA198B8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The study demonstrates that LLMs can extract structured triples from natural language text</w:t>
            </w:r>
          </w:p>
          <w:p>
            <w:pPr>
              <w:widowControl w:val="0"/>
              <w:spacing w:line="240" w:lineRule="auto"/>
            </w:pPr>
            <w:r>
              <w:t>with approximately 90% coverage when guided by a modular ontology schema. ARPO's modular</w:t>
            </w:r>
          </w:p>
          <w:p>
            <w:pPr>
              <w:widowControl w:val="0"/>
              <w:spacing w:line="240" w:lineRule="auto"/>
            </w:pPr>
            <w:r>
              <w:t>structure (publications, authors, venues, citations as distinct modules) is well-suited</w:t>
            </w:r>
          </w:p>
          <w:p>
            <w:pPr>
              <w:widowControl w:val="0"/>
              <w:spacing w:line="240" w:lineRule="auto"/>
            </w:pPr>
            <w:r>
              <w:t>to this schema-guided extraction approach.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Concrete relevance points:</w:t>
            </w:r>
          </w:p>
          <w:p>
            <w:pPr>
              <w:widowControl w:val="0"/>
              <w:spacing w:line="240" w:lineRule="auto"/>
            </w:pPr>
            <w:r>
              <w:t>- ARPO's classes (Publication, Author, Institution) map directly to the entity types the</w:t>
            </w:r>
          </w:p>
          <w:p>
            <w:pPr>
              <w:widowControl w:val="0"/>
              <w:spacing w:line="240" w:lineRule="auto"/>
            </w:pPr>
            <w:r>
              <w:t xml:space="preserve">  pipeline targets for extraction.</w:t>
            </w:r>
          </w:p>
          <w:p>
            <w:pPr>
              <w:widowControl w:val="0"/>
              <w:spacing w:line="240" w:lineRule="auto"/>
            </w:pPr>
            <w:r>
              <w:t>- Open bibliographic text sources (e.g., Semantic Scholar abstracts, OpenAlex metadata)</w:t>
            </w:r>
          </w:p>
          <w:p>
            <w:pPr>
              <w:widowControl w:val="0"/>
              <w:spacing w:line="240" w:lineRule="auto"/>
            </w:pPr>
            <w:r>
              <w:t xml:space="preserve">  provide the unstructured natural language input required by the pipeline.</w:t>
            </w:r>
          </w:p>
          <w:p>
            <w:pPr>
              <w:widowControl w:val="0"/>
              <w:spacing w:line="240" w:lineRule="auto"/>
            </w:pPr>
            <w:r>
              <w:t>- The few-shot prompting strategy can be adapted using ARPO's ontology modules as schema</w:t>
            </w:r>
          </w:p>
          <w:p>
            <w:pPr>
              <w:widowControl w:val="0"/>
              <w:spacing w:line="240" w:lineRule="auto"/>
            </w:pPr>
            <w:r>
              <w:t xml:space="preserve">  guidance, replacing the Enslaved.org modules used in the original study.</w:t>
            </w:r>
          </w:p>
        </w:tc>
      </w:tr>
      <w:tr w14:paraId="CC4536D3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Integration Plan</w:t>
            </w:r>
          </w:p>
        </w:tc>
      </w:tr>
      <w:tr w14:paraId="BBCAF68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The LLM population approach will be integrated into ARPO at the data acquisition layer: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Step 1 — Schema Preparation: ARPO ontology modules are simplified using role-chain</w:t>
            </w:r>
          </w:p>
          <w:p>
            <w:pPr>
              <w:widowControl w:val="0"/>
              <w:spacing w:line="240" w:lineRule="auto"/>
            </w:pPr>
            <w:r>
              <w:t xml:space="preserve">  shortcuts (as described in the study) to improve LLM extraction performance. For example,</w:t>
            </w:r>
          </w:p>
          <w:p>
            <w:pPr>
              <w:widowControl w:val="0"/>
              <w:spacing w:line="240" w:lineRule="auto"/>
            </w:pPr>
            <w:r>
              <w:t xml:space="preserve">  the Author-AffiliationRecord-Institution chain is collapsed to isAffiliatedWith(Author, Institution).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Step 2 — Text Source Selection: Abstracts and metadata records from the Semantic Scholar</w:t>
            </w:r>
          </w:p>
          <w:p>
            <w:pPr>
              <w:widowControl w:val="0"/>
              <w:spacing w:line="240" w:lineRule="auto"/>
            </w:pPr>
            <w:r>
              <w:t xml:space="preserve">  Open Research Corpus and OpenAlex API are used as the natural language input.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Step 3 — LLM-Guided Extraction: GPT-4 (or an equivalent model) is prompted with few-shot</w:t>
            </w:r>
          </w:p>
          <w:p>
            <w:pPr>
              <w:widowControl w:val="0"/>
              <w:spacing w:line="240" w:lineRule="auto"/>
            </w:pPr>
            <w:r>
              <w:t xml:space="preserve">  examples and ARPO module schemas to extract triples such as:</w:t>
            </w:r>
          </w:p>
          <w:p>
            <w:pPr>
              <w:widowControl w:val="0"/>
              <w:spacing w:line="240" w:lineRule="auto"/>
            </w:pPr>
            <w:r>
              <w:t xml:space="preserve">  hasAuthor(paper_X, author_Y), isAffiliatedWith(author_Y, institution_Z), publishedIn(paper_X, journal_W).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Step 4 — Validation and Loading: Extracted triples are validated against ARPO's OWL axioms</w:t>
            </w:r>
          </w:p>
          <w:p>
            <w:pPr>
              <w:widowControl w:val="0"/>
              <w:spacing w:line="240" w:lineRule="auto"/>
            </w:pPr>
            <w:r>
              <w:t xml:space="preserve">  using the HermiT reasoner before being loaded into the knowledge graph.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This integration directly addresses the scalability gap in ARPO v1 and aligns with</w:t>
            </w:r>
          </w:p>
          <w:p>
            <w:pPr>
              <w:widowControl w:val="0"/>
              <w:spacing w:line="240" w:lineRule="auto"/>
            </w:pPr>
            <w:r>
              <w:t>NFR5 (modular design) and the intended use case of cross-database knowledge integration.</w:t>
            </w:r>
          </w:p>
        </w:tc>
      </w:tr>
      <w:tr w14:paraId="AA11D72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Mandatory Paper Review</w:t>
            </w:r>
          </w:p>
        </w:tc>
      </w:tr>
      <w:tr w14:paraId="CC59A05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Paper</w:t>
            </w:r>
          </w:p>
        </w:tc>
      </w:tr>
      <w:tr w14:paraId="BBF7654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Mary Harin Fernandez F., Venkata Ramana T., Shabana M., Kannagi V., Nalini M. (2023).</w:t>
            </w:r>
          </w:p>
          <w:p>
            <w:pPr>
              <w:widowControl w:val="0"/>
              <w:spacing w:line="240" w:lineRule="auto"/>
            </w:pPr>
            <w:r>
              <w:t>Personalized Ontology and Deep Training Tree-Based Optimal GRU-RNN for Prediction of</w:t>
            </w:r>
          </w:p>
          <w:p>
            <w:pPr>
              <w:widowControl w:val="0"/>
              <w:spacing w:line="240" w:lineRule="auto"/>
            </w:pPr>
            <w:r>
              <w:t>Students Behaviour. Concurrency and Computation: Practice and Experience, 35(1), e7420.</w:t>
            </w:r>
          </w:p>
          <w:p>
            <w:pPr>
              <w:widowControl w:val="0"/>
              <w:spacing w:line="240" w:lineRule="auto"/>
            </w:pPr>
            <w:r>
              <w:t>doi: 10.1002/cpe.7420</w:t>
            </w:r>
          </w:p>
        </w:tc>
      </w:tr>
      <w:tr w14:paraId="CCD16DEF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Core Methodology Summary</w:t>
            </w:r>
          </w:p>
        </w:tc>
      </w:tr>
      <w:tr w14:paraId="BBF18282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The paper proposes a two-component framework for personalised digital library services: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Component 1 — Ontology Engineering: A personalised digital library ontology is constructed</w:t>
            </w:r>
          </w:p>
          <w:p>
            <w:pPr>
              <w:widowControl w:val="0"/>
              <w:spacing w:line="240" w:lineRule="auto"/>
            </w:pPr>
            <w:r>
              <w:t>using Protege 4.3, following a four-step process: (1) domain knowledge acquisition,</w:t>
            </w:r>
          </w:p>
          <w:p>
            <w:pPr>
              <w:widowControl w:val="0"/>
              <w:spacing w:line="240" w:lineRule="auto"/>
            </w:pPr>
            <w:r>
              <w:t>(2) ontology organisation, (3) ontology elaboration, and (4) consistency and validation.</w:t>
            </w:r>
          </w:p>
          <w:p>
            <w:pPr>
              <w:widowControl w:val="0"/>
              <w:spacing w:line="240" w:lineRule="auto"/>
            </w:pPr>
            <w:r>
              <w:t>The ontology is divided into six sub-ontologies (Learner, Operational Definition, Course</w:t>
            </w:r>
          </w:p>
          <w:p>
            <w:pPr>
              <w:widowControl w:val="0"/>
              <w:spacing w:line="240" w:lineRule="auto"/>
            </w:pPr>
            <w:r>
              <w:t>Planning, Digital Library, Digital Library Analysis, Learner Behaviour) and includes an</w:t>
            </w:r>
          </w:p>
          <w:p>
            <w:pPr>
              <w:widowControl w:val="0"/>
              <w:spacing w:line="240" w:lineRule="auto"/>
            </w:pPr>
            <w:r>
              <w:t>inference engine that applies recommendation rules based on learner profiles.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Component 2 — Behaviour Prediction via GRU-RNN with DTT: A Gated Recurrent Unit</w:t>
            </w:r>
          </w:p>
          <w:p>
            <w:pPr>
              <w:widowControl w:val="0"/>
              <w:spacing w:line="240" w:lineRule="auto"/>
            </w:pPr>
            <w:r>
              <w:t>Recurrent Neural Network (GRU-RNN) predicts four student behaviour classes: cognitive,</w:t>
            </w:r>
          </w:p>
          <w:p>
            <w:pPr>
              <w:widowControl w:val="0"/>
              <w:spacing w:line="240" w:lineRule="auto"/>
            </w:pPr>
            <w:r>
              <w:t>learning speed, sedentary, and aggressive. Two enhancements address known GRU-RNN</w:t>
            </w:r>
          </w:p>
          <w:p>
            <w:pPr>
              <w:widowControl w:val="0"/>
              <w:spacing w:line="240" w:lineRule="auto"/>
            </w:pPr>
            <w:r>
              <w:t>limitations: (a) a Deep Training Tree (DTT) solves the vanishing gradient problem by</w:t>
            </w:r>
          </w:p>
          <w:p>
            <w:pPr>
              <w:widowControl w:val="0"/>
              <w:spacing w:line="240" w:lineRule="auto"/>
            </w:pPr>
            <w:r>
              <w:t>partitioning the network into branches and routing gradients from output to hidden layers;</w:t>
            </w:r>
          </w:p>
          <w:p>
            <w:pPr>
              <w:widowControl w:val="0"/>
              <w:spacing w:line="240" w:lineRule="auto"/>
            </w:pPr>
            <w:r>
              <w:t>(b) Black Widow Optimization (BWO) dynamically tunes network weights, achieving stable</w:t>
            </w:r>
          </w:p>
          <w:p>
            <w:pPr>
              <w:widowControl w:val="0"/>
              <w:spacing w:line="240" w:lineRule="auto"/>
            </w:pPr>
            <w:r>
              <w:t>and rapid convergence. The model is trained on 162 student records with 15 attributes.</w:t>
            </w:r>
          </w:p>
        </w:tc>
      </w:tr>
      <w:tr w14:paraId="CC4D9A1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Key Contributions</w:t>
            </w:r>
          </w:p>
        </w:tc>
      </w:tr>
      <w:tr w14:paraId="BB45760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1. First integration of ontology-based user profiling with a DTT-enhanced GRU-RNN for</w:t>
            </w:r>
          </w:p>
          <w:p>
            <w:pPr>
              <w:widowControl w:val="0"/>
              <w:spacing w:line="240" w:lineRule="auto"/>
            </w:pPr>
            <w:r>
              <w:t xml:space="preserve">   personalised service prediction in digital library systems.</w:t>
            </w:r>
          </w:p>
          <w:p>
            <w:pPr>
              <w:widowControl w:val="0"/>
              <w:spacing w:line="240" w:lineRule="auto"/>
            </w:pPr>
            <w:r>
              <w:t>2. Novel application of DTT to eliminate the vanishing gradient problem in GRU-RNN,</w:t>
            </w:r>
          </w:p>
          <w:p>
            <w:pPr>
              <w:widowControl w:val="0"/>
              <w:spacing w:line="240" w:lineRule="auto"/>
            </w:pPr>
            <w:r>
              <w:t xml:space="preserve">   improving long-sequence classification accuracy.</w:t>
            </w:r>
          </w:p>
          <w:p>
            <w:pPr>
              <w:widowControl w:val="0"/>
              <w:spacing w:line="240" w:lineRule="auto"/>
            </w:pPr>
            <w:r>
              <w:t>3. Use of Black Widow Optimization to tune hyperparameters, outperforming standard</w:t>
            </w:r>
          </w:p>
          <w:p>
            <w:pPr>
              <w:widowControl w:val="0"/>
              <w:spacing w:line="240" w:lineRule="auto"/>
            </w:pPr>
            <w:r>
              <w:t xml:space="preserve">   gradient descent in convergence speed and resistance to overfitting.</w:t>
            </w:r>
          </w:p>
          <w:p>
            <w:pPr>
              <w:widowControl w:val="0"/>
              <w:spacing w:line="240" w:lineRule="auto"/>
            </w:pPr>
            <w:r>
              <w:t>4. Classification of four distinct behavioural traits with 98.7% accuracy, 97.5% precision,</w:t>
            </w:r>
          </w:p>
          <w:p>
            <w:pPr>
              <w:widowControl w:val="0"/>
              <w:spacing w:line="240" w:lineRule="auto"/>
            </w:pPr>
            <w:r>
              <w:t xml:space="preserve">   98.2% recall, and 97.4% F-score — surpassing all compared baseline methods.</w:t>
            </w:r>
          </w:p>
          <w:p>
            <w:pPr>
              <w:widowControl w:val="0"/>
              <w:spacing w:line="240" w:lineRule="auto"/>
            </w:pPr>
            <w:r>
              <w:t>5. Demonstration that ontology-driven user profiling can directly feed a deep learning</w:t>
            </w:r>
          </w:p>
          <w:p>
            <w:pPr>
              <w:widowControl w:val="0"/>
              <w:spacing w:line="240" w:lineRule="auto"/>
            </w:pPr>
            <w:r>
              <w:t xml:space="preserve">   pipeline, forming a neuro-symbolic architecture for personalisation.</w:t>
            </w:r>
          </w:p>
        </w:tc>
      </w:tr>
      <w:tr w14:paraId="CCE58CA7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Adaptation to ARPO</w:t>
            </w:r>
          </w:p>
        </w:tc>
      </w:tr>
      <w:tr w14:paraId="BB69CF8B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The paper's most applicable idea for ARPO is the use of ontology sub-modules to drive</w:t>
            </w:r>
          </w:p>
          <w:p>
            <w:pPr>
              <w:widowControl w:val="0"/>
              <w:spacing w:line="240" w:lineRule="auto"/>
            </w:pPr>
            <w:r>
              <w:t>personalised recommendation logic through an inference engine. This can be adapted as follows: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Applicable Concept 1 — Sub-ontology Modularisation: The paper's six sub-ontologies</w:t>
            </w:r>
          </w:p>
          <w:p>
            <w:pPr>
              <w:widowControl w:val="0"/>
              <w:spacing w:line="240" w:lineRule="auto"/>
            </w:pPr>
            <w:r>
              <w:t xml:space="preserve">  mirror ARPO's modular design. ARPO can adopt a similar decomposition, treating</w:t>
            </w:r>
          </w:p>
          <w:p>
            <w:pPr>
              <w:widowControl w:val="0"/>
              <w:spacing w:line="240" w:lineRule="auto"/>
            </w:pPr>
            <w:r>
              <w:t xml:space="preserve">  Publication, Author, Venue, Citation, and ResearchTopic as semi-independent modules</w:t>
            </w:r>
          </w:p>
          <w:p>
            <w:pPr>
              <w:widowControl w:val="0"/>
              <w:spacing w:line="240" w:lineRule="auto"/>
            </w:pPr>
            <w:r>
              <w:t xml:space="preserve">  that feed a central reasoning layer.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Applicable Concept 2 — Rule-Based Recommendation: The paper's inference rules</w:t>
            </w:r>
          </w:p>
          <w:p>
            <w:pPr>
              <w:widowControl w:val="0"/>
              <w:spacing w:line="240" w:lineRule="auto"/>
            </w:pPr>
            <w:r>
              <w:t xml:space="preserve">  (e.g., recommend related topic if learner fails current one) can be adapted for ARPO</w:t>
            </w:r>
          </w:p>
          <w:p>
            <w:pPr>
              <w:widowControl w:val="0"/>
              <w:spacing w:line="240" w:lineRule="auto"/>
            </w:pPr>
            <w:r>
              <w:t xml:space="preserve">  as publication recommendation rules. Example adaptation:</w:t>
            </w:r>
          </w:p>
          <w:p>
            <w:pPr>
              <w:widowControl w:val="0"/>
              <w:spacing w:line="240" w:lineRule="auto"/>
            </w:pPr>
            <w:r>
              <w:t xml:space="preserve">  Rule: If researcher R has published in topic T1 and T1 is related to T2,</w:t>
            </w:r>
          </w:p>
          <w:p>
            <w:pPr>
              <w:widowControl w:val="0"/>
              <w:spacing w:line="240" w:lineRule="auto"/>
            </w:pPr>
            <w:r>
              <w:t xml:space="preserve">  recommend publications in T2 to R.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Not Applicable: The GRU-RNN and BWO components are specific to time-series behavioural</w:t>
            </w:r>
          </w:p>
          <w:p>
            <w:pPr>
              <w:widowControl w:val="0"/>
              <w:spacing w:line="240" w:lineRule="auto"/>
            </w:pPr>
            <w:r>
              <w:t xml:space="preserve">  prediction over student interaction logs, which falls outside ARPO scope. These</w:t>
            </w:r>
          </w:p>
          <w:p>
            <w:pPr>
              <w:widowControl w:val="0"/>
              <w:spacing w:line="240" w:lineRule="auto"/>
            </w:pPr>
            <w:r>
              <w:t xml:space="preserve">  components would only become relevant if ARPO were extended to track researcher</w:t>
            </w:r>
          </w:p>
          <w:p>
            <w:pPr>
              <w:widowControl w:val="0"/>
              <w:spacing w:line="240" w:lineRule="auto"/>
            </w:pPr>
            <w:r>
              <w:t xml:space="preserve">  reading or browsing behaviour — a possible future direction.</w:t>
            </w:r>
          </w:p>
        </w:tc>
      </w:tr>
      <w:tr w14:paraId="AAE1A00C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Data Acquisition</w:t>
            </w:r>
          </w:p>
        </w:tc>
      </w:tr>
      <w:tr w14:paraId="CC777BAF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Data Sources</w:t>
            </w:r>
          </w:p>
        </w:tc>
      </w:tr>
      <w:tr w14:paraId="BB30F772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1. Semantic Scholar Open Research Corpus (S2ORC)</w:t>
            </w:r>
          </w:p>
          <w:p>
            <w:pPr>
              <w:widowControl w:val="0"/>
              <w:spacing w:line="240" w:lineRule="auto"/>
            </w:pPr>
            <w:r>
              <w:t xml:space="preserve">   Source: https://api.semanticscholar.org/</w:t>
            </w:r>
          </w:p>
          <w:p>
            <w:pPr>
              <w:widowControl w:val="0"/>
              <w:spacing w:line="240" w:lineRule="auto"/>
            </w:pPr>
            <w:r>
              <w:t xml:space="preserve">   Type: REST API + bulk dataset download</w:t>
            </w:r>
          </w:p>
          <w:p>
            <w:pPr>
              <w:widowControl w:val="0"/>
              <w:spacing w:line="240" w:lineRule="auto"/>
            </w:pPr>
            <w:r>
              <w:t xml:space="preserve">   Content: Paper metadata (title, abstract, authors, year, venue, citations, DOI,</w:t>
            </w:r>
          </w:p>
          <w:p>
            <w:pPr>
              <w:widowControl w:val="0"/>
              <w:spacing w:line="240" w:lineRule="auto"/>
            </w:pPr>
            <w:r>
              <w:t xml:space="preserve">   open access status), author profiles, institutional affiliations.</w:t>
            </w:r>
          </w:p>
          <w:p>
            <w:pPr>
              <w:widowControl w:val="0"/>
              <w:spacing w:line="240" w:lineRule="auto"/>
            </w:pPr>
            <w:r>
              <w:t xml:space="preserve">   Licence: Open for non-commercial research use.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2. OpenAlex</w:t>
            </w:r>
          </w:p>
          <w:p>
            <w:pPr>
              <w:widowControl w:val="0"/>
              <w:spacing w:line="240" w:lineRule="auto"/>
            </w:pPr>
            <w:r>
              <w:t xml:space="preserve">   Source: https://api.openalex.org/</w:t>
            </w:r>
          </w:p>
          <w:p>
            <w:pPr>
              <w:widowControl w:val="0"/>
              <w:spacing w:line="240" w:lineRule="auto"/>
            </w:pPr>
            <w:r>
              <w:t xml:space="preserve">   Type: REST API (fully open, no authentication required for basic use)</w:t>
            </w:r>
          </w:p>
          <w:p>
            <w:pPr>
              <w:widowControl w:val="0"/>
              <w:spacing w:line="240" w:lineRule="auto"/>
            </w:pPr>
            <w:r>
              <w:t xml:space="preserve">   Content: Works, authors, institutions, venues, concepts, citation counts.</w:t>
            </w:r>
          </w:p>
          <w:p>
            <w:pPr>
              <w:widowControl w:val="0"/>
              <w:spacing w:line="240" w:lineRule="auto"/>
            </w:pPr>
            <w:r>
              <w:t xml:space="preserve">   Licence: Creative Commons CC0.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3. CrossRef</w:t>
            </w:r>
          </w:p>
          <w:p>
            <w:pPr>
              <w:widowControl w:val="0"/>
              <w:spacing w:line="240" w:lineRule="auto"/>
            </w:pPr>
            <w:r>
              <w:t xml:space="preserve">   Source: https://api.crossref.org/</w:t>
            </w:r>
          </w:p>
          <w:p>
            <w:pPr>
              <w:widowControl w:val="0"/>
              <w:spacing w:line="240" w:lineRule="auto"/>
            </w:pPr>
            <w:r>
              <w:t xml:space="preserve">   Type: REST API</w:t>
            </w:r>
          </w:p>
          <w:p>
            <w:pPr>
              <w:widowControl w:val="0"/>
              <w:spacing w:line="240" w:lineRule="auto"/>
            </w:pPr>
            <w:r>
              <w:t xml:space="preserve">   Content: DOI metadata, journal ISSN, publisher information, funding references.</w:t>
            </w:r>
          </w:p>
          <w:p>
            <w:pPr>
              <w:widowControl w:val="0"/>
              <w:spacing w:line="240" w:lineRule="auto"/>
            </w:pPr>
            <w:r>
              <w:t xml:space="preserve">   Licence: Open metadata, free to access.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4. DBLP Computer Science Bibliography</w:t>
            </w:r>
          </w:p>
          <w:p>
            <w:pPr>
              <w:widowControl w:val="0"/>
              <w:spacing w:line="240" w:lineRule="auto"/>
            </w:pPr>
            <w:r>
              <w:t xml:space="preserve">   Source: https://dblp.org/xml/</w:t>
            </w:r>
          </w:p>
          <w:p>
            <w:pPr>
              <w:widowControl w:val="0"/>
              <w:spacing w:line="240" w:lineRule="auto"/>
            </w:pPr>
            <w:r>
              <w:t xml:space="preserve">   Type: XML bulk download</w:t>
            </w:r>
          </w:p>
          <w:p>
            <w:pPr>
              <w:widowControl w:val="0"/>
              <w:spacing w:line="240" w:lineRule="auto"/>
            </w:pPr>
            <w:r>
              <w:t xml:space="preserve">   Content: Computer science publications, conference proceedings, author disambiguation.</w:t>
            </w:r>
          </w:p>
          <w:p>
            <w:pPr>
              <w:widowControl w:val="0"/>
              <w:spacing w:line="240" w:lineRule="auto"/>
            </w:pPr>
            <w:r>
              <w:t xml:space="preserve">   Licence: Open Data Commons Attribution License (ODC-By).</w:t>
            </w:r>
          </w:p>
        </w:tc>
      </w:tr>
      <w:tr w14:paraId="CC72341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Data Collection Methodology</w:t>
            </w:r>
          </w:p>
        </w:tc>
      </w:tr>
      <w:tr w14:paraId="BBC5967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Phase 1 — API Queries: The OpenAlex and Semantic Scholar APIs are queried using</w:t>
            </w:r>
          </w:p>
          <w:p>
            <w:pPr>
              <w:widowControl w:val="0"/>
              <w:spacing w:line="240" w:lineRule="auto"/>
            </w:pPr>
            <w:r>
              <w:t xml:space="preserve">  topic-based filters (e.g., concept = knowledge engineering, semantic web, ontology).</w:t>
            </w:r>
          </w:p>
          <w:p>
            <w:pPr>
              <w:widowControl w:val="0"/>
              <w:spacing w:line="240" w:lineRule="auto"/>
            </w:pPr>
            <w:r>
              <w:t xml:space="preserve">  Results are paginated and stored as JSON records.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Phase 2 — LLM-Guided Triple Extraction (informed by Norouzi et al., 2025):</w:t>
            </w:r>
          </w:p>
          <w:p>
            <w:pPr>
              <w:widowControl w:val="0"/>
              <w:spacing w:line="240" w:lineRule="auto"/>
            </w:pPr>
            <w:r>
              <w:t xml:space="preserve">  Abstracts and author biographies retrieved from the APIs are passed to a GPT-4</w:t>
            </w:r>
          </w:p>
          <w:p>
            <w:pPr>
              <w:widowControl w:val="0"/>
              <w:spacing w:line="240" w:lineRule="auto"/>
            </w:pPr>
            <w:r>
              <w:t xml:space="preserve">  few-shot prompt alongside ARPO module schemas. The LLM extracts structured</w:t>
            </w:r>
          </w:p>
          <w:p>
            <w:pPr>
              <w:widowControl w:val="0"/>
              <w:spacing w:line="240" w:lineRule="auto"/>
            </w:pPr>
            <w:r>
              <w:t xml:space="preserve">  triples that are then validated before loading.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Phase 3 — CrossRef Enrichment: DOIs obtained in Phase 1 are resolved via CrossRef</w:t>
            </w:r>
          </w:p>
          <w:p>
            <w:pPr>
              <w:widowControl w:val="0"/>
              <w:spacing w:line="240" w:lineRule="auto"/>
            </w:pPr>
            <w:r>
              <w:t xml:space="preserve">  to retrieve publisher data, ISSN, and funding body information.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Phase 4 — DBLP Author Disambiguation: Author name strings are matched against</w:t>
            </w:r>
          </w:p>
          <w:p>
            <w:pPr>
              <w:widowControl w:val="0"/>
              <w:spacing w:line="240" w:lineRule="auto"/>
            </w:pPr>
            <w:r>
              <w:t xml:space="preserve">  DBLP XML records to resolve homonymy (same name, different authors) and</w:t>
            </w:r>
          </w:p>
          <w:p>
            <w:pPr>
              <w:widowControl w:val="0"/>
              <w:spacing w:line="240" w:lineRule="auto"/>
            </w:pPr>
            <w:r>
              <w:t xml:space="preserve">  synonymy (different names, same author). Matched records receive an ORCID or</w:t>
            </w:r>
          </w:p>
          <w:p>
            <w:pPr>
              <w:widowControl w:val="0"/>
              <w:spacing w:line="240" w:lineRule="auto"/>
            </w:pPr>
            <w:r>
              <w:t xml:space="preserve">  DBLP author ID as a unique identifier.</w:t>
            </w:r>
          </w:p>
        </w:tc>
      </w:tr>
      <w:tr w14:paraId="CC2E334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Data Preprocessing Steps</w:t>
            </w:r>
          </w:p>
        </w:tc>
      </w:tr>
      <w:tr w14:paraId="BB5327D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1. Deduplication: Records appearing in multiple sources (OpenAlex and Semantic Scholar)</w:t>
            </w:r>
          </w:p>
          <w:p>
            <w:pPr>
              <w:widowControl w:val="0"/>
              <w:spacing w:line="240" w:lineRule="auto"/>
            </w:pPr>
            <w:r>
              <w:t xml:space="preserve">   are merged using DOI as the primary key; title + year used as fallback.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2. Normalisation: Author name strings are normalised (Unicode normalisation NFC,</w:t>
            </w:r>
          </w:p>
          <w:p>
            <w:pPr>
              <w:widowControl w:val="0"/>
              <w:spacing w:line="240" w:lineRule="auto"/>
            </w:pPr>
            <w:r>
              <w:t xml:space="preserve">   diacritic retention, removal of trailing punctuation).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3. Null Filtering: Records lacking a title, at least one author, and a year are discarded.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4. Venue Normalisation: Journal and conference name variants are mapped to canonical</w:t>
            </w:r>
          </w:p>
          <w:p>
            <w:pPr>
              <w:widowControl w:val="0"/>
              <w:spacing w:line="240" w:lineRule="auto"/>
            </w:pPr>
            <w:r>
              <w:t xml:space="preserve">   labels using OpenAlex venue identifiers.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5. Schema Simplification (following Norouzi et al., 2025): Role chains in ARPO modules</w:t>
            </w:r>
          </w:p>
          <w:p>
            <w:pPr>
              <w:widowControl w:val="0"/>
              <w:spacing w:line="240" w:lineRule="auto"/>
            </w:pPr>
            <w:r>
              <w:t xml:space="preserve">   are collapsed into direct shortcut properties before LLM extraction prompts are</w:t>
            </w:r>
          </w:p>
          <w:p>
            <w:pPr>
              <w:widowControl w:val="0"/>
              <w:spacing w:line="240" w:lineRule="auto"/>
            </w:pPr>
            <w:r>
              <w:t xml:space="preserve">   constructed, improving extraction coverage.</w:t>
            </w:r>
          </w:p>
        </w:tc>
      </w:tr>
      <w:tr w14:paraId="CCEE80DE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Mapping of Data to Ontology Concepts</w:t>
            </w:r>
          </w:p>
        </w:tc>
      </w:tr>
      <w:tr w14:paraId="BB017045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API Field                     -&gt; ARPO Concept / Property</w:t>
            </w:r>
          </w:p>
          <w:p>
            <w:pPr>
              <w:widowControl w:val="0"/>
              <w:spacing w:line="240" w:lineRule="auto"/>
            </w:pPr>
            <w:r>
              <w:t>---------------------------------------------------------------------</w:t>
            </w:r>
          </w:p>
          <w:p>
            <w:pPr>
              <w:widowControl w:val="0"/>
              <w:spacing w:line="240" w:lineRule="auto"/>
            </w:pPr>
            <w:r>
              <w:t>title                         -&gt; arpo:hasTitle (data property on Publication)</w:t>
            </w:r>
          </w:p>
          <w:p>
            <w:pPr>
              <w:widowControl w:val="0"/>
              <w:spacing w:line="240" w:lineRule="auto"/>
            </w:pPr>
            <w:r>
              <w:t>abstract                      -&gt; arpo:hasAbstract (data property on Publication)</w:t>
            </w:r>
          </w:p>
          <w:p>
            <w:pPr>
              <w:widowControl w:val="0"/>
              <w:spacing w:line="240" w:lineRule="auto"/>
            </w:pPr>
            <w:r>
              <w:t>publication_year              -&gt; arpo:hasYear (data property on Publication)</w:t>
            </w:r>
          </w:p>
          <w:p>
            <w:pPr>
              <w:widowControl w:val="0"/>
              <w:spacing w:line="240" w:lineRule="auto"/>
            </w:pPr>
            <w:r>
              <w:t>doi                           -&gt; arpo:hasDOI (data property on Publication)</w:t>
            </w:r>
          </w:p>
          <w:p>
            <w:pPr>
              <w:widowControl w:val="0"/>
              <w:spacing w:line="240" w:lineRule="auto"/>
            </w:pPr>
            <w:r>
              <w:t>open_access.oa_status         -&gt; arpo:hasOpenAccessStatus (object property -&gt; OpenAccessStatus)</w:t>
            </w:r>
          </w:p>
          <w:p>
            <w:pPr>
              <w:widowControl w:val="0"/>
              <w:spacing w:line="240" w:lineRule="auto"/>
            </w:pPr>
            <w:r>
              <w:t>authorships[].author.name     -&gt; arpo:Author instance, arpo:hasName</w:t>
            </w:r>
          </w:p>
          <w:p>
            <w:pPr>
              <w:widowControl w:val="0"/>
              <w:spacing w:line="240" w:lineRule="auto"/>
            </w:pPr>
            <w:r>
              <w:t>authorships[].author.orcid   -&gt; arpo:hasORCID (data property on Author)</w:t>
            </w:r>
          </w:p>
          <w:p>
            <w:pPr>
              <w:widowControl w:val="0"/>
              <w:spacing w:line="240" w:lineRule="auto"/>
            </w:pPr>
            <w:r>
              <w:t>authorships[].institutions[]  -&gt; arpo:Institution instance, arpo:isAffiliatedWith</w:t>
            </w:r>
          </w:p>
          <w:p>
            <w:pPr>
              <w:widowControl w:val="0"/>
              <w:spacing w:line="240" w:lineRule="auto"/>
            </w:pPr>
            <w:r>
              <w:t>primary_location.source.name  -&gt; arpo:Journal or arpo:Conference instance, arpo:publishedIn</w:t>
            </w:r>
          </w:p>
          <w:p>
            <w:pPr>
              <w:widowControl w:val="0"/>
              <w:spacing w:line="240" w:lineRule="auto"/>
            </w:pPr>
            <w:r>
              <w:t>primary_location.source.issn  -&gt; arpo:hasISSN (data property on Journal)</w:t>
            </w:r>
          </w:p>
          <w:p>
            <w:pPr>
              <w:widowControl w:val="0"/>
              <w:spacing w:line="240" w:lineRule="auto"/>
            </w:pPr>
            <w:r>
              <w:t>cited_by_count                -&gt; arpo:hasCitationCount (data property on Publication)</w:t>
            </w:r>
          </w:p>
          <w:p>
            <w:pPr>
              <w:widowControl w:val="0"/>
              <w:spacing w:line="240" w:lineRule="auto"/>
            </w:pPr>
            <w:r>
              <w:t>referenced_works[]            -&gt; arpo:cites (object property between Publications)</w:t>
            </w:r>
          </w:p>
          <w:p>
            <w:pPr>
              <w:widowControl w:val="0"/>
              <w:spacing w:line="240" w:lineRule="auto"/>
            </w:pPr>
            <w:r>
              <w:t>grants[].funder               -&gt; arpo:FundingBody instance, arpo:fundedBy</w:t>
            </w:r>
          </w:p>
          <w:p>
            <w:pPr>
              <w:widowControl w:val="0"/>
              <w:spacing w:line="240" w:lineRule="auto"/>
            </w:pPr>
            <w:r>
              <w:t>grants[].award_id             -&gt; arpo:hasGrantNumber (data property on Grant)</w:t>
            </w:r>
          </w:p>
          <w:p>
            <w:pPr>
              <w:widowControl w:val="0"/>
              <w:spacing w:line="240" w:lineRule="auto"/>
            </w:pPr>
            <w:r>
              <w:t>concepts[].display_name       -&gt; arpo:ResearchTopic instance, arpo:hasResearchTopic</w:t>
            </w:r>
          </w:p>
        </w:tc>
      </w:tr>
      <w:tr w14:paraId="AA604A1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Ontology Usage and Expansion</w:t>
            </w:r>
          </w:p>
        </w:tc>
      </w:tr>
      <w:tr w14:paraId="CCFFC0F2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Existing Ontologies Used</w:t>
            </w:r>
          </w:p>
        </w:tc>
      </w:tr>
      <w:tr w14:paraId="BBA205C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ARPO v2 does not directly import any external ontology, but the following were</w:t>
            </w:r>
          </w:p>
          <w:p>
            <w:pPr>
              <w:widowControl w:val="0"/>
              <w:spacing w:line="240" w:lineRule="auto"/>
            </w:pPr>
            <w:r>
              <w:t>reviewed and selectively aligned with ARPO class and property definitions: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1. BIBO — Bibliographic Ontology</w:t>
            </w:r>
          </w:p>
          <w:p>
            <w:pPr>
              <w:widowControl w:val="0"/>
              <w:spacing w:line="240" w:lineRule="auto"/>
            </w:pPr>
            <w:r>
              <w:t xml:space="preserve">   Source: http://bibliontology.com / BioPortal</w:t>
            </w:r>
          </w:p>
          <w:p>
            <w:pPr>
              <w:widowControl w:val="0"/>
              <w:spacing w:line="240" w:lineRule="auto"/>
            </w:pPr>
            <w:r>
              <w:t xml:space="preserve">   Alignment: arpo:Publication aligns with bibo:Document; arpo:JournalArticle with</w:t>
            </w:r>
          </w:p>
          <w:p>
            <w:pPr>
              <w:widowControl w:val="0"/>
              <w:spacing w:line="240" w:lineRule="auto"/>
            </w:pPr>
            <w:r>
              <w:t xml:space="preserve">   bibo:Article; arpo:Journal with bibo:Journal. ARPO properties hasDOI, hasISSN,</w:t>
            </w:r>
          </w:p>
          <w:p>
            <w:pPr>
              <w:widowControl w:val="0"/>
              <w:spacing w:line="240" w:lineRule="auto"/>
            </w:pPr>
            <w:r>
              <w:t xml:space="preserve">   hasVolume, hasIssue are semantically equivalent to bibo:doi, bibo:issn,</w:t>
            </w:r>
          </w:p>
          <w:p>
            <w:pPr>
              <w:widowControl w:val="0"/>
              <w:spacing w:line="240" w:lineRule="auto"/>
            </w:pPr>
            <w:r>
              <w:t xml:space="preserve">   bibo:volume, bibo:issue.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2. Dublin Core Terms (DC Terms)</w:t>
            </w:r>
          </w:p>
          <w:p>
            <w:pPr>
              <w:widowControl w:val="0"/>
              <w:spacing w:line="240" w:lineRule="auto"/>
            </w:pPr>
            <w:r>
              <w:t xml:space="preserve">   Source: https://www.dublincore.org/specifications/dublin-core/dcmi-terms/</w:t>
            </w:r>
          </w:p>
          <w:p>
            <w:pPr>
              <w:widowControl w:val="0"/>
              <w:spacing w:line="240" w:lineRule="auto"/>
            </w:pPr>
            <w:r>
              <w:t xml:space="preserve">   Alignment: arpo:hasTitle aligns with dc:title; arpo:hasAuthor with dc:creator;</w:t>
            </w:r>
          </w:p>
          <w:p>
            <w:pPr>
              <w:widowControl w:val="0"/>
              <w:spacing w:line="240" w:lineRule="auto"/>
            </w:pPr>
            <w:r>
              <w:t xml:space="preserve">   arpo:publishedBy with dc:publisher.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3. FaBiO — FRBR-Aligned Bibliographic Ontology (part of SPAR ontologies)</w:t>
            </w:r>
          </w:p>
          <w:p>
            <w:pPr>
              <w:widowControl w:val="0"/>
              <w:spacing w:line="240" w:lineRule="auto"/>
            </w:pPr>
            <w:r>
              <w:t xml:space="preserve">   Source: https://sparontologies.github.io/fabio/</w:t>
            </w:r>
          </w:p>
          <w:p>
            <w:pPr>
              <w:widowControl w:val="0"/>
              <w:spacing w:line="240" w:lineRule="auto"/>
            </w:pPr>
            <w:r>
              <w:t xml:space="preserve">   Alignment: arpo:ConferencePaper aligns with fabio:ConferencePaper;</w:t>
            </w:r>
          </w:p>
          <w:p>
            <w:pPr>
              <w:widowControl w:val="0"/>
              <w:spacing w:line="240" w:lineRule="auto"/>
            </w:pPr>
            <w:r>
              <w:t xml:space="preserve">   arpo:Thesis with fabio:Thesis; arpo:PublicationVenue with fabio:Venue.</w:t>
            </w:r>
          </w:p>
        </w:tc>
      </w:tr>
      <w:tr w14:paraId="CC706E1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Ontology Extension — New Classes and Properties in v2</w:t>
            </w:r>
          </w:p>
        </w:tc>
      </w:tr>
      <w:tr w14:paraId="BBFF55D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Six new classes were added in v2 to support data acquisition mapping and to</w:t>
            </w:r>
          </w:p>
          <w:p>
            <w:pPr>
              <w:widowControl w:val="0"/>
              <w:spacing w:line="240" w:lineRule="auto"/>
            </w:pPr>
            <w:r>
              <w:t>reflect the expanded scope (open access, funding):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New Classes:</w:t>
            </w:r>
          </w:p>
          <w:p>
            <w:pPr>
              <w:widowControl w:val="0"/>
              <w:spacing w:line="240" w:lineRule="auto"/>
            </w:pPr>
            <w:r>
              <w:t xml:space="preserve">  arpo:Preprint         — subclass of Publication; a non-peer-reviewed pre-publication version.</w:t>
            </w:r>
          </w:p>
          <w:p>
            <w:pPr>
              <w:widowControl w:val="0"/>
              <w:spacing w:line="240" w:lineRule="auto"/>
            </w:pPr>
            <w:r>
              <w:t xml:space="preserve">  arpo:ResearchGroup    — subclass of Institution; a named group within a university or institute.</w:t>
            </w:r>
          </w:p>
          <w:p>
            <w:pPr>
              <w:widowControl w:val="0"/>
              <w:spacing w:line="240" w:lineRule="auto"/>
            </w:pPr>
            <w:r>
              <w:t xml:space="preserve">  arpo:Grant            — represents a funded research grant.</w:t>
            </w:r>
          </w:p>
          <w:p>
            <w:pPr>
              <w:widowControl w:val="0"/>
              <w:spacing w:line="240" w:lineRule="auto"/>
            </w:pPr>
            <w:r>
              <w:t xml:space="preserve">  arpo:FundingBody      — an organisation that funds research (e.g., NSF, EU Horizon).</w:t>
            </w:r>
          </w:p>
          <w:p>
            <w:pPr>
              <w:widowControl w:val="0"/>
              <w:spacing w:line="240" w:lineRule="auto"/>
            </w:pPr>
            <w:r>
              <w:t xml:space="preserve">  arpo:OpenAccessStatus — controlled vocabulary: gold, green, bronze, closed.</w:t>
            </w:r>
          </w:p>
          <w:p>
            <w:pPr>
              <w:widowControl w:val="0"/>
              <w:spacing w:line="240" w:lineRule="auto"/>
            </w:pPr>
            <w:r>
              <w:t xml:space="preserve">  arpo:PeerReviewRecord — captures the peer-review status of a publication.</w:t>
            </w:r>
          </w:p>
          <w:p>
            <w:pPr>
              <w:widowControl w:val="0"/>
              <w:spacing w:line="240" w:lineRule="auto"/>
            </w:pPr>
            <w:r>
              <w:t xml:space="preserve">  arpo:AffiliationRecord — a time-bounded record linking an Author to an Institution,</w:t>
            </w:r>
          </w:p>
          <w:p>
            <w:pPr>
              <w:widowControl w:val="0"/>
              <w:spacing w:line="240" w:lineRule="auto"/>
            </w:pPr>
            <w:r>
              <w:t xml:space="preserve">                           following the MOMo record pattern.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New Object Properties:</w:t>
            </w:r>
          </w:p>
          <w:p>
            <w:pPr>
              <w:widowControl w:val="0"/>
              <w:spacing w:line="240" w:lineRule="auto"/>
            </w:pPr>
            <w:r>
              <w:t xml:space="preserve">  arpo:hasAffiliationRecord  Publication -&gt; AffiliationRecord</w:t>
            </w:r>
          </w:p>
          <w:p>
            <w:pPr>
              <w:widowControl w:val="0"/>
              <w:spacing w:line="240" w:lineRule="auto"/>
            </w:pPr>
            <w:r>
              <w:t xml:space="preserve">  arpo:hasFunding            Publication -&gt; Grant</w:t>
            </w:r>
          </w:p>
          <w:p>
            <w:pPr>
              <w:widowControl w:val="0"/>
              <w:spacing w:line="240" w:lineRule="auto"/>
            </w:pPr>
            <w:r>
              <w:t xml:space="preserve">  arpo:hasOpenAccessStatus   Publication -&gt; OpenAccessStatus</w:t>
            </w:r>
          </w:p>
          <w:p>
            <w:pPr>
              <w:widowControl w:val="0"/>
              <w:spacing w:line="240" w:lineRule="auto"/>
            </w:pPr>
            <w:r>
              <w:t xml:space="preserve">  arpo:hasPeerReviewRecord   Publication -&gt; PeerReviewRecord</w:t>
            </w:r>
          </w:p>
          <w:p>
            <w:pPr>
              <w:widowControl w:val="0"/>
              <w:spacing w:line="240" w:lineRule="auto"/>
            </w:pPr>
            <w:r>
              <w:t xml:space="preserve">  arpo:affiliatedInstitution AffiliationRecord -&gt; Institution   arpo:memberOf              Author -&gt; ResearchGroup</w:t>
            </w:r>
          </w:p>
          <w:p>
            <w:pPr>
              <w:widowControl w:val="0"/>
              <w:spacing w:line="240" w:lineRule="auto"/>
            </w:pPr>
            <w:r>
              <w:t xml:space="preserve">  arpo:fundedBy              Grant -&gt; FundingBody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New Data Properties:</w:t>
            </w:r>
          </w:p>
          <w:p>
            <w:pPr>
              <w:widowControl w:val="0"/>
              <w:spacing w:line="240" w:lineRule="auto"/>
            </w:pPr>
            <w:r>
              <w:t xml:space="preserve">  arpo:hasStartYear    AffiliationRecord -&gt; xsd:integer</w:t>
            </w:r>
          </w:p>
          <w:p>
            <w:pPr>
              <w:widowControl w:val="0"/>
              <w:spacing w:line="240" w:lineRule="auto"/>
            </w:pPr>
            <w:r>
              <w:t xml:space="preserve">  arpo:hasEndYear      AffiliationRecord -&gt; xsd:integer</w:t>
            </w:r>
          </w:p>
          <w:p>
            <w:pPr>
              <w:widowControl w:val="0"/>
              <w:spacing w:line="240" w:lineRule="auto"/>
            </w:pPr>
            <w:r>
              <w:t xml:space="preserve">  arpo:hasGrantNumber  Grant -&gt; xsd:string</w:t>
            </w:r>
          </w:p>
          <w:p>
            <w:pPr>
              <w:widowControl w:val="0"/>
              <w:spacing w:line="240" w:lineRule="auto"/>
            </w:pPr>
            <w:r>
              <w:t xml:space="preserve">  arpo:hasAccessType   OpenAccessStatus -&gt; xsd:string</w:t>
            </w:r>
          </w:p>
        </w:tc>
      </w:tr>
      <w:tr w14:paraId="CCBC8D1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Methodology Followed: Modular Ontology Modeling (MOMo)</w:t>
            </w:r>
          </w:p>
        </w:tc>
      </w:tr>
      <w:tr w14:paraId="BB1948D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The v2 extension follows the Modular Ontology Modeling (MOMo) methodology, as described</w:t>
            </w:r>
          </w:p>
          <w:p>
            <w:pPr>
              <w:widowControl w:val="0"/>
              <w:spacing w:line="240" w:lineRule="auto"/>
            </w:pPr>
            <w:r>
              <w:t>in the Week 11 study (Norouzi et al., 2025) and as originally proposed by Hitzler et al.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MOMo uses Ontology Design Patterns (ODPs) as reusable building blocks. Each ODP is a</w:t>
            </w:r>
          </w:p>
          <w:p>
            <w:pPr>
              <w:widowControl w:val="0"/>
              <w:spacing w:line="240" w:lineRule="auto"/>
            </w:pPr>
            <w:r>
              <w:t>small, self-contained ontology solving a specific modelling problem. New concepts are</w:t>
            </w:r>
          </w:p>
          <w:p>
            <w:pPr>
              <w:widowControl w:val="0"/>
              <w:spacing w:line="240" w:lineRule="auto"/>
            </w:pPr>
            <w:r>
              <w:t>introduced by instantiating and customising relevant patterns.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Patterns applied in ARPO v2: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1. Record Pattern (from MOMo): Used to model time-bounded affiliations. Rather than</w:t>
            </w:r>
          </w:p>
          <w:p>
            <w:pPr>
              <w:widowControl w:val="0"/>
              <w:spacing w:line="240" w:lineRule="auto"/>
            </w:pPr>
            <w:r>
              <w:t xml:space="preserve">   asserting a direct isAffiliatedWith link that cannot represent change over time,</w:t>
            </w:r>
          </w:p>
          <w:p>
            <w:pPr>
              <w:widowControl w:val="0"/>
              <w:spacing w:line="240" w:lineRule="auto"/>
            </w:pPr>
            <w:r>
              <w:t xml:space="preserve">   an AffiliationRecord class reifies the relationship with hasStartYear / hasEndYear</w:t>
            </w:r>
          </w:p>
          <w:p>
            <w:pPr>
              <w:widowControl w:val="0"/>
              <w:spacing w:line="240" w:lineRule="auto"/>
            </w:pPr>
            <w:r>
              <w:t xml:space="preserve">   data properties. This mirrors the role-chain structure described in Norouzi et al.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2. Parthood / Membership Pattern: ResearchGroup is modelled as a subclass of Institution,</w:t>
            </w:r>
          </w:p>
          <w:p>
            <w:pPr>
              <w:widowControl w:val="0"/>
              <w:spacing w:line="240" w:lineRule="auto"/>
            </w:pPr>
            <w:r>
              <w:t xml:space="preserve">   and the memberOf property relates Authors to ResearchGroups, allowing group-level</w:t>
            </w:r>
          </w:p>
          <w:p>
            <w:pPr>
              <w:widowControl w:val="0"/>
              <w:spacing w:line="240" w:lineRule="auto"/>
            </w:pPr>
            <w:r>
              <w:t xml:space="preserve">   affiliation to be queried separately from institutional affiliation.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3. Status / Controlled Vocabulary Pattern: OpenAccessStatus uses a controlled set of</w:t>
            </w:r>
          </w:p>
          <w:p>
            <w:pPr>
              <w:widowControl w:val="0"/>
              <w:spacing w:line="240" w:lineRule="auto"/>
            </w:pPr>
            <w:r>
              <w:t xml:space="preserve">   named individuals (gold, green, bronze, closed), following MOMo purple-box conventions</w:t>
            </w:r>
          </w:p>
          <w:p>
            <w:pPr>
              <w:widowControl w:val="0"/>
              <w:spacing w:line="240" w:lineRule="auto"/>
            </w:pPr>
            <w:r>
              <w:t xml:space="preserve">   (classes with a controlled set of individuals).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4. Provenance Pattern: PeerReviewRecord is introduced to capture whether a publication</w:t>
            </w:r>
          </w:p>
          <w:p>
            <w:pPr>
              <w:widowControl w:val="0"/>
              <w:spacing w:line="240" w:lineRule="auto"/>
            </w:pPr>
            <w:r>
              <w:t xml:space="preserve">   has undergone peer review and at which venue, allowing reasoning over review status.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New Competency Questions added in v2:</w:t>
            </w:r>
          </w:p>
          <w:p>
            <w:pPr>
              <w:widowControl w:val="0"/>
              <w:spacing w:line="240" w:lineRule="auto"/>
            </w:pPr>
            <w:r>
              <w:t xml:space="preserve">  CQ13: Which publications are openly accessible (gold or green open access)?</w:t>
            </w:r>
          </w:p>
          <w:p>
            <w:pPr>
              <w:widowControl w:val="0"/>
              <w:spacing w:line="240" w:lineRule="auto"/>
            </w:pPr>
            <w:r>
              <w:t xml:space="preserve">  CQ14: Which grants funded a given publication?</w:t>
            </w:r>
          </w:p>
          <w:p>
            <w:pPr>
              <w:widowControl w:val="0"/>
              <w:spacing w:line="240" w:lineRule="auto"/>
            </w:pPr>
            <w:r>
              <w:t xml:space="preserve">  CQ15: During which years was a given author affiliated with a given institution?</w:t>
            </w:r>
          </w:p>
        </w:tc>
      </w:tr>
      <w:tr w14:paraId="AA6F089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Ontology Documentation — Widoco</w:t>
            </w:r>
          </w:p>
        </w:tc>
      </w:tr>
      <w:tr w14:paraId="BB9372A4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</w:p>
        </w:tc>
        <w:tc>
          <w:tcPr>
            <w:tcW w:w="8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Widoco (Wizard for Documenting Ontologies) is used to generate HTML documentation</w:t>
            </w:r>
          </w:p>
          <w:p>
            <w:pPr>
              <w:widowControl w:val="0"/>
              <w:spacing w:line="240" w:lineRule="auto"/>
            </w:pPr>
            <w:r>
              <w:t>for ARPO v2. Widoco reads the OWL/Turtle file and produces a multi-page HTML site</w:t>
            </w:r>
          </w:p>
          <w:p>
            <w:pPr>
              <w:widowControl w:val="0"/>
              <w:spacing w:line="240" w:lineRule="auto"/>
            </w:pPr>
            <w:r>
              <w:t>listing all classes, properties, and instances with their annotations.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Steps to generate documentation (to be performed locally):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1. Download the Widoco JAR from: https://github.com/dgarijo/Widoco/releases</w:t>
            </w:r>
          </w:p>
          <w:p>
            <w:pPr>
              <w:widowControl w:val="0"/>
              <w:spacing w:line="240" w:lineRule="auto"/>
            </w:pPr>
            <w:r>
              <w:t xml:space="preserve">   (latest release, e.g., widoco-1.4.25-jar-with-dependencies.jar)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2. Run the following command from the project directory:</w:t>
            </w:r>
          </w:p>
          <w:p>
            <w:pPr>
              <w:widowControl w:val="0"/>
              <w:spacing w:line="240" w:lineRule="auto"/>
            </w:pPr>
            <w:r>
              <w:t xml:space="preserve">   java -jar widoco-X.X.X-jar-with-dependencies.jar -ontFile arpo.ttl</w:t>
            </w:r>
          </w:p>
          <w:p>
            <w:pPr>
              <w:widowControl w:val="0"/>
              <w:spacing w:line="240" w:lineRule="auto"/>
            </w:pPr>
            <w:r>
              <w:t xml:space="preserve">   -outFolder docs/ -rewriteAll -htaccess -webVowl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3. Open docs/index-en.html in a browser to verify all classes and properties are listed.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4. Upload the entire docs/ folder to the GitHub repository.</w:t>
            </w:r>
          </w:p>
          <w:p>
            <w:pPr>
              <w:widowControl w:val="0"/>
              <w:spacing w:line="240" w:lineRule="auto"/>
            </w:pPr>
            <w:r>
              <w:t xml:space="preserve">   The documentation will be accessible at: https://&lt;username&gt;.github.io/arpo-ontology/</w:t>
            </w:r>
          </w:p>
          <w:p>
            <w:pPr>
              <w:widowControl w:val="0"/>
              <w:spacing w:line="240" w:lineRule="auto"/>
            </w:pPr>
            <w:r>
              <w:t/>
            </w:r>
          </w:p>
          <w:p>
            <w:pPr>
              <w:widowControl w:val="0"/>
              <w:spacing w:line="240" w:lineRule="auto"/>
            </w:pPr>
            <w:r>
              <w:t>Note: All rdfs:label and rdfs:comment annotations in arpo.ttl are in English,</w:t>
            </w:r>
          </w:p>
          <w:p>
            <w:pPr>
              <w:widowControl w:val="0"/>
              <w:spacing w:line="240" w:lineRule="auto"/>
            </w:pPr>
            <w:r>
              <w:t>ensuring Widoco generates complete English-language documentation without manual editing.</w:t>
            </w:r>
          </w:p>
        </w:tc>
      </w:tr>
    </w:tbl>
    <w:p w14:paraId="664874B0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474BF7"/>
    <w:rsid w:val="008E7423"/>
    <w:rsid w:val="00A63278"/>
    <w:rsid w:val="00A85CE2"/>
    <w:rsid w:val="00AA06F9"/>
    <w:rsid w:val="00AF4086"/>
    <w:rsid w:val="00BB7745"/>
    <w:rsid w:val="00C911C7"/>
    <w:rsid w:val="00F7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82E7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FIRAT Ö. 210316017</cp:lastModifiedBy>
  <cp:revision>2</cp:revision>
  <dcterms:created xsi:type="dcterms:W3CDTF">2020-09-24T08:51:00Z</dcterms:created>
  <dcterms:modified xsi:type="dcterms:W3CDTF">2026-04-27T12:44:00Z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