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7832" w14:textId="77777777" w:rsidR="002D1BFA" w:rsidRDefault="00000000">
      <w:pPr>
        <w:spacing w:after="40"/>
        <w:rPr>
          <w:lang w:eastAsia="zh-TW"/>
        </w:rPr>
      </w:pPr>
      <w:r>
        <w:rPr>
          <w:b/>
          <w:color w:val="0B2545"/>
          <w:sz w:val="44"/>
          <w:lang w:eastAsia="zh-TW"/>
        </w:rPr>
        <w:t>一戶通智能日曆</w:t>
      </w:r>
      <w:r>
        <w:rPr>
          <w:b/>
          <w:color w:val="0B2545"/>
          <w:sz w:val="44"/>
          <w:lang w:eastAsia="zh-TW"/>
        </w:rPr>
        <w:t xml:space="preserve"> — </w:t>
      </w:r>
      <w:r>
        <w:rPr>
          <w:b/>
          <w:color w:val="0B2545"/>
          <w:sz w:val="44"/>
          <w:lang w:eastAsia="zh-TW"/>
        </w:rPr>
        <w:t>項目設計摘要</w:t>
      </w:r>
    </w:p>
    <w:p w14:paraId="638E17DD" w14:textId="77777777" w:rsidR="002D1BFA" w:rsidRDefault="00000000">
      <w:pPr>
        <w:spacing w:after="40"/>
        <w:rPr>
          <w:lang w:eastAsia="zh-TW"/>
        </w:rPr>
      </w:pPr>
      <w:r>
        <w:rPr>
          <w:color w:val="595959"/>
          <w:sz w:val="24"/>
          <w:lang w:eastAsia="zh-TW"/>
        </w:rPr>
        <w:t>澳門創新比賽項目設計文件</w:t>
      </w:r>
    </w:p>
    <w:p w14:paraId="5D36634F" w14:textId="77777777" w:rsidR="002D1BFA" w:rsidRDefault="00000000">
      <w:pPr>
        <w:pBdr>
          <w:bottom w:val="single" w:sz="8" w:space="4" w:color="2E74B5"/>
        </w:pBdr>
        <w:spacing w:after="160"/>
        <w:rPr>
          <w:lang w:eastAsia="zh-TW"/>
        </w:rPr>
      </w:pPr>
      <w:r>
        <w:rPr>
          <w:color w:val="595959"/>
          <w:sz w:val="19"/>
          <w:lang w:eastAsia="zh-TW"/>
        </w:rPr>
        <w:t>版本</w:t>
      </w:r>
      <w:r>
        <w:rPr>
          <w:color w:val="595959"/>
          <w:sz w:val="19"/>
          <w:lang w:eastAsia="zh-TW"/>
        </w:rPr>
        <w:t xml:space="preserve"> 1.0</w:t>
      </w:r>
      <w:r>
        <w:rPr>
          <w:color w:val="595959"/>
          <w:sz w:val="19"/>
          <w:lang w:eastAsia="zh-TW"/>
        </w:rPr>
        <w:t xml:space="preserve">　</w:t>
      </w:r>
      <w:r>
        <w:rPr>
          <w:color w:val="595959"/>
          <w:sz w:val="19"/>
          <w:lang w:eastAsia="zh-TW"/>
        </w:rPr>
        <w:t>|</w:t>
      </w:r>
      <w:r>
        <w:rPr>
          <w:color w:val="595959"/>
          <w:sz w:val="19"/>
          <w:lang w:eastAsia="zh-TW"/>
        </w:rPr>
        <w:t xml:space="preserve">　日期：</w:t>
      </w:r>
      <w:r>
        <w:rPr>
          <w:color w:val="595959"/>
          <w:sz w:val="19"/>
          <w:lang w:eastAsia="zh-TW"/>
        </w:rPr>
        <w:t>2026-08-01</w:t>
      </w:r>
      <w:r>
        <w:rPr>
          <w:color w:val="595959"/>
          <w:sz w:val="19"/>
          <w:lang w:eastAsia="zh-TW"/>
        </w:rPr>
        <w:t xml:space="preserve">　</w:t>
      </w:r>
      <w:r>
        <w:rPr>
          <w:color w:val="595959"/>
          <w:sz w:val="19"/>
          <w:lang w:eastAsia="zh-TW"/>
        </w:rPr>
        <w:t>|</w:t>
      </w:r>
      <w:r>
        <w:rPr>
          <w:color w:val="595959"/>
          <w:sz w:val="19"/>
          <w:lang w:eastAsia="zh-TW"/>
        </w:rPr>
        <w:t xml:space="preserve">　團隊：</w:t>
      </w:r>
      <w:r>
        <w:rPr>
          <w:color w:val="595959"/>
          <w:sz w:val="19"/>
          <w:lang w:eastAsia="zh-TW"/>
        </w:rPr>
        <w:t xml:space="preserve">3 </w:t>
      </w:r>
      <w:r>
        <w:rPr>
          <w:color w:val="595959"/>
          <w:sz w:val="19"/>
          <w:lang w:eastAsia="zh-TW"/>
        </w:rPr>
        <w:t xml:space="preserve">人　</w:t>
      </w:r>
      <w:r>
        <w:rPr>
          <w:color w:val="595959"/>
          <w:sz w:val="19"/>
          <w:lang w:eastAsia="zh-TW"/>
        </w:rPr>
        <w:t>|</w:t>
      </w:r>
      <w:r>
        <w:rPr>
          <w:color w:val="595959"/>
          <w:sz w:val="19"/>
          <w:lang w:eastAsia="zh-TW"/>
        </w:rPr>
        <w:t xml:space="preserve">　形態：</w:t>
      </w:r>
      <w:r>
        <w:rPr>
          <w:color w:val="595959"/>
          <w:sz w:val="19"/>
          <w:lang w:eastAsia="zh-TW"/>
        </w:rPr>
        <w:t>Web</w:t>
      </w:r>
      <w:r>
        <w:rPr>
          <w:color w:val="595959"/>
          <w:sz w:val="19"/>
          <w:lang w:eastAsia="zh-TW"/>
        </w:rPr>
        <w:t xml:space="preserve">　</w:t>
      </w:r>
      <w:r>
        <w:rPr>
          <w:color w:val="595959"/>
          <w:sz w:val="19"/>
          <w:lang w:eastAsia="zh-TW"/>
        </w:rPr>
        <w:t>|</w:t>
      </w:r>
      <w:r>
        <w:rPr>
          <w:color w:val="595959"/>
          <w:sz w:val="19"/>
          <w:lang w:eastAsia="zh-TW"/>
        </w:rPr>
        <w:t xml:space="preserve">　介面語言：繁體中文</w:t>
      </w:r>
    </w:p>
    <w:p w14:paraId="0A8CA85E" w14:textId="77777777" w:rsidR="002D1BFA" w:rsidRDefault="00000000">
      <w:pPr>
        <w:pStyle w:val="1"/>
        <w:rPr>
          <w:lang w:eastAsia="zh-TW"/>
        </w:rPr>
      </w:pPr>
      <w:r>
        <w:rPr>
          <w:lang w:eastAsia="zh-TW"/>
        </w:rPr>
        <w:t>一、項目概述</w:t>
      </w:r>
    </w:p>
    <w:p w14:paraId="5123C962" w14:textId="77777777" w:rsidR="002D1BFA" w:rsidRDefault="00000000">
      <w:pPr>
        <w:rPr>
          <w:lang w:eastAsia="zh-TW"/>
        </w:rPr>
      </w:pPr>
      <w:r>
        <w:rPr>
          <w:lang w:eastAsia="zh-TW"/>
        </w:rPr>
        <w:t>一戶通智能日曆是一款面向澳門居民的</w:t>
      </w:r>
      <w:r>
        <w:rPr>
          <w:lang w:eastAsia="zh-TW"/>
        </w:rPr>
        <w:t xml:space="preserve"> AI </w:t>
      </w:r>
      <w:r>
        <w:rPr>
          <w:lang w:eastAsia="zh-TW"/>
        </w:rPr>
        <w:t>日曆。用戶上傳政府通知、證件或任何含日期的文檔，</w:t>
      </w:r>
      <w:r>
        <w:rPr>
          <w:lang w:eastAsia="zh-TW"/>
        </w:rPr>
        <w:t xml:space="preserve">AI </w:t>
      </w:r>
      <w:r>
        <w:rPr>
          <w:lang w:eastAsia="zh-TW"/>
        </w:rPr>
        <w:t>自動抽出「日期＋事件」並寫入日曆；用戶亦可用自然語言搜尋任意主題（例如「我想要英超賽程」），</w:t>
      </w:r>
      <w:r>
        <w:rPr>
          <w:lang w:eastAsia="zh-TW"/>
        </w:rPr>
        <w:t xml:space="preserve">AI </w:t>
      </w:r>
      <w:r>
        <w:rPr>
          <w:lang w:eastAsia="zh-TW"/>
        </w:rPr>
        <w:t>將含日期錨點的結果填入日曆。所有事件均可回溯來源：浮窗顯示原文高光段落，輕擊查看完整原檔或網站。</w:t>
      </w:r>
    </w:p>
    <w:p w14:paraId="64F18705" w14:textId="77777777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目標用戶：</w:t>
      </w:r>
      <w:r>
        <w:rPr>
          <w:lang w:eastAsia="zh-TW"/>
        </w:rPr>
        <w:t>一般澳門居民</w:t>
      </w:r>
    </w:p>
    <w:p w14:paraId="20D5C387" w14:textId="77777777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核心能力：</w:t>
      </w:r>
      <w:r>
        <w:rPr>
          <w:lang w:eastAsia="zh-TW"/>
        </w:rPr>
        <w:t xml:space="preserve">AI </w:t>
      </w:r>
      <w:r>
        <w:rPr>
          <w:lang w:eastAsia="zh-TW"/>
        </w:rPr>
        <w:t>讀文檔</w:t>
      </w:r>
      <w:r>
        <w:rPr>
          <w:lang w:eastAsia="zh-TW"/>
        </w:rPr>
        <w:t xml:space="preserve"> → </w:t>
      </w:r>
      <w:r>
        <w:rPr>
          <w:lang w:eastAsia="zh-TW"/>
        </w:rPr>
        <w:t>日曆；</w:t>
      </w:r>
      <w:r>
        <w:rPr>
          <w:lang w:eastAsia="zh-TW"/>
        </w:rPr>
        <w:t xml:space="preserve">AI </w:t>
      </w:r>
      <w:r>
        <w:rPr>
          <w:lang w:eastAsia="zh-TW"/>
        </w:rPr>
        <w:t>即時搜尋</w:t>
      </w:r>
      <w:r>
        <w:rPr>
          <w:lang w:eastAsia="zh-TW"/>
        </w:rPr>
        <w:t xml:space="preserve"> → </w:t>
      </w:r>
      <w:r>
        <w:rPr>
          <w:lang w:eastAsia="zh-TW"/>
        </w:rPr>
        <w:t>日曆；到期提醒</w:t>
      </w:r>
    </w:p>
    <w:p w14:paraId="72CD47BB" w14:textId="77777777" w:rsidR="002D1BFA" w:rsidRDefault="00000000">
      <w:pPr>
        <w:pStyle w:val="1"/>
        <w:rPr>
          <w:lang w:eastAsia="zh-TW"/>
        </w:rPr>
      </w:pPr>
      <w:r>
        <w:rPr>
          <w:lang w:eastAsia="zh-TW"/>
        </w:rPr>
        <w:t>二、一戶通</w:t>
      </w:r>
      <w:r>
        <w:rPr>
          <w:lang w:eastAsia="zh-TW"/>
        </w:rPr>
        <w:t xml:space="preserve"> API </w:t>
      </w:r>
      <w:r>
        <w:rPr>
          <w:lang w:eastAsia="zh-TW"/>
        </w:rPr>
        <w:t>研究結果</w:t>
      </w:r>
    </w:p>
    <w:p w14:paraId="4845C66C" w14:textId="3EA22F23" w:rsidR="002D1BFA" w:rsidRDefault="00000000">
      <w:pPr>
        <w:rPr>
          <w:lang w:eastAsia="zh-TW"/>
        </w:rPr>
      </w:pPr>
      <w:r>
        <w:rPr>
          <w:lang w:eastAsia="zh-TW"/>
        </w:rPr>
        <w:t>已查證</w:t>
      </w:r>
      <w:r>
        <w:rPr>
          <w:lang w:eastAsia="zh-TW"/>
        </w:rPr>
        <w:t xml:space="preserve"> ga.gov.mo </w:t>
      </w:r>
      <w:r>
        <w:rPr>
          <w:lang w:eastAsia="zh-TW"/>
        </w:rPr>
        <w:t>公開文檔（</w:t>
      </w:r>
      <w:r>
        <w:rPr>
          <w:lang w:eastAsia="zh-TW"/>
        </w:rPr>
        <w:t>2026-08-01</w:t>
      </w:r>
      <w:r>
        <w:rPr>
          <w:lang w:eastAsia="zh-TW"/>
        </w:rPr>
        <w:t>）。結論：官方存在「一戶通自然人帳戶</w:t>
      </w:r>
      <w:r>
        <w:rPr>
          <w:lang w:eastAsia="zh-TW"/>
        </w:rPr>
        <w:t xml:space="preserve"> OAuth2 API</w:t>
      </w:r>
      <w:r>
        <w:rPr>
          <w:lang w:eastAsia="zh-TW"/>
        </w:rPr>
        <w:t>」，可取得</w:t>
      </w:r>
      <w:r w:rsidR="00950364">
        <w:rPr>
          <w:rFonts w:hint="eastAsia"/>
          <w:lang w:eastAsia="zh-TW"/>
        </w:rPr>
        <w:t>數据</w:t>
      </w:r>
      <w:r>
        <w:rPr>
          <w:lang w:eastAsia="zh-TW"/>
        </w:rPr>
        <w:t>；津貼</w:t>
      </w:r>
      <w:r w:rsidR="00950364">
        <w:rPr>
          <w:rFonts w:hint="eastAsia"/>
          <w:lang w:eastAsia="zh-TW"/>
        </w:rPr>
        <w:t>等</w:t>
      </w:r>
      <w:r>
        <w:rPr>
          <w:lang w:eastAsia="zh-TW"/>
        </w:rPr>
        <w:t>則無任何公開</w:t>
      </w:r>
      <w:r>
        <w:rPr>
          <w:lang w:eastAsia="zh-TW"/>
        </w:rPr>
        <w:t xml:space="preserve"> API</w:t>
      </w:r>
      <w:r>
        <w:rPr>
          <w:lang w:eastAsia="zh-TW"/>
        </w:rPr>
        <w:t>。</w:t>
      </w:r>
    </w:p>
    <w:p w14:paraId="2F8A4D01" w14:textId="1B689719" w:rsidR="002D1BFA" w:rsidRDefault="00000000" w:rsidP="00950364">
      <w:pPr>
        <w:spacing w:line="280" w:lineRule="auto"/>
        <w:rPr>
          <w:rFonts w:hint="eastAsia"/>
          <w:lang w:eastAsia="zh-TW"/>
        </w:rPr>
      </w:pPr>
      <w:proofErr w:type="spellStart"/>
      <w:r>
        <w:t>需向行政公職局（電子政務廳）申請</w:t>
      </w:r>
      <w:proofErr w:type="spellEnd"/>
      <w:r>
        <w:t xml:space="preserve"> </w:t>
      </w:r>
      <w:proofErr w:type="spellStart"/>
      <w:r>
        <w:t>client_id</w:t>
      </w:r>
      <w:r>
        <w:t>／</w:t>
      </w:r>
      <w:r>
        <w:t>client_secret</w:t>
      </w:r>
      <w:r>
        <w:t>；申請表樣本對象為政府部門</w:t>
      </w:r>
      <w:proofErr w:type="spellEnd"/>
    </w:p>
    <w:p w14:paraId="599E2BD8" w14:textId="77777777" w:rsidR="002D1BFA" w:rsidRDefault="00000000">
      <w:pPr>
        <w:pStyle w:val="1"/>
      </w:pPr>
      <w:proofErr w:type="spellStart"/>
      <w:r>
        <w:t>三、已定決策</w:t>
      </w:r>
      <w:proofErr w:type="spellEnd"/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20"/>
        <w:gridCol w:w="6360"/>
        <w:gridCol w:w="2380"/>
      </w:tblGrid>
      <w:tr w:rsidR="002D1BFA" w14:paraId="18B018D4" w14:textId="77777777">
        <w:trPr>
          <w:tblHeader/>
        </w:trPr>
        <w:tc>
          <w:tcPr>
            <w:tcW w:w="620" w:type="dxa"/>
            <w:shd w:val="clear" w:color="auto" w:fill="F2F4F7"/>
            <w:vAlign w:val="center"/>
          </w:tcPr>
          <w:p w14:paraId="2404EF36" w14:textId="77777777" w:rsidR="002D1BFA" w:rsidRDefault="00000000">
            <w:pPr>
              <w:spacing w:after="0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6C59BA1D" w14:textId="77777777" w:rsidR="002D1BFA" w:rsidRDefault="00000000">
            <w:pPr>
              <w:spacing w:after="0"/>
            </w:pPr>
            <w:r>
              <w:rPr>
                <w:b/>
                <w:sz w:val="20"/>
              </w:rPr>
              <w:t>決策</w:t>
            </w:r>
          </w:p>
        </w:tc>
        <w:tc>
          <w:tcPr>
            <w:tcW w:w="2380" w:type="dxa"/>
            <w:shd w:val="clear" w:color="auto" w:fill="F2F4F7"/>
            <w:vAlign w:val="center"/>
          </w:tcPr>
          <w:p w14:paraId="4945E006" w14:textId="77777777" w:rsidR="002D1BFA" w:rsidRDefault="00000000">
            <w:pPr>
              <w:spacing w:after="0"/>
            </w:pPr>
            <w:r>
              <w:rPr>
                <w:b/>
                <w:sz w:val="20"/>
              </w:rPr>
              <w:t>出處</w:t>
            </w:r>
          </w:p>
        </w:tc>
      </w:tr>
      <w:tr w:rsidR="002D1BFA" w14:paraId="23CFB25C" w14:textId="77777777">
        <w:tc>
          <w:tcPr>
            <w:tcW w:w="620" w:type="dxa"/>
            <w:vAlign w:val="center"/>
          </w:tcPr>
          <w:p w14:paraId="36B53DE8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1</w:t>
            </w:r>
          </w:p>
        </w:tc>
        <w:tc>
          <w:tcPr>
            <w:tcW w:w="6360" w:type="dxa"/>
            <w:vAlign w:val="center"/>
          </w:tcPr>
          <w:p w14:paraId="6214AC4B" w14:textId="0D876044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政府資料混合路線：證件到期日走一戶通</w:t>
            </w:r>
            <w:r>
              <w:rPr>
                <w:sz w:val="20"/>
                <w:lang w:eastAsia="zh-TW"/>
              </w:rPr>
              <w:t xml:space="preserve"> OAuth API</w:t>
            </w:r>
            <w:r>
              <w:rPr>
                <w:sz w:val="20"/>
                <w:lang w:eastAsia="zh-TW"/>
              </w:rPr>
              <w:t>；津貼到期</w:t>
            </w:r>
            <w:r w:rsidR="00950364">
              <w:rPr>
                <w:rFonts w:hint="eastAsia"/>
                <w:sz w:val="20"/>
                <w:lang w:eastAsia="zh-TW"/>
              </w:rPr>
              <w:t>网上爬</w:t>
            </w:r>
          </w:p>
        </w:tc>
        <w:tc>
          <w:tcPr>
            <w:tcW w:w="2380" w:type="dxa"/>
            <w:vAlign w:val="center"/>
          </w:tcPr>
          <w:p w14:paraId="4E22B03B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ADR 0001</w:t>
            </w:r>
          </w:p>
        </w:tc>
      </w:tr>
      <w:tr w:rsidR="002D1BFA" w14:paraId="29BCD2DA" w14:textId="77777777">
        <w:tc>
          <w:tcPr>
            <w:tcW w:w="620" w:type="dxa"/>
            <w:vAlign w:val="center"/>
          </w:tcPr>
          <w:p w14:paraId="71FA2E9D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2</w:t>
            </w:r>
          </w:p>
        </w:tc>
        <w:tc>
          <w:tcPr>
            <w:tcW w:w="6360" w:type="dxa"/>
            <w:vAlign w:val="center"/>
          </w:tcPr>
          <w:p w14:paraId="25DB29E8" w14:textId="77777777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Web </w:t>
            </w:r>
            <w:r>
              <w:rPr>
                <w:sz w:val="20"/>
                <w:lang w:eastAsia="zh-TW"/>
              </w:rPr>
              <w:t>優先，架構預留遷移至手機</w:t>
            </w:r>
            <w:r>
              <w:rPr>
                <w:sz w:val="20"/>
                <w:lang w:eastAsia="zh-TW"/>
              </w:rPr>
              <w:t xml:space="preserve"> app</w:t>
            </w:r>
          </w:p>
        </w:tc>
        <w:tc>
          <w:tcPr>
            <w:tcW w:w="2380" w:type="dxa"/>
            <w:vAlign w:val="center"/>
          </w:tcPr>
          <w:p w14:paraId="63E38045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ADR 0002</w:t>
            </w:r>
          </w:p>
        </w:tc>
      </w:tr>
      <w:tr w:rsidR="002D1BFA" w14:paraId="2A2B2E43" w14:textId="77777777">
        <w:tc>
          <w:tcPr>
            <w:tcW w:w="620" w:type="dxa"/>
            <w:vAlign w:val="center"/>
          </w:tcPr>
          <w:p w14:paraId="4BF1AB5E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3</w:t>
            </w:r>
          </w:p>
        </w:tc>
        <w:tc>
          <w:tcPr>
            <w:tcW w:w="6360" w:type="dxa"/>
            <w:vAlign w:val="center"/>
          </w:tcPr>
          <w:p w14:paraId="11481B81" w14:textId="735C45B0" w:rsidR="002D1BFA" w:rsidRDefault="00000000">
            <w:pPr>
              <w:spacing w:after="0" w:line="252" w:lineRule="auto"/>
            </w:pPr>
            <w:proofErr w:type="spellStart"/>
            <w:r>
              <w:rPr>
                <w:sz w:val="20"/>
              </w:rPr>
              <w:t>自建日曆</w:t>
            </w:r>
            <w:proofErr w:type="spellEnd"/>
          </w:p>
        </w:tc>
        <w:tc>
          <w:tcPr>
            <w:tcW w:w="2380" w:type="dxa"/>
            <w:vAlign w:val="center"/>
          </w:tcPr>
          <w:p w14:paraId="1653DBFD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ADR 0003</w:t>
            </w:r>
          </w:p>
        </w:tc>
      </w:tr>
      <w:tr w:rsidR="002D1BFA" w14:paraId="180468C0" w14:textId="77777777">
        <w:tc>
          <w:tcPr>
            <w:tcW w:w="620" w:type="dxa"/>
            <w:vAlign w:val="center"/>
          </w:tcPr>
          <w:p w14:paraId="559A8067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4</w:t>
            </w:r>
          </w:p>
        </w:tc>
        <w:tc>
          <w:tcPr>
            <w:tcW w:w="6360" w:type="dxa"/>
            <w:vAlign w:val="center"/>
          </w:tcPr>
          <w:p w14:paraId="233CD4DF" w14:textId="5FCA6A48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事件存</w:t>
            </w:r>
            <w:r w:rsidR="00950364">
              <w:rPr>
                <w:rFonts w:hint="eastAsia"/>
                <w:sz w:val="20"/>
                <w:lang w:eastAsia="zh-TW"/>
              </w:rPr>
              <w:t>本地</w:t>
            </w:r>
            <w:r>
              <w:rPr>
                <w:sz w:val="20"/>
                <w:lang w:eastAsia="zh-TW"/>
              </w:rPr>
              <w:t>、</w:t>
            </w:r>
            <w:r>
              <w:rPr>
                <w:sz w:val="20"/>
                <w:lang w:eastAsia="zh-TW"/>
              </w:rPr>
              <w:t xml:space="preserve">AI </w:t>
            </w:r>
            <w:r>
              <w:rPr>
                <w:sz w:val="20"/>
                <w:lang w:eastAsia="zh-TW"/>
              </w:rPr>
              <w:t>處理放後端</w:t>
            </w:r>
          </w:p>
        </w:tc>
        <w:tc>
          <w:tcPr>
            <w:tcW w:w="2380" w:type="dxa"/>
            <w:vAlign w:val="center"/>
          </w:tcPr>
          <w:p w14:paraId="6FBF469A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ADR 0004</w:t>
            </w:r>
          </w:p>
        </w:tc>
      </w:tr>
      <w:tr w:rsidR="002D1BFA" w14:paraId="2D286760" w14:textId="77777777">
        <w:tc>
          <w:tcPr>
            <w:tcW w:w="620" w:type="dxa"/>
            <w:vAlign w:val="center"/>
          </w:tcPr>
          <w:p w14:paraId="7C334951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5</w:t>
            </w:r>
          </w:p>
        </w:tc>
        <w:tc>
          <w:tcPr>
            <w:tcW w:w="6360" w:type="dxa"/>
            <w:vAlign w:val="center"/>
          </w:tcPr>
          <w:p w14:paraId="569091C6" w14:textId="20E2299B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文檔事件全自動寫入：來源可追溯＋一鍵復原</w:t>
            </w:r>
          </w:p>
        </w:tc>
        <w:tc>
          <w:tcPr>
            <w:tcW w:w="2380" w:type="dxa"/>
            <w:vAlign w:val="center"/>
          </w:tcPr>
          <w:p w14:paraId="033541C2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ADR 0005</w:t>
            </w:r>
          </w:p>
        </w:tc>
      </w:tr>
    </w:tbl>
    <w:p w14:paraId="021294B0" w14:textId="77777777" w:rsidR="002D1BFA" w:rsidRDefault="00000000">
      <w:pPr>
        <w:spacing w:before="80" w:after="80"/>
      </w:pPr>
      <w:r>
        <w:rPr>
          <w:color w:val="595959"/>
          <w:sz w:val="18"/>
        </w:rPr>
        <w:t>完整決策文件存放於本項目</w:t>
      </w:r>
      <w:r>
        <w:rPr>
          <w:color w:val="595959"/>
          <w:sz w:val="18"/>
        </w:rPr>
        <w:t xml:space="preserve"> docs/adr/ </w:t>
      </w:r>
      <w:r>
        <w:rPr>
          <w:color w:val="595959"/>
          <w:sz w:val="18"/>
        </w:rPr>
        <w:t>目錄。</w:t>
      </w:r>
    </w:p>
    <w:p w14:paraId="1DDEE102" w14:textId="77777777" w:rsidR="002D1BFA" w:rsidRDefault="00000000">
      <w:pPr>
        <w:pStyle w:val="1"/>
      </w:pPr>
      <w:r>
        <w:lastRenderedPageBreak/>
        <w:t>四、產品規格</w:t>
      </w:r>
    </w:p>
    <w:p w14:paraId="0A6ABEA2" w14:textId="77777777" w:rsidR="002D1BFA" w:rsidRDefault="00000000">
      <w:pPr>
        <w:pStyle w:val="20"/>
      </w:pPr>
      <w:r>
        <w:t xml:space="preserve">4.1 </w:t>
      </w:r>
      <w:r>
        <w:t>文檔事件抽取</w:t>
      </w:r>
    </w:p>
    <w:p w14:paraId="3C1FFA1C" w14:textId="77777777" w:rsidR="002D1BFA" w:rsidRDefault="00000000">
      <w:pPr>
        <w:numPr>
          <w:ilvl w:val="0"/>
          <w:numId w:val="1"/>
        </w:numPr>
        <w:spacing w:line="280" w:lineRule="auto"/>
      </w:pPr>
      <w:r>
        <w:rPr>
          <w:b/>
        </w:rPr>
        <w:t>支援格式：</w:t>
      </w:r>
      <w:r>
        <w:t>Word</w:t>
      </w:r>
      <w:r>
        <w:t>、</w:t>
      </w:r>
      <w:r>
        <w:t>PDF</w:t>
      </w:r>
      <w:r>
        <w:t>、</w:t>
      </w:r>
      <w:r>
        <w:t>Excel</w:t>
      </w:r>
      <w:r>
        <w:t>、圖片／截圖</w:t>
      </w:r>
    </w:p>
    <w:p w14:paraId="4D0A7DE7" w14:textId="16794E76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lang w:eastAsia="zh-TW"/>
        </w:rPr>
        <w:t>支援繁體中文、葡文、英文</w:t>
      </w:r>
    </w:p>
    <w:p w14:paraId="04F08BA7" w14:textId="77777777" w:rsidR="002D1BFA" w:rsidRDefault="00000000">
      <w:pPr>
        <w:pStyle w:val="20"/>
      </w:pPr>
      <w:r>
        <w:t xml:space="preserve">4.2 AI </w:t>
      </w:r>
      <w:proofErr w:type="spellStart"/>
      <w:r>
        <w:t>即時搜尋</w:t>
      </w:r>
      <w:proofErr w:type="spellEnd"/>
    </w:p>
    <w:p w14:paraId="1B2A418A" w14:textId="77777777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行為：</w:t>
      </w:r>
      <w:r>
        <w:rPr>
          <w:lang w:eastAsia="zh-TW"/>
        </w:rPr>
        <w:t>任意主題；有明確日期的結果自動寫入日曆並帶來源</w:t>
      </w:r>
      <w:r>
        <w:rPr>
          <w:lang w:eastAsia="zh-TW"/>
        </w:rPr>
        <w:t xml:space="preserve"> URL</w:t>
      </w:r>
    </w:p>
    <w:p w14:paraId="3F2103A1" w14:textId="77777777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無日期結果：</w:t>
      </w:r>
      <w:r>
        <w:rPr>
          <w:lang w:eastAsia="zh-TW"/>
        </w:rPr>
        <w:t>回覆「找不到可排程內容」，不入日曆</w:t>
      </w:r>
    </w:p>
    <w:p w14:paraId="70950FAD" w14:textId="77777777" w:rsidR="002D1BFA" w:rsidRDefault="00000000">
      <w:pPr>
        <w:pStyle w:val="20"/>
      </w:pPr>
      <w:r>
        <w:t xml:space="preserve">4.3 </w:t>
      </w:r>
      <w:proofErr w:type="spellStart"/>
      <w:r>
        <w:t>到期提醒</w:t>
      </w:r>
      <w:proofErr w:type="spellEnd"/>
    </w:p>
    <w:p w14:paraId="21875809" w14:textId="77777777" w:rsidR="002D1BFA" w:rsidRDefault="00000000">
      <w:pPr>
        <w:numPr>
          <w:ilvl w:val="0"/>
          <w:numId w:val="1"/>
        </w:numPr>
        <w:spacing w:line="280" w:lineRule="auto"/>
      </w:pPr>
      <w:r>
        <w:rPr>
          <w:b/>
        </w:rPr>
        <w:t>渠道：</w:t>
      </w:r>
      <w:r>
        <w:t>瀏覽器通知</w:t>
      </w:r>
    </w:p>
    <w:p w14:paraId="6049123B" w14:textId="33172F81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節奏：</w:t>
      </w:r>
      <w:r>
        <w:rPr>
          <w:lang w:eastAsia="zh-TW"/>
        </w:rPr>
        <w:t>提前</w:t>
      </w:r>
      <w:r>
        <w:rPr>
          <w:lang w:eastAsia="zh-TW"/>
        </w:rPr>
        <w:t xml:space="preserve"> 90</w:t>
      </w:r>
      <w:r>
        <w:rPr>
          <w:lang w:eastAsia="zh-TW"/>
        </w:rPr>
        <w:t>／</w:t>
      </w:r>
      <w:r>
        <w:rPr>
          <w:lang w:eastAsia="zh-TW"/>
        </w:rPr>
        <w:t>30</w:t>
      </w:r>
      <w:r>
        <w:rPr>
          <w:lang w:eastAsia="zh-TW"/>
        </w:rPr>
        <w:t>／</w:t>
      </w:r>
      <w:r>
        <w:rPr>
          <w:lang w:eastAsia="zh-TW"/>
        </w:rPr>
        <w:t xml:space="preserve">7 </w:t>
      </w:r>
      <w:r>
        <w:rPr>
          <w:lang w:eastAsia="zh-TW"/>
        </w:rPr>
        <w:t>天提醒；</w:t>
      </w:r>
      <w:r w:rsidR="00950364">
        <w:rPr>
          <w:rFonts w:hint="eastAsia"/>
          <w:lang w:eastAsia="zh-TW"/>
        </w:rPr>
        <w:t>身份證等重要事項提前</w:t>
      </w:r>
      <w:r w:rsidR="00950364">
        <w:rPr>
          <w:rFonts w:hint="eastAsia"/>
          <w:lang w:eastAsia="zh-TW"/>
        </w:rPr>
        <w:t>30</w:t>
      </w:r>
      <w:r w:rsidR="00950364">
        <w:rPr>
          <w:rFonts w:hint="eastAsia"/>
          <w:lang w:eastAsia="zh-TW"/>
        </w:rPr>
        <w:t>天</w:t>
      </w:r>
      <w:r w:rsidR="00950364">
        <w:rPr>
          <w:rFonts w:hint="eastAsia"/>
          <w:lang w:eastAsia="zh-TW"/>
        </w:rPr>
        <w:t>;</w:t>
      </w:r>
      <w:r>
        <w:rPr>
          <w:lang w:eastAsia="zh-TW"/>
        </w:rPr>
        <w:t>津貼提前</w:t>
      </w:r>
      <w:r>
        <w:rPr>
          <w:lang w:eastAsia="zh-TW"/>
        </w:rPr>
        <w:t xml:space="preserve"> 7 </w:t>
      </w:r>
      <w:r>
        <w:rPr>
          <w:lang w:eastAsia="zh-TW"/>
        </w:rPr>
        <w:t>天；一般事件前一天（可自訂）</w:t>
      </w:r>
    </w:p>
    <w:p w14:paraId="6E4D4DC7" w14:textId="77777777" w:rsidR="002D1BFA" w:rsidRDefault="00000000">
      <w:pPr>
        <w:pStyle w:val="20"/>
      </w:pPr>
      <w:r>
        <w:t xml:space="preserve">4.4 </w:t>
      </w:r>
      <w:proofErr w:type="spellStart"/>
      <w:r>
        <w:t>互動</w:t>
      </w:r>
      <w:proofErr w:type="spellEnd"/>
    </w:p>
    <w:p w14:paraId="26ADBE29" w14:textId="77777777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電腦</w:t>
      </w:r>
      <w:r>
        <w:rPr>
          <w:b/>
          <w:lang w:eastAsia="zh-TW"/>
        </w:rPr>
        <w:t xml:space="preserve"> hover</w:t>
      </w:r>
      <w:r>
        <w:rPr>
          <w:b/>
          <w:lang w:eastAsia="zh-TW"/>
        </w:rPr>
        <w:t>／手機長按：</w:t>
      </w:r>
      <w:r>
        <w:rPr>
          <w:lang w:eastAsia="zh-TW"/>
        </w:rPr>
        <w:t>浮窗顯示來源原文高光段落</w:t>
      </w:r>
    </w:p>
    <w:p w14:paraId="7264EFE7" w14:textId="77777777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輕擊：</w:t>
      </w:r>
      <w:r>
        <w:rPr>
          <w:lang w:eastAsia="zh-TW"/>
        </w:rPr>
        <w:t xml:space="preserve">app </w:t>
      </w:r>
      <w:r>
        <w:rPr>
          <w:lang w:eastAsia="zh-TW"/>
        </w:rPr>
        <w:t>內檢視完整原檔（</w:t>
      </w:r>
      <w:r>
        <w:rPr>
          <w:lang w:eastAsia="zh-TW"/>
        </w:rPr>
        <w:t>Word</w:t>
      </w:r>
      <w:r>
        <w:rPr>
          <w:lang w:eastAsia="zh-TW"/>
        </w:rPr>
        <w:t>／</w:t>
      </w:r>
      <w:r>
        <w:rPr>
          <w:lang w:eastAsia="zh-TW"/>
        </w:rPr>
        <w:t>PDF</w:t>
      </w:r>
      <w:r>
        <w:rPr>
          <w:lang w:eastAsia="zh-TW"/>
        </w:rPr>
        <w:t>／</w:t>
      </w:r>
      <w:r>
        <w:rPr>
          <w:lang w:eastAsia="zh-TW"/>
        </w:rPr>
        <w:t>Excel</w:t>
      </w:r>
      <w:r>
        <w:rPr>
          <w:lang w:eastAsia="zh-TW"/>
        </w:rPr>
        <w:t>／圖片）或開啟網站</w:t>
      </w:r>
    </w:p>
    <w:p w14:paraId="255455EC" w14:textId="77777777" w:rsidR="002D1BFA" w:rsidRDefault="00000000">
      <w:pPr>
        <w:numPr>
          <w:ilvl w:val="0"/>
          <w:numId w:val="1"/>
        </w:numPr>
        <w:spacing w:line="280" w:lineRule="auto"/>
        <w:rPr>
          <w:lang w:eastAsia="zh-TW"/>
        </w:rPr>
      </w:pPr>
      <w:r>
        <w:rPr>
          <w:b/>
          <w:lang w:eastAsia="zh-TW"/>
        </w:rPr>
        <w:t>防護：</w:t>
      </w:r>
      <w:r>
        <w:rPr>
          <w:lang w:eastAsia="zh-TW"/>
        </w:rPr>
        <w:t>每次匯入為一個批次，可一鍵撤銷</w:t>
      </w:r>
    </w:p>
    <w:p w14:paraId="00398504" w14:textId="1095C659" w:rsidR="002D1BFA" w:rsidRDefault="00950364">
      <w:pPr>
        <w:pStyle w:val="1"/>
      </w:pPr>
      <w:r>
        <w:rPr>
          <w:rFonts w:ascii="PMingLiU" w:eastAsia="PMingLiU" w:hAnsi="PMingLiU" w:hint="eastAsia"/>
          <w:lang w:eastAsia="zh-TW"/>
        </w:rPr>
        <w:t>五</w:t>
      </w:r>
      <w:r w:rsidR="00000000">
        <w:t>、</w:t>
      </w:r>
      <w:proofErr w:type="spellStart"/>
      <w:r w:rsidR="00000000">
        <w:t>待定項目</w:t>
      </w:r>
      <w:proofErr w:type="spellEnd"/>
    </w:p>
    <w:p w14:paraId="446BC160" w14:textId="77777777" w:rsidR="002D1BFA" w:rsidRDefault="00000000">
      <w:pPr>
        <w:numPr>
          <w:ilvl w:val="0"/>
          <w:numId w:val="1"/>
        </w:numPr>
        <w:spacing w:line="280" w:lineRule="auto"/>
      </w:pPr>
      <w:r>
        <w:t>技術棧（建議組合：</w:t>
      </w:r>
      <w:r>
        <w:t xml:space="preserve">Next.js </w:t>
      </w:r>
      <w:r>
        <w:t>＋</w:t>
      </w:r>
      <w:r>
        <w:t xml:space="preserve"> </w:t>
      </w:r>
      <w:proofErr w:type="spellStart"/>
      <w:r>
        <w:t>Vercel</w:t>
      </w:r>
      <w:proofErr w:type="spellEnd"/>
      <w:r>
        <w:t xml:space="preserve"> Functions </w:t>
      </w:r>
      <w:r>
        <w:t>＋</w:t>
      </w:r>
      <w:r>
        <w:t xml:space="preserve"> OpenAI API </w:t>
      </w:r>
      <w:r>
        <w:t>＋</w:t>
      </w:r>
      <w:r>
        <w:t xml:space="preserve"> pdf.js</w:t>
      </w:r>
      <w:r>
        <w:t>／</w:t>
      </w:r>
      <w:r>
        <w:t>mammoth</w:t>
      </w:r>
      <w:r>
        <w:t>／</w:t>
      </w:r>
      <w:r>
        <w:t>SheetJS</w:t>
      </w:r>
      <w:r>
        <w:t>）</w:t>
      </w:r>
    </w:p>
    <w:p w14:paraId="46DE59D6" w14:textId="77777777" w:rsidR="002D1BFA" w:rsidRDefault="00000000">
      <w:pPr>
        <w:pStyle w:val="1"/>
      </w:pPr>
      <w:proofErr w:type="spellStart"/>
      <w:r>
        <w:t>七、風險與對策</w:t>
      </w:r>
      <w:proofErr w:type="spellEnd"/>
    </w:p>
    <w:tbl>
      <w:tblPr>
        <w:tblW w:w="9360" w:type="dxa"/>
        <w:tblInd w:w="12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D1BFA" w14:paraId="2ECD931B" w14:textId="77777777">
        <w:trPr>
          <w:tblHeader/>
        </w:trPr>
        <w:tc>
          <w:tcPr>
            <w:tcW w:w="2800" w:type="dxa"/>
            <w:shd w:val="clear" w:color="auto" w:fill="F2F4F7"/>
            <w:vAlign w:val="center"/>
          </w:tcPr>
          <w:p w14:paraId="5B294F7E" w14:textId="77777777" w:rsidR="002D1BFA" w:rsidRDefault="00000000">
            <w:pPr>
              <w:spacing w:after="0"/>
            </w:pPr>
            <w:r>
              <w:rPr>
                <w:b/>
                <w:sz w:val="20"/>
              </w:rPr>
              <w:t>風險</w:t>
            </w:r>
          </w:p>
        </w:tc>
        <w:tc>
          <w:tcPr>
            <w:tcW w:w="6560" w:type="dxa"/>
            <w:shd w:val="clear" w:color="auto" w:fill="F2F4F7"/>
            <w:vAlign w:val="center"/>
          </w:tcPr>
          <w:p w14:paraId="5ADB6C10" w14:textId="77777777" w:rsidR="002D1BFA" w:rsidRDefault="00000000">
            <w:pPr>
              <w:spacing w:after="0"/>
            </w:pPr>
            <w:r>
              <w:rPr>
                <w:b/>
                <w:sz w:val="20"/>
              </w:rPr>
              <w:t>對策</w:t>
            </w:r>
          </w:p>
        </w:tc>
      </w:tr>
      <w:tr w:rsidR="002D1BFA" w14:paraId="0FBE2D55" w14:textId="77777777">
        <w:tc>
          <w:tcPr>
            <w:tcW w:w="2800" w:type="dxa"/>
            <w:vAlign w:val="center"/>
          </w:tcPr>
          <w:p w14:paraId="1F913EDD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抽錯日期</w:t>
            </w:r>
          </w:p>
        </w:tc>
        <w:tc>
          <w:tcPr>
            <w:tcW w:w="6560" w:type="dxa"/>
            <w:vAlign w:val="center"/>
          </w:tcPr>
          <w:p w14:paraId="222565C6" w14:textId="77777777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全自動寫入搭配來源可追溯＋一鍵復原</w:t>
            </w:r>
          </w:p>
        </w:tc>
      </w:tr>
      <w:tr w:rsidR="002D1BFA" w14:paraId="007DBBE7" w14:textId="77777777">
        <w:tc>
          <w:tcPr>
            <w:tcW w:w="2800" w:type="dxa"/>
            <w:vAlign w:val="center"/>
          </w:tcPr>
          <w:p w14:paraId="0DDDC589" w14:textId="77777777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lastRenderedPageBreak/>
              <w:t>一戶通</w:t>
            </w:r>
            <w:r>
              <w:rPr>
                <w:sz w:val="20"/>
                <w:lang w:eastAsia="zh-TW"/>
              </w:rPr>
              <w:t xml:space="preserve"> 3.0 </w:t>
            </w:r>
            <w:r>
              <w:rPr>
                <w:sz w:val="20"/>
                <w:lang w:eastAsia="zh-TW"/>
              </w:rPr>
              <w:t>引入</w:t>
            </w:r>
            <w:r>
              <w:rPr>
                <w:sz w:val="20"/>
                <w:lang w:eastAsia="zh-TW"/>
              </w:rPr>
              <w:t xml:space="preserve"> AI </w:t>
            </w:r>
            <w:r>
              <w:rPr>
                <w:sz w:val="20"/>
                <w:lang w:eastAsia="zh-TW"/>
              </w:rPr>
              <w:t>主動服務</w:t>
            </w:r>
          </w:p>
        </w:tc>
        <w:tc>
          <w:tcPr>
            <w:tcW w:w="6560" w:type="dxa"/>
            <w:vAlign w:val="center"/>
          </w:tcPr>
          <w:p w14:paraId="0FEFE054" w14:textId="77777777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差異化：第三方、跨資料來源、用戶自主控制</w:t>
            </w:r>
          </w:p>
        </w:tc>
      </w:tr>
      <w:tr w:rsidR="002D1BFA" w14:paraId="1E08E990" w14:textId="77777777">
        <w:tc>
          <w:tcPr>
            <w:tcW w:w="2800" w:type="dxa"/>
            <w:vAlign w:val="center"/>
          </w:tcPr>
          <w:p w14:paraId="729E4809" w14:textId="77777777" w:rsidR="002D1BFA" w:rsidRDefault="00000000">
            <w:pPr>
              <w:spacing w:after="0" w:line="252" w:lineRule="auto"/>
            </w:pPr>
            <w:proofErr w:type="spellStart"/>
            <w:r>
              <w:rPr>
                <w:sz w:val="20"/>
              </w:rPr>
              <w:t>個人資料保護法</w:t>
            </w:r>
            <w:proofErr w:type="spellEnd"/>
          </w:p>
        </w:tc>
        <w:tc>
          <w:tcPr>
            <w:tcW w:w="6560" w:type="dxa"/>
            <w:vAlign w:val="center"/>
          </w:tcPr>
          <w:p w14:paraId="3D3E672C" w14:textId="77777777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demo </w:t>
            </w:r>
            <w:r>
              <w:rPr>
                <w:sz w:val="20"/>
                <w:lang w:eastAsia="zh-TW"/>
              </w:rPr>
              <w:t>全程模擬數據；正式上線需用戶明確同意</w:t>
            </w:r>
          </w:p>
        </w:tc>
      </w:tr>
      <w:tr w:rsidR="002D1BFA" w14:paraId="6F74A630" w14:textId="77777777">
        <w:tc>
          <w:tcPr>
            <w:tcW w:w="2800" w:type="dxa"/>
            <w:vAlign w:val="center"/>
          </w:tcPr>
          <w:p w14:paraId="56F50656" w14:textId="77777777" w:rsidR="002D1BFA" w:rsidRDefault="00000000">
            <w:pPr>
              <w:spacing w:after="0" w:line="252" w:lineRule="auto"/>
            </w:pPr>
            <w:proofErr w:type="spellStart"/>
            <w:r>
              <w:rPr>
                <w:sz w:val="20"/>
              </w:rPr>
              <w:t>中葡雙語</w:t>
            </w:r>
            <w:proofErr w:type="spellEnd"/>
            <w:r>
              <w:rPr>
                <w:sz w:val="20"/>
              </w:rPr>
              <w:t xml:space="preserve"> OCR </w:t>
            </w:r>
            <w:proofErr w:type="spellStart"/>
            <w:r>
              <w:rPr>
                <w:sz w:val="20"/>
              </w:rPr>
              <w:t>品質</w:t>
            </w:r>
            <w:proofErr w:type="spellEnd"/>
          </w:p>
        </w:tc>
        <w:tc>
          <w:tcPr>
            <w:tcW w:w="6560" w:type="dxa"/>
            <w:vAlign w:val="center"/>
          </w:tcPr>
          <w:p w14:paraId="110106F5" w14:textId="77777777" w:rsidR="002D1BFA" w:rsidRDefault="00000000">
            <w:pPr>
              <w:spacing w:after="0" w:line="252" w:lineRule="auto"/>
              <w:rPr>
                <w:lang w:eastAsia="zh-TW"/>
              </w:rPr>
            </w:pPr>
            <w:r>
              <w:rPr>
                <w:sz w:val="20"/>
                <w:lang w:eastAsia="zh-TW"/>
              </w:rPr>
              <w:t>多模態</w:t>
            </w:r>
            <w:r>
              <w:rPr>
                <w:sz w:val="20"/>
                <w:lang w:eastAsia="zh-TW"/>
              </w:rPr>
              <w:t xml:space="preserve"> LLM </w:t>
            </w:r>
            <w:r>
              <w:rPr>
                <w:sz w:val="20"/>
                <w:lang w:eastAsia="zh-TW"/>
              </w:rPr>
              <w:t>直接讀原檔，繞過傳統</w:t>
            </w:r>
            <w:r>
              <w:rPr>
                <w:sz w:val="20"/>
                <w:lang w:eastAsia="zh-TW"/>
              </w:rPr>
              <w:t xml:space="preserve"> OCR </w:t>
            </w:r>
            <w:r>
              <w:rPr>
                <w:sz w:val="20"/>
                <w:lang w:eastAsia="zh-TW"/>
              </w:rPr>
              <w:t>語言瓶頸</w:t>
            </w:r>
          </w:p>
        </w:tc>
      </w:tr>
      <w:tr w:rsidR="002D1BFA" w14:paraId="678582FA" w14:textId="77777777">
        <w:tc>
          <w:tcPr>
            <w:tcW w:w="2800" w:type="dxa"/>
            <w:vAlign w:val="center"/>
          </w:tcPr>
          <w:p w14:paraId="691880B0" w14:textId="77777777" w:rsidR="002D1BFA" w:rsidRDefault="00000000">
            <w:pPr>
              <w:spacing w:after="0" w:line="252" w:lineRule="auto"/>
            </w:pPr>
            <w:proofErr w:type="spellStart"/>
            <w:r>
              <w:rPr>
                <w:sz w:val="20"/>
              </w:rPr>
              <w:t>原檔儲存容量</w:t>
            </w:r>
            <w:proofErr w:type="spellEnd"/>
          </w:p>
        </w:tc>
        <w:tc>
          <w:tcPr>
            <w:tcW w:w="6560" w:type="dxa"/>
            <w:vAlign w:val="center"/>
          </w:tcPr>
          <w:p w14:paraId="6C0DC683" w14:textId="77777777" w:rsidR="002D1BFA" w:rsidRDefault="00000000">
            <w:pPr>
              <w:spacing w:after="0" w:line="252" w:lineRule="auto"/>
            </w:pP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IndexedDB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localStorage </w:t>
            </w:r>
            <w:r>
              <w:rPr>
                <w:sz w:val="20"/>
              </w:rPr>
              <w:t>上限約</w:t>
            </w:r>
            <w:r>
              <w:rPr>
                <w:sz w:val="20"/>
              </w:rPr>
              <w:t xml:space="preserve"> 5MB</w:t>
            </w:r>
            <w:r>
              <w:rPr>
                <w:sz w:val="20"/>
              </w:rPr>
              <w:t>）</w:t>
            </w:r>
          </w:p>
        </w:tc>
      </w:tr>
    </w:tbl>
    <w:p w14:paraId="07FEA689" w14:textId="77777777" w:rsidR="002D1BFA" w:rsidRDefault="00000000">
      <w:pPr>
        <w:pStyle w:val="1"/>
      </w:pPr>
      <w:r>
        <w:t>八、附錄：官方資料</w:t>
      </w:r>
    </w:p>
    <w:p w14:paraId="4F4796F5" w14:textId="77777777" w:rsidR="002D1BFA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 xml:space="preserve">1. </w:t>
      </w:r>
      <w:hyperlink r:id="rId8">
        <w:r>
          <w:rPr>
            <w:color w:val="0563C1"/>
            <w:sz w:val="20"/>
            <w:u w:val="single"/>
            <w:lang w:eastAsia="zh-TW"/>
          </w:rPr>
          <w:t>一戶通自然人帳戶技術規格要求</w:t>
        </w:r>
        <w:r>
          <w:rPr>
            <w:color w:val="0563C1"/>
            <w:sz w:val="20"/>
            <w:u w:val="single"/>
            <w:lang w:eastAsia="zh-TW"/>
          </w:rPr>
          <w:t xml:space="preserve"> v1.7.2</w:t>
        </w:r>
        <w:r>
          <w:rPr>
            <w:color w:val="0563C1"/>
            <w:sz w:val="20"/>
            <w:u w:val="single"/>
            <w:lang w:eastAsia="zh-TW"/>
          </w:rPr>
          <w:t>（行政公職局）</w:t>
        </w:r>
      </w:hyperlink>
    </w:p>
    <w:p w14:paraId="08770FE5" w14:textId="77777777" w:rsidR="002D1BFA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 xml:space="preserve">2. </w:t>
      </w:r>
      <w:hyperlink r:id="rId9">
        <w:r>
          <w:rPr>
            <w:color w:val="0563C1"/>
            <w:sz w:val="20"/>
            <w:u w:val="single"/>
            <w:lang w:eastAsia="zh-TW"/>
          </w:rPr>
          <w:t>一戶通</w:t>
        </w:r>
        <w:r>
          <w:rPr>
            <w:color w:val="0563C1"/>
            <w:sz w:val="20"/>
            <w:u w:val="single"/>
            <w:lang w:eastAsia="zh-TW"/>
          </w:rPr>
          <w:t xml:space="preserve"> 2.0 </w:t>
        </w:r>
        <w:r>
          <w:rPr>
            <w:color w:val="0563C1"/>
            <w:sz w:val="20"/>
            <w:u w:val="single"/>
            <w:lang w:eastAsia="zh-TW"/>
          </w:rPr>
          <w:t>服務整合申請表</w:t>
        </w:r>
        <w:r>
          <w:rPr>
            <w:color w:val="0563C1"/>
            <w:sz w:val="20"/>
            <w:u w:val="single"/>
            <w:lang w:eastAsia="zh-TW"/>
          </w:rPr>
          <w:t xml:space="preserve"> v202309 </w:t>
        </w:r>
        <w:r>
          <w:rPr>
            <w:color w:val="0563C1"/>
            <w:sz w:val="20"/>
            <w:u w:val="single"/>
            <w:lang w:eastAsia="zh-TW"/>
          </w:rPr>
          <w:t>參考樣本</w:t>
        </w:r>
      </w:hyperlink>
    </w:p>
    <w:p w14:paraId="5AA98454" w14:textId="77777777" w:rsidR="002D1BFA" w:rsidRDefault="00000000">
      <w:pPr>
        <w:spacing w:after="80"/>
        <w:rPr>
          <w:lang w:eastAsia="zh-TW"/>
        </w:rPr>
      </w:pPr>
      <w:r>
        <w:rPr>
          <w:sz w:val="20"/>
          <w:lang w:eastAsia="zh-TW"/>
        </w:rPr>
        <w:t xml:space="preserve">3. </w:t>
      </w:r>
      <w:hyperlink r:id="rId10">
        <w:r>
          <w:rPr>
            <w:color w:val="0563C1"/>
            <w:sz w:val="20"/>
            <w:u w:val="single"/>
            <w:lang w:eastAsia="zh-TW"/>
          </w:rPr>
          <w:t>澳門政府服務網</w:t>
        </w:r>
        <w:r>
          <w:rPr>
            <w:color w:val="0563C1"/>
            <w:sz w:val="20"/>
            <w:u w:val="single"/>
            <w:lang w:eastAsia="zh-TW"/>
          </w:rPr>
          <w:t xml:space="preserve"> — </w:t>
        </w:r>
        <w:r>
          <w:rPr>
            <w:color w:val="0563C1"/>
            <w:sz w:val="20"/>
            <w:u w:val="single"/>
            <w:lang w:eastAsia="zh-TW"/>
          </w:rPr>
          <w:t>一戶通（實體）</w:t>
        </w:r>
      </w:hyperlink>
    </w:p>
    <w:sectPr w:rsidR="002D1BFA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543E" w14:textId="77777777" w:rsidR="00DD7C3B" w:rsidRDefault="00DD7C3B">
      <w:pPr>
        <w:spacing w:after="0" w:line="240" w:lineRule="auto"/>
      </w:pPr>
      <w:r>
        <w:separator/>
      </w:r>
    </w:p>
  </w:endnote>
  <w:endnote w:type="continuationSeparator" w:id="0">
    <w:p w14:paraId="434129AE" w14:textId="77777777" w:rsidR="00DD7C3B" w:rsidRDefault="00DD7C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0EAF" w14:textId="77777777" w:rsidR="002D1BFA" w:rsidRDefault="00000000">
    <w:pPr>
      <w:pStyle w:val="a6"/>
      <w:rPr>
        <w:lang w:eastAsia="zh-TW"/>
      </w:rPr>
    </w:pPr>
    <w:r>
      <w:rPr>
        <w:color w:val="595959"/>
        <w:sz w:val="17"/>
        <w:lang w:eastAsia="zh-TW"/>
      </w:rPr>
      <w:t>一戶通智能日曆</w:t>
    </w:r>
    <w:r>
      <w:rPr>
        <w:color w:val="595959"/>
        <w:sz w:val="17"/>
        <w:lang w:eastAsia="zh-TW"/>
      </w:rPr>
      <w:t xml:space="preserve"> — </w:t>
    </w:r>
    <w:r>
      <w:rPr>
        <w:color w:val="595959"/>
        <w:sz w:val="17"/>
        <w:lang w:eastAsia="zh-TW"/>
      </w:rPr>
      <w:t>項目設計摘要</w:t>
    </w:r>
    <w:r>
      <w:rPr>
        <w:color w:val="595959"/>
        <w:sz w:val="17"/>
        <w:lang w:eastAsia="zh-TW"/>
      </w:rPr>
      <w:tab/>
    </w:r>
    <w:r>
      <w:rPr>
        <w:color w:val="595959"/>
        <w:sz w:val="17"/>
        <w:lang w:eastAsia="zh-TW"/>
      </w:rPr>
      <w:t>第</w:t>
    </w:r>
    <w:r>
      <w:rPr>
        <w:color w:val="595959"/>
        <w:sz w:val="17"/>
        <w:lang w:eastAsia="zh-TW"/>
      </w:rPr>
      <w:t xml:space="preserve"> </w:t>
    </w:r>
    <w:r>
      <w:rPr>
        <w:color w:val="595959"/>
        <w:sz w:val="17"/>
      </w:rPr>
      <w:fldChar w:fldCharType="begin"/>
    </w:r>
    <w:r>
      <w:rPr>
        <w:color w:val="595959"/>
        <w:sz w:val="17"/>
        <w:lang w:eastAsia="zh-TW"/>
      </w:rPr>
      <w:instrText xml:space="preserve"> PAGE </w:instrText>
    </w:r>
    <w:r w:rsidR="00950364">
      <w:rPr>
        <w:color w:val="595959"/>
        <w:sz w:val="17"/>
      </w:rPr>
      <w:fldChar w:fldCharType="separate"/>
    </w:r>
    <w:r w:rsidR="00950364">
      <w:rPr>
        <w:noProof/>
        <w:color w:val="595959"/>
        <w:sz w:val="17"/>
        <w:lang w:eastAsia="zh-TW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  <w:lang w:eastAsia="zh-TW"/>
      </w:rPr>
      <w:t xml:space="preserve"> </w:t>
    </w:r>
    <w:r>
      <w:rPr>
        <w:color w:val="595959"/>
        <w:sz w:val="17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AE825" w14:textId="77777777" w:rsidR="00DD7C3B" w:rsidRDefault="00DD7C3B">
      <w:pPr>
        <w:spacing w:after="0" w:line="240" w:lineRule="auto"/>
      </w:pPr>
      <w:r>
        <w:separator/>
      </w:r>
    </w:p>
  </w:footnote>
  <w:footnote w:type="continuationSeparator" w:id="0">
    <w:p w14:paraId="648C4F78" w14:textId="77777777" w:rsidR="00DD7C3B" w:rsidRDefault="00DD7C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354A6F"/>
    <w:multiLevelType w:val="hybridMultilevel"/>
    <w:tmpl w:val="ACCC9F5C"/>
    <w:lvl w:ilvl="0" w:tplc="14683CA4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E8129300">
      <w:numFmt w:val="decimal"/>
      <w:lvlText w:val=""/>
      <w:lvlJc w:val="left"/>
    </w:lvl>
    <w:lvl w:ilvl="2" w:tplc="0AB2A0E6">
      <w:numFmt w:val="decimal"/>
      <w:lvlText w:val=""/>
      <w:lvlJc w:val="left"/>
    </w:lvl>
    <w:lvl w:ilvl="3" w:tplc="04B6252A">
      <w:numFmt w:val="decimal"/>
      <w:lvlText w:val=""/>
      <w:lvlJc w:val="left"/>
    </w:lvl>
    <w:lvl w:ilvl="4" w:tplc="456CC6CE">
      <w:numFmt w:val="decimal"/>
      <w:lvlText w:val=""/>
      <w:lvlJc w:val="left"/>
    </w:lvl>
    <w:lvl w:ilvl="5" w:tplc="7E783788">
      <w:numFmt w:val="decimal"/>
      <w:lvlText w:val=""/>
      <w:lvlJc w:val="left"/>
    </w:lvl>
    <w:lvl w:ilvl="6" w:tplc="E7F404D2">
      <w:numFmt w:val="decimal"/>
      <w:lvlText w:val=""/>
      <w:lvlJc w:val="left"/>
    </w:lvl>
    <w:lvl w:ilvl="7" w:tplc="54E2BE06">
      <w:numFmt w:val="decimal"/>
      <w:lvlText w:val=""/>
      <w:lvlJc w:val="left"/>
    </w:lvl>
    <w:lvl w:ilvl="8" w:tplc="8E026E0E">
      <w:numFmt w:val="decimal"/>
      <w:lvlText w:val=""/>
      <w:lvlJc w:val="left"/>
    </w:lvl>
  </w:abstractNum>
  <w:abstractNum w:abstractNumId="10" w15:restartNumberingAfterBreak="0">
    <w:nsid w:val="50BF712A"/>
    <w:multiLevelType w:val="hybridMultilevel"/>
    <w:tmpl w:val="3CA4C850"/>
    <w:lvl w:ilvl="0" w:tplc="5AE43E30">
      <w:start w:val="1"/>
      <w:numFmt w:val="bullet"/>
      <w:pStyle w:val="a"/>
      <w:lvlText w:val="•"/>
      <w:lvlJc w:val="left"/>
      <w:pPr>
        <w:tabs>
          <w:tab w:val="num" w:pos="720"/>
        </w:tabs>
        <w:ind w:left="720" w:hanging="360"/>
      </w:pPr>
    </w:lvl>
    <w:lvl w:ilvl="1" w:tplc="37BEEBE8">
      <w:numFmt w:val="decimal"/>
      <w:lvlText w:val=""/>
      <w:lvlJc w:val="left"/>
    </w:lvl>
    <w:lvl w:ilvl="2" w:tplc="A670BFC4">
      <w:numFmt w:val="decimal"/>
      <w:lvlText w:val=""/>
      <w:lvlJc w:val="left"/>
    </w:lvl>
    <w:lvl w:ilvl="3" w:tplc="77A8FFEE">
      <w:numFmt w:val="decimal"/>
      <w:lvlText w:val=""/>
      <w:lvlJc w:val="left"/>
    </w:lvl>
    <w:lvl w:ilvl="4" w:tplc="FD649728">
      <w:numFmt w:val="decimal"/>
      <w:lvlText w:val=""/>
      <w:lvlJc w:val="left"/>
    </w:lvl>
    <w:lvl w:ilvl="5" w:tplc="5EECF2BA">
      <w:numFmt w:val="decimal"/>
      <w:lvlText w:val=""/>
      <w:lvlJc w:val="left"/>
    </w:lvl>
    <w:lvl w:ilvl="6" w:tplc="5C3CC302">
      <w:numFmt w:val="decimal"/>
      <w:lvlText w:val=""/>
      <w:lvlJc w:val="left"/>
    </w:lvl>
    <w:lvl w:ilvl="7" w:tplc="A51003A0">
      <w:numFmt w:val="decimal"/>
      <w:lvlText w:val=""/>
      <w:lvlJc w:val="left"/>
    </w:lvl>
    <w:lvl w:ilvl="8" w:tplc="6C3CD234">
      <w:numFmt w:val="decimal"/>
      <w:lvlText w:val=""/>
      <w:lvlJc w:val="left"/>
    </w:lvl>
  </w:abstractNum>
  <w:num w:numId="1" w16cid:durableId="977417233">
    <w:abstractNumId w:val="10"/>
  </w:num>
  <w:num w:numId="2" w16cid:durableId="2326608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BFA"/>
    <w:rsid w:val="00326F90"/>
    <w:rsid w:val="00950364"/>
    <w:rsid w:val="00AA1D8D"/>
    <w:rsid w:val="00B13EA7"/>
    <w:rsid w:val="00B47730"/>
    <w:rsid w:val="00CB0664"/>
    <w:rsid w:val="00DD7C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92CFAD"/>
  <w14:defaultImageDpi w14:val="300"/>
  <w15:docId w15:val="{FC6D418D-9691-481E-86FF-6B69326F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264" w:lineRule="auto"/>
    </w:pPr>
    <w:rPr>
      <w:rFonts w:ascii="Calibri" w:eastAsia="Microsoft JhengHei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1">
    <w:name w:val="标题 2 字符"/>
    <w:basedOn w:val="a1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2">
    <w:name w:val="Body Text 2"/>
    <w:basedOn w:val="a0"/>
    <w:link w:val="23"/>
    <w:uiPriority w:val="99"/>
    <w:unhideWhenUsed/>
    <w:rsid w:val="00AA1D8D"/>
    <w:pPr>
      <w:spacing w:line="480" w:lineRule="auto"/>
    </w:pPr>
  </w:style>
  <w:style w:type="character" w:customStyle="1" w:styleId="23">
    <w:name w:val="正文文本 2 字符"/>
    <w:basedOn w:val="a1"/>
    <w:link w:val="22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4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.gov.mo/macao-ga-portal/_spaces/GTDSEPPG/2024/%e4%b8%80%e6%88%b6%e9%80%9a%e8%87%aa%e7%84%b6%e4%ba%ba%e5%b8%b3%e6%88%b6%e6%8a%80%e8%a1%93%e8%a6%8f%e6%a0%bc%e8%a6%81%e6%b1%82v1.7.2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gov.mo/zh-hans/services/ps-211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a.gov.mo/macao-ga-portal/_spaces/GTDSEPPG/2024/%e4%b8%80%e6%88%b6%e9%80%9a2.0%e6%9c%8d%e5%8b%99%e6%95%b4%e5%90%88%e7%94%b3%e8%ab%8b%e8%a1%a8v202309%e5%8f%83%e8%80%83%e6%a8%a3%e6%9c%ac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745</Words>
  <Characters>1043</Characters>
  <Application>Microsoft Office Word</Application>
  <DocSecurity>0</DocSecurity>
  <Lines>57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dhhdhd suh</cp:lastModifiedBy>
  <cp:revision>2</cp:revision>
  <dcterms:created xsi:type="dcterms:W3CDTF">2013-12-23T23:15:00Z</dcterms:created>
  <dcterms:modified xsi:type="dcterms:W3CDTF">2026-08-01T11:19:00Z</dcterms:modified>
  <cp:category/>
</cp:coreProperties>
</file>