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after="240" w:before="24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after="240" w:before="24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after="240" w:before="240"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after="240" w:before="240" w:line="48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Strategic Assessment of Quantum-Resistant Cryptography Solutions </w:t>
      </w:r>
    </w:p>
    <w:p w:rsidR="00000000" w:rsidDel="00000000" w:rsidP="00000000" w:rsidRDefault="00000000" w:rsidRPr="00000000" w14:paraId="00000006">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Kayasah Thompson</w:t>
      </w:r>
    </w:p>
    <w:p w:rsidR="00000000" w:rsidDel="00000000" w:rsidP="00000000" w:rsidRDefault="00000000" w:rsidRPr="00000000" w14:paraId="00000007">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Evaluating Emerging Technologies </w:t>
      </w:r>
    </w:p>
    <w:p w:rsidR="00000000" w:rsidDel="00000000" w:rsidP="00000000" w:rsidRDefault="00000000" w:rsidRPr="00000000" w14:paraId="00000008">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Richard White</w:t>
      </w:r>
      <w:r w:rsidDel="00000000" w:rsidR="00000000" w:rsidRPr="00000000">
        <w:rPr>
          <w:rtl w:val="0"/>
        </w:rPr>
      </w:r>
    </w:p>
    <w:p w:rsidR="00000000" w:rsidDel="00000000" w:rsidP="00000000" w:rsidRDefault="00000000" w:rsidRPr="00000000" w14:paraId="00000009">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8/22/2025</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Technology Selected:</w:t>
      </w:r>
      <w:r w:rsidDel="00000000" w:rsidR="00000000" w:rsidRPr="00000000">
        <w:rPr>
          <w:rFonts w:ascii="Times New Roman" w:cs="Times New Roman" w:eastAsia="Times New Roman" w:hAnsi="Times New Roman"/>
          <w:sz w:val="24"/>
          <w:szCs w:val="24"/>
          <w:rtl w:val="0"/>
        </w:rPr>
        <w:t xml:space="preserve"> Quantum-Resistant Cryptography (Post-Quantum Cryptography, PQC)</w:t>
      </w:r>
    </w:p>
    <w:p w:rsidR="00000000" w:rsidDel="00000000" w:rsidP="00000000" w:rsidRDefault="00000000" w:rsidRPr="00000000" w14:paraId="0000000B">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Executive Summary</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PQC is a new cybersecurity technology that counters threats from quantum computing. With predicted quantum computers breaking common encryption standards like RSA and ECC by 2030, PQC proposes new cryptographic algorithms that are secure against classical as well as quantum attacks. This report presents a structured research methodology to evaluate PQC for enterprise environments - especially for financial services which are at risk for long-term data breaches. Its methodology includes research questions adapted to organizational security needs, diverse data collection methods, evaluation criteria and validation approaches. Findings so far indicate that PQC is still maturing but is gaining traction due to standardization milestones (FIPS 203, 204, 205) and increasing trials by IBM, Cloudflare and SoftBank. Problems include integration complexity and performance trade-offs, especially in high-frequency environments. This strategic assessment will confirm PQC enterprise readiness, identify implementation barriers and suggest future refinements of the research approach.</w:t>
      </w:r>
    </w:p>
    <w:p w:rsidR="00000000" w:rsidDel="00000000" w:rsidP="00000000" w:rsidRDefault="00000000" w:rsidRPr="00000000" w14:paraId="0000000D">
      <w:pPr>
        <w:spacing w:after="240" w:before="240"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Research Questions:</w:t>
      </w:r>
    </w:p>
    <w:p w:rsidR="00000000" w:rsidDel="00000000" w:rsidP="00000000" w:rsidRDefault="00000000" w:rsidRPr="00000000" w14:paraId="0000000E">
      <w:pPr>
        <w:numPr>
          <w:ilvl w:val="0"/>
          <w:numId w:val="1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resilience of the current PQC algorithms (FIPS 203, 204, 205) to quantum and classical attacks?</w:t>
      </w:r>
    </w:p>
    <w:p w:rsidR="00000000" w:rsidDel="00000000" w:rsidP="00000000" w:rsidRDefault="00000000" w:rsidRPr="00000000" w14:paraId="0000000F">
      <w:pPr>
        <w:numPr>
          <w:ilvl w:val="0"/>
          <w:numId w:val="1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PQC integrate with existing public key infrastructure (PKI) deployed in hybrid environments?</w:t>
      </w:r>
    </w:p>
    <w:p w:rsidR="00000000" w:rsidDel="00000000" w:rsidP="00000000" w:rsidRDefault="00000000" w:rsidRPr="00000000" w14:paraId="00000010">
      <w:pPr>
        <w:numPr>
          <w:ilvl w:val="0"/>
          <w:numId w:val="1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cost/benefit analysis for adopting PQC in finance-oriented organisations?</w:t>
      </w:r>
    </w:p>
    <w:p w:rsidR="00000000" w:rsidDel="00000000" w:rsidP="00000000" w:rsidRDefault="00000000" w:rsidRPr="00000000" w14:paraId="00000011">
      <w:pPr>
        <w:numPr>
          <w:ilvl w:val="0"/>
          <w:numId w:val="1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organizations ensure compliance with evolving NIST PQC standards?</w:t>
      </w:r>
    </w:p>
    <w:p w:rsidR="00000000" w:rsidDel="00000000" w:rsidP="00000000" w:rsidRDefault="00000000" w:rsidRPr="00000000" w14:paraId="00000012">
      <w:pPr>
        <w:numPr>
          <w:ilvl w:val="0"/>
          <w:numId w:val="12"/>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PQC impact real-world performance on high-speed financial transactions?</w:t>
      </w:r>
      <w:r w:rsidDel="00000000" w:rsidR="00000000" w:rsidRPr="00000000">
        <w:rPr>
          <w:rtl w:val="0"/>
        </w:rPr>
      </w:r>
    </w:p>
    <w:p w:rsidR="00000000" w:rsidDel="00000000" w:rsidP="00000000" w:rsidRDefault="00000000" w:rsidRPr="00000000" w14:paraId="00000013">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Objectives:</w:t>
      </w:r>
    </w:p>
    <w:p w:rsidR="00000000" w:rsidDel="00000000" w:rsidP="00000000" w:rsidRDefault="00000000" w:rsidRPr="00000000" w14:paraId="00000014">
      <w:pPr>
        <w:numPr>
          <w:ilvl w:val="0"/>
          <w:numId w:val="17"/>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cryptographic strength and resilience of PQC algorithms.</w:t>
        <w:br w:type="textWrapping"/>
      </w:r>
    </w:p>
    <w:p w:rsidR="00000000" w:rsidDel="00000000" w:rsidP="00000000" w:rsidRDefault="00000000" w:rsidRPr="00000000" w14:paraId="00000015">
      <w:pPr>
        <w:numPr>
          <w:ilvl w:val="0"/>
          <w:numId w:val="17"/>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assess the technical and operational challenges of PQC deployment.</w:t>
        <w:br w:type="textWrapping"/>
      </w:r>
    </w:p>
    <w:p w:rsidR="00000000" w:rsidDel="00000000" w:rsidP="00000000" w:rsidRDefault="00000000" w:rsidRPr="00000000" w14:paraId="00000016">
      <w:pPr>
        <w:numPr>
          <w:ilvl w:val="0"/>
          <w:numId w:val="17"/>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the economic feasibility and regulatory alignment of PQC.</w:t>
        <w:br w:type="textWrapping"/>
      </w:r>
    </w:p>
    <w:p w:rsidR="00000000" w:rsidDel="00000000" w:rsidP="00000000" w:rsidRDefault="00000000" w:rsidRPr="00000000" w14:paraId="00000017">
      <w:pPr>
        <w:numPr>
          <w:ilvl w:val="0"/>
          <w:numId w:val="17"/>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data-driven recommendations for PQC adoption in finance.</w:t>
        <w:br w:type="textWrapping"/>
      </w:r>
    </w:p>
    <w:p w:rsidR="00000000" w:rsidDel="00000000" w:rsidP="00000000" w:rsidRDefault="00000000" w:rsidRPr="00000000" w14:paraId="0000001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Alignment with Organizational Security Needs:</w:t>
        <w:br w:type="textWrapping"/>
      </w:r>
      <w:r w:rsidDel="00000000" w:rsidR="00000000" w:rsidRPr="00000000">
        <w:rPr>
          <w:rFonts w:ascii="Times New Roman" w:cs="Times New Roman" w:eastAsia="Times New Roman" w:hAnsi="Times New Roman"/>
          <w:sz w:val="24"/>
          <w:szCs w:val="24"/>
          <w:rtl w:val="0"/>
        </w:rPr>
        <w:t xml:space="preserve"> These questions target core business concerns: protecting sensitive data against quantum threats, integrating with existing infrastructure, maintaining performance, and meeting compliance requirements.</w:t>
      </w:r>
    </w:p>
    <w:p w:rsidR="00000000" w:rsidDel="00000000" w:rsidP="00000000" w:rsidRDefault="00000000" w:rsidRPr="00000000" w14:paraId="00000019">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Data Collection Methods</w:t>
      </w:r>
    </w:p>
    <w:p w:rsidR="00000000" w:rsidDel="00000000" w:rsidP="00000000" w:rsidRDefault="00000000" w:rsidRPr="00000000" w14:paraId="0000001A">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Primary Sources:</w:t>
      </w:r>
    </w:p>
    <w:p w:rsidR="00000000" w:rsidDel="00000000" w:rsidP="00000000" w:rsidRDefault="00000000" w:rsidRPr="00000000" w14:paraId="0000001B">
      <w:pPr>
        <w:numPr>
          <w:ilvl w:val="0"/>
          <w:numId w:val="7"/>
        </w:numPr>
        <w:spacing w:after="0" w:afterAutospacing="0" w:before="240" w:line="48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Expert Interviews:</w:t>
      </w:r>
      <w:r w:rsidDel="00000000" w:rsidR="00000000" w:rsidRPr="00000000">
        <w:rPr>
          <w:rFonts w:ascii="Times New Roman" w:cs="Times New Roman" w:eastAsia="Times New Roman" w:hAnsi="Times New Roman"/>
          <w:sz w:val="24"/>
          <w:szCs w:val="24"/>
          <w:rtl w:val="0"/>
        </w:rPr>
        <w:t xml:space="preserve"> Security architects and cryptographers from financial institutions.</w:t>
        <w:br w:type="textWrapping"/>
      </w:r>
    </w:p>
    <w:p w:rsidR="00000000" w:rsidDel="00000000" w:rsidP="00000000" w:rsidRDefault="00000000" w:rsidRPr="00000000" w14:paraId="0000001C">
      <w:pPr>
        <w:numPr>
          <w:ilvl w:val="0"/>
          <w:numId w:val="7"/>
        </w:numPr>
        <w:spacing w:after="24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Surveys:</w:t>
      </w:r>
      <w:r w:rsidDel="00000000" w:rsidR="00000000" w:rsidRPr="00000000">
        <w:rPr>
          <w:rFonts w:ascii="Times New Roman" w:cs="Times New Roman" w:eastAsia="Times New Roman" w:hAnsi="Times New Roman"/>
          <w:sz w:val="24"/>
          <w:szCs w:val="24"/>
          <w:rtl w:val="0"/>
        </w:rPr>
        <w:t xml:space="preserve"> CISOs and compliance officers about readiness and concerns regarding PQC adoption.</w:t>
      </w:r>
    </w:p>
    <w:p w:rsidR="00000000" w:rsidDel="00000000" w:rsidP="00000000" w:rsidRDefault="00000000" w:rsidRPr="00000000" w14:paraId="0000001D">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Secondary Sources:</w:t>
      </w:r>
    </w:p>
    <w:p w:rsidR="00000000" w:rsidDel="00000000" w:rsidP="00000000" w:rsidRDefault="00000000" w:rsidRPr="00000000" w14:paraId="0000001E">
      <w:pPr>
        <w:numPr>
          <w:ilvl w:val="0"/>
          <w:numId w:val="15"/>
        </w:numPr>
        <w:spacing w:after="0" w:afterAutospacing="0" w:before="240" w:line="48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Academic Journals:</w:t>
      </w:r>
      <w:r w:rsidDel="00000000" w:rsidR="00000000" w:rsidRPr="00000000">
        <w:rPr>
          <w:rFonts w:ascii="Times New Roman" w:cs="Times New Roman" w:eastAsia="Times New Roman" w:hAnsi="Times New Roman"/>
          <w:sz w:val="24"/>
          <w:szCs w:val="24"/>
          <w:rtl w:val="0"/>
        </w:rPr>
        <w:t xml:space="preserve"> Peer-reviewed papers on cryptographic algorithm analysis.</w:t>
        <w:br w:type="textWrapping"/>
      </w:r>
    </w:p>
    <w:p w:rsidR="00000000" w:rsidDel="00000000" w:rsidP="00000000" w:rsidRDefault="00000000" w:rsidRPr="00000000" w14:paraId="0000001F">
      <w:pPr>
        <w:numPr>
          <w:ilvl w:val="0"/>
          <w:numId w:val="15"/>
        </w:numP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Industry Reports:</w:t>
      </w:r>
      <w:r w:rsidDel="00000000" w:rsidR="00000000" w:rsidRPr="00000000">
        <w:rPr>
          <w:rFonts w:ascii="Times New Roman" w:cs="Times New Roman" w:eastAsia="Times New Roman" w:hAnsi="Times New Roman"/>
          <w:sz w:val="24"/>
          <w:szCs w:val="24"/>
          <w:rtl w:val="0"/>
        </w:rPr>
        <w:t xml:space="preserve"> From Gartner, NIST, IBM, Cloudflare, and SANS.</w:t>
        <w:br w:type="textWrapping"/>
      </w:r>
    </w:p>
    <w:p w:rsidR="00000000" w:rsidDel="00000000" w:rsidP="00000000" w:rsidRDefault="00000000" w:rsidRPr="00000000" w14:paraId="00000020">
      <w:pPr>
        <w:numPr>
          <w:ilvl w:val="0"/>
          <w:numId w:val="15"/>
        </w:numPr>
        <w:spacing w:after="24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Case Studies:</w:t>
      </w:r>
      <w:r w:rsidDel="00000000" w:rsidR="00000000" w:rsidRPr="00000000">
        <w:rPr>
          <w:rFonts w:ascii="Times New Roman" w:cs="Times New Roman" w:eastAsia="Times New Roman" w:hAnsi="Times New Roman"/>
          <w:sz w:val="24"/>
          <w:szCs w:val="24"/>
          <w:rtl w:val="0"/>
        </w:rPr>
        <w:t xml:space="preserve"> SoftBank, IBM, Cloudflare, and SandboxAQ PQC trials.</w:t>
      </w:r>
    </w:p>
    <w:p w:rsidR="00000000" w:rsidDel="00000000" w:rsidP="00000000" w:rsidRDefault="00000000" w:rsidRPr="00000000" w14:paraId="0000002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Justification:</w:t>
        <w:br w:type="textWrapping"/>
      </w:r>
      <w:r w:rsidDel="00000000" w:rsidR="00000000" w:rsidRPr="00000000">
        <w:rPr>
          <w:rFonts w:ascii="Times New Roman" w:cs="Times New Roman" w:eastAsia="Times New Roman" w:hAnsi="Times New Roman"/>
          <w:sz w:val="24"/>
          <w:szCs w:val="24"/>
          <w:rtl w:val="0"/>
        </w:rPr>
        <w:t xml:space="preserve">Primary data ensures current, domain-specific insight. Secondary sources provide foundational knowledge and global benchmarks.</w:t>
      </w:r>
    </w:p>
    <w:p w:rsidR="00000000" w:rsidDel="00000000" w:rsidP="00000000" w:rsidRDefault="00000000" w:rsidRPr="00000000" w14:paraId="00000022">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Quality &amp; Reliability:</w:t>
      </w:r>
    </w:p>
    <w:p w:rsidR="00000000" w:rsidDel="00000000" w:rsidP="00000000" w:rsidRDefault="00000000" w:rsidRPr="00000000" w14:paraId="00000023">
      <w:pPr>
        <w:numPr>
          <w:ilvl w:val="0"/>
          <w:numId w:val="13"/>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Triangulation of sources</w:t>
        <w:br w:type="textWrapping"/>
      </w:r>
    </w:p>
    <w:p w:rsidR="00000000" w:rsidDel="00000000" w:rsidP="00000000" w:rsidRDefault="00000000" w:rsidRPr="00000000" w14:paraId="00000024">
      <w:pPr>
        <w:numPr>
          <w:ilvl w:val="0"/>
          <w:numId w:val="1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of expert credentials</w:t>
        <w:br w:type="textWrapping"/>
      </w:r>
    </w:p>
    <w:p w:rsidR="00000000" w:rsidDel="00000000" w:rsidP="00000000" w:rsidRDefault="00000000" w:rsidRPr="00000000" w14:paraId="00000025">
      <w:pPr>
        <w:numPr>
          <w:ilvl w:val="0"/>
          <w:numId w:val="13"/>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NIST-standardized data and ISO-aligned publications</w:t>
      </w:r>
    </w:p>
    <w:p w:rsidR="00000000" w:rsidDel="00000000" w:rsidP="00000000" w:rsidRDefault="00000000" w:rsidRPr="00000000" w14:paraId="00000026">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Evaluation Criteria and Benchmarks</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6290"/>
        <w:tblGridChange w:id="0">
          <w:tblGrid>
            <w:gridCol w:w="2930"/>
            <w:gridCol w:w="6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Benchmark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Cryptographic Strength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Resistance to known classical and quantum attacks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TLS, VPN, PKI, cloud systems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of Migration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&lt;$500K for midsize enterprise (includes upgrades and training)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&lt;10% latency increase in financial transactions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Alignment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Conformance to NIST PQC standards and regulatory guidelines</w:t>
            </w:r>
          </w:p>
        </w:tc>
      </w:tr>
    </w:tbl>
    <w:p w:rsidR="00000000" w:rsidDel="00000000" w:rsidP="00000000" w:rsidRDefault="00000000" w:rsidRPr="00000000" w14:paraId="00000033">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Connection to Business Requirements:</w:t>
      </w:r>
    </w:p>
    <w:p w:rsidR="00000000" w:rsidDel="00000000" w:rsidP="00000000" w:rsidRDefault="00000000" w:rsidRPr="00000000" w14:paraId="0000003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criteria reflect enterprise needs: maintaining operational efficiency, ensuring data protection longevity, regulatory adherence, and cost control.</w:t>
      </w:r>
    </w:p>
    <w:p w:rsidR="00000000" w:rsidDel="00000000" w:rsidP="00000000" w:rsidRDefault="00000000" w:rsidRPr="00000000" w14:paraId="00000035">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Analysis Techniques</w:t>
      </w:r>
    </w:p>
    <w:p w:rsidR="00000000" w:rsidDel="00000000" w:rsidP="00000000" w:rsidRDefault="00000000" w:rsidRPr="00000000" w14:paraId="00000036">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Quantitative Methods:</w:t>
      </w:r>
    </w:p>
    <w:p w:rsidR="00000000" w:rsidDel="00000000" w:rsidP="00000000" w:rsidRDefault="00000000" w:rsidRPr="00000000" w14:paraId="00000037">
      <w:pPr>
        <w:numPr>
          <w:ilvl w:val="0"/>
          <w:numId w:val="5"/>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analysis of survey data</w:t>
        <w:br w:type="textWrapping"/>
      </w:r>
    </w:p>
    <w:p w:rsidR="00000000" w:rsidDel="00000000" w:rsidP="00000000" w:rsidRDefault="00000000" w:rsidRPr="00000000" w14:paraId="00000038">
      <w:pPr>
        <w:numPr>
          <w:ilvl w:val="0"/>
          <w:numId w:val="5"/>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benchmarking through simulation/emulation tools</w:t>
        <w:br w:type="textWrapping"/>
      </w:r>
    </w:p>
    <w:p w:rsidR="00000000" w:rsidDel="00000000" w:rsidP="00000000" w:rsidRDefault="00000000" w:rsidRPr="00000000" w14:paraId="00000039">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Qualitative Methods:</w:t>
      </w:r>
    </w:p>
    <w:p w:rsidR="00000000" w:rsidDel="00000000" w:rsidP="00000000" w:rsidRDefault="00000000" w:rsidRPr="00000000" w14:paraId="0000003A">
      <w:pPr>
        <w:numPr>
          <w:ilvl w:val="0"/>
          <w:numId w:val="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Thematic analysis of expert interviews</w:t>
        <w:br w:type="textWrapping"/>
      </w:r>
    </w:p>
    <w:p w:rsidR="00000000" w:rsidDel="00000000" w:rsidP="00000000" w:rsidRDefault="00000000" w:rsidRPr="00000000" w14:paraId="0000003B">
      <w:pPr>
        <w:numPr>
          <w:ilvl w:val="0"/>
          <w:numId w:val="2"/>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Comparative analysis of industry case studies</w:t>
        <w:br w:type="textWrapping"/>
      </w:r>
    </w:p>
    <w:p w:rsidR="00000000" w:rsidDel="00000000" w:rsidP="00000000" w:rsidRDefault="00000000" w:rsidRPr="00000000" w14:paraId="0000003C">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Pattern/Trend Identification:</w:t>
      </w:r>
    </w:p>
    <w:p w:rsidR="00000000" w:rsidDel="00000000" w:rsidP="00000000" w:rsidRDefault="00000000" w:rsidRPr="00000000" w14:paraId="0000003D">
      <w:pPr>
        <w:numPr>
          <w:ilvl w:val="0"/>
          <w:numId w:val="4"/>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Adoption trends by sector</w:t>
        <w:br w:type="textWrapping"/>
      </w:r>
    </w:p>
    <w:p w:rsidR="00000000" w:rsidDel="00000000" w:rsidP="00000000" w:rsidRDefault="00000000" w:rsidRPr="00000000" w14:paraId="0000003E">
      <w:pPr>
        <w:numPr>
          <w:ilvl w:val="0"/>
          <w:numId w:val="4"/>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 between cost and integration complexity</w:t>
        <w:br w:type="textWrapping"/>
      </w:r>
    </w:p>
    <w:p w:rsidR="00000000" w:rsidDel="00000000" w:rsidP="00000000" w:rsidRDefault="00000000" w:rsidRPr="00000000" w14:paraId="0000003F">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Bias Mitigation:</w:t>
      </w:r>
    </w:p>
    <w:p w:rsidR="00000000" w:rsidDel="00000000" w:rsidP="00000000" w:rsidRDefault="00000000" w:rsidRPr="00000000" w14:paraId="00000040">
      <w:pPr>
        <w:numPr>
          <w:ilvl w:val="0"/>
          <w:numId w:val="10"/>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diverse expert views</w:t>
        <w:br w:type="textWrapping"/>
      </w:r>
    </w:p>
    <w:p w:rsidR="00000000" w:rsidDel="00000000" w:rsidP="00000000" w:rsidRDefault="00000000" w:rsidRPr="00000000" w14:paraId="00000041">
      <w:pPr>
        <w:numPr>
          <w:ilvl w:val="0"/>
          <w:numId w:val="10"/>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Blind review of interview data</w:t>
        <w:br w:type="textWrapping"/>
      </w:r>
    </w:p>
    <w:p w:rsidR="00000000" w:rsidDel="00000000" w:rsidP="00000000" w:rsidRDefault="00000000" w:rsidRPr="00000000" w14:paraId="00000042">
      <w:pPr>
        <w:numPr>
          <w:ilvl w:val="0"/>
          <w:numId w:val="10"/>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vendor-influenced reports without third-party validation</w:t>
        <w:br w:type="textWrapping"/>
      </w:r>
    </w:p>
    <w:p w:rsidR="00000000" w:rsidDel="00000000" w:rsidP="00000000" w:rsidRDefault="00000000" w:rsidRPr="00000000" w14:paraId="00000043">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Validation Approaches</w:t>
      </w:r>
    </w:p>
    <w:p w:rsidR="00000000" w:rsidDel="00000000" w:rsidP="00000000" w:rsidRDefault="00000000" w:rsidRPr="00000000" w14:paraId="00000044">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Validation Methods:</w:t>
      </w:r>
    </w:p>
    <w:p w:rsidR="00000000" w:rsidDel="00000000" w:rsidP="00000000" w:rsidRDefault="00000000" w:rsidRPr="00000000" w14:paraId="00000045">
      <w:pPr>
        <w:numPr>
          <w:ilvl w:val="0"/>
          <w:numId w:val="3"/>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review of research findings</w:t>
        <w:br w:type="textWrapping"/>
      </w:r>
    </w:p>
    <w:p w:rsidR="00000000" w:rsidDel="00000000" w:rsidP="00000000" w:rsidRDefault="00000000" w:rsidRPr="00000000" w14:paraId="00000046">
      <w:pPr>
        <w:numPr>
          <w:ilvl w:val="0"/>
          <w:numId w:val="3"/>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Triangulation across at least three data sources</w:t>
        <w:br w:type="textWrapping"/>
      </w:r>
    </w:p>
    <w:p w:rsidR="00000000" w:rsidDel="00000000" w:rsidP="00000000" w:rsidRDefault="00000000" w:rsidRPr="00000000" w14:paraId="00000047">
      <w:pPr>
        <w:spacing w:after="240" w:before="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spacing w:after="240" w:before="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Reliability Testing:</w:t>
      </w:r>
    </w:p>
    <w:p w:rsidR="00000000" w:rsidDel="00000000" w:rsidP="00000000" w:rsidRDefault="00000000" w:rsidRPr="00000000" w14:paraId="0000004A">
      <w:pPr>
        <w:numPr>
          <w:ilvl w:val="0"/>
          <w:numId w:val="16"/>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Reassessment of findings through multiple expert inputs</w:t>
        <w:br w:type="textWrapping"/>
      </w:r>
    </w:p>
    <w:p w:rsidR="00000000" w:rsidDel="00000000" w:rsidP="00000000" w:rsidRDefault="00000000" w:rsidRPr="00000000" w14:paraId="0000004B">
      <w:pPr>
        <w:numPr>
          <w:ilvl w:val="0"/>
          <w:numId w:val="16"/>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Peer debriefing to test interpretation consistency</w:t>
        <w:br w:type="textWrapping"/>
      </w:r>
    </w:p>
    <w:p w:rsidR="00000000" w:rsidDel="00000000" w:rsidP="00000000" w:rsidRDefault="00000000" w:rsidRPr="00000000" w14:paraId="0000004C">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Addressing Limitations:</w:t>
      </w:r>
    </w:p>
    <w:p w:rsidR="00000000" w:rsidDel="00000000" w:rsidP="00000000" w:rsidRDefault="00000000" w:rsidRPr="00000000" w14:paraId="0000004D">
      <w:pPr>
        <w:numPr>
          <w:ilvl w:val="0"/>
          <w:numId w:val="9"/>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 fast-evolving PQC standards</w:t>
        <w:br w:type="textWrapping"/>
      </w:r>
    </w:p>
    <w:p w:rsidR="00000000" w:rsidDel="00000000" w:rsidP="00000000" w:rsidRDefault="00000000" w:rsidRPr="00000000" w14:paraId="0000004E">
      <w:pPr>
        <w:numPr>
          <w:ilvl w:val="0"/>
          <w:numId w:val="9"/>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uncertainties around algorithm maturity and hardware dependencies</w:t>
        <w:br w:type="textWrapping"/>
      </w:r>
    </w:p>
    <w:p w:rsidR="00000000" w:rsidDel="00000000" w:rsidP="00000000" w:rsidRDefault="00000000" w:rsidRPr="00000000" w14:paraId="0000004F">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Initial Findings</w:t>
      </w:r>
    </w:p>
    <w:p w:rsidR="00000000" w:rsidDel="00000000" w:rsidP="00000000" w:rsidRDefault="00000000" w:rsidRPr="00000000" w14:paraId="00000050">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Collection Methods:</w:t>
      </w:r>
    </w:p>
    <w:p w:rsidR="00000000" w:rsidDel="00000000" w:rsidP="00000000" w:rsidRDefault="00000000" w:rsidRPr="00000000" w14:paraId="00000051">
      <w:pPr>
        <w:numPr>
          <w:ilvl w:val="0"/>
          <w:numId w:val="14"/>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Interviews with two cybersecurity consultants in the finance sector.</w:t>
        <w:br w:type="textWrapping"/>
      </w:r>
    </w:p>
    <w:p w:rsidR="00000000" w:rsidDel="00000000" w:rsidP="00000000" w:rsidRDefault="00000000" w:rsidRPr="00000000" w14:paraId="00000052">
      <w:pPr>
        <w:numPr>
          <w:ilvl w:val="0"/>
          <w:numId w:val="14"/>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of three industry whitepapers: IBM (2024), Cloudflare (2025), and SoftBank/SandboxAQ (2025).</w:t>
        <w:br w:type="textWrapping"/>
      </w:r>
    </w:p>
    <w:p w:rsidR="00000000" w:rsidDel="00000000" w:rsidP="00000000" w:rsidRDefault="00000000" w:rsidRPr="00000000" w14:paraId="00000053">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Analysis Techniques Used:</w:t>
      </w:r>
    </w:p>
    <w:p w:rsidR="00000000" w:rsidDel="00000000" w:rsidP="00000000" w:rsidRDefault="00000000" w:rsidRPr="00000000" w14:paraId="00000054">
      <w:pPr>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Thematic coding of interview transcripts</w:t>
        <w:br w:type="textWrapping"/>
      </w:r>
    </w:p>
    <w:p w:rsidR="00000000" w:rsidDel="00000000" w:rsidP="00000000" w:rsidRDefault="00000000" w:rsidRPr="00000000" w14:paraId="00000055">
      <w:pPr>
        <w:numPr>
          <w:ilvl w:val="0"/>
          <w:numId w:val="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Cross-comparison of trial results and published benchmarks</w:t>
        <w:br w:type="textWrapping"/>
      </w:r>
    </w:p>
    <w:p w:rsidR="00000000" w:rsidDel="00000000" w:rsidP="00000000" w:rsidRDefault="00000000" w:rsidRPr="00000000" w14:paraId="00000056">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Preliminary Findings:</w:t>
      </w:r>
    </w:p>
    <w:p w:rsidR="00000000" w:rsidDel="00000000" w:rsidP="00000000" w:rsidRDefault="00000000" w:rsidRPr="00000000" w14:paraId="00000057">
      <w:pPr>
        <w:numPr>
          <w:ilvl w:val="0"/>
          <w:numId w:val="8"/>
        </w:numPr>
        <w:spacing w:after="0" w:afterAutospacing="0" w:before="240" w:line="48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Algorithm Strength: </w:t>
      </w:r>
      <w:r w:rsidDel="00000000" w:rsidR="00000000" w:rsidRPr="00000000">
        <w:rPr>
          <w:rFonts w:ascii="Times New Roman" w:cs="Times New Roman" w:eastAsia="Times New Roman" w:hAnsi="Times New Roman"/>
          <w:sz w:val="24"/>
          <w:szCs w:val="24"/>
          <w:rtl w:val="0"/>
        </w:rPr>
        <w:t xml:space="preserve">Lattice-based (FIPS 203), code-based (FIPS 204) and multivariate (FIPS 205) algorithms are standardized but under broader cryptanalysis. Experts agree that hybrid models (classical + PQC) are most practical during transition.</w:t>
      </w:r>
    </w:p>
    <w:p w:rsidR="00000000" w:rsidDel="00000000" w:rsidP="00000000" w:rsidRDefault="00000000" w:rsidRPr="00000000" w14:paraId="00000058">
      <w:pPr>
        <w:numPr>
          <w:ilvl w:val="0"/>
          <w:numId w:val="8"/>
        </w:numP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Integration Issues:</w:t>
      </w:r>
      <w:r w:rsidDel="00000000" w:rsidR="00000000" w:rsidRPr="00000000">
        <w:rPr>
          <w:rFonts w:ascii="Times New Roman" w:cs="Times New Roman" w:eastAsia="Times New Roman" w:hAnsi="Times New Roman"/>
          <w:sz w:val="24"/>
          <w:szCs w:val="24"/>
          <w:rtl w:val="0"/>
        </w:rPr>
        <w:t xml:space="preserve"> Interviewees cited challenges with TLS libraries, VPN endpoints, and outdated PKI systems. Legacy systems lack crypto-agility.</w:t>
        <w:br w:type="textWrapping"/>
      </w:r>
    </w:p>
    <w:p w:rsidR="00000000" w:rsidDel="00000000" w:rsidP="00000000" w:rsidRDefault="00000000" w:rsidRPr="00000000" w14:paraId="00000059">
      <w:pPr>
        <w:numPr>
          <w:ilvl w:val="0"/>
          <w:numId w:val="8"/>
        </w:numP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Cost Considerations:</w:t>
      </w:r>
      <w:r w:rsidDel="00000000" w:rsidR="00000000" w:rsidRPr="00000000">
        <w:rPr>
          <w:rFonts w:ascii="Times New Roman" w:cs="Times New Roman" w:eastAsia="Times New Roman" w:hAnsi="Times New Roman"/>
          <w:sz w:val="24"/>
          <w:szCs w:val="24"/>
          <w:rtl w:val="0"/>
        </w:rPr>
        <w:t xml:space="preserve"> Estimated PQC migration for mid-sized banks ranges from $300K to $750K, with main costs being software upgrades, staff training, and hardware module replacements.</w:t>
        <w:br w:type="textWrapping"/>
      </w:r>
    </w:p>
    <w:p w:rsidR="00000000" w:rsidDel="00000000" w:rsidP="00000000" w:rsidRDefault="00000000" w:rsidRPr="00000000" w14:paraId="0000005A">
      <w:pPr>
        <w:numPr>
          <w:ilvl w:val="0"/>
          <w:numId w:val="8"/>
        </w:numP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Performance Metrics:</w:t>
      </w:r>
      <w:r w:rsidDel="00000000" w:rsidR="00000000" w:rsidRPr="00000000">
        <w:rPr>
          <w:rFonts w:ascii="Times New Roman" w:cs="Times New Roman" w:eastAsia="Times New Roman" w:hAnsi="Times New Roman"/>
          <w:sz w:val="24"/>
          <w:szCs w:val="24"/>
          <w:rtl w:val="0"/>
        </w:rPr>
        <w:t xml:space="preserve"> SoftBank trials show less than 5% increase in latency for most PQC-hardened communications, which is within tolerable limits.</w:t>
        <w:br w:type="textWrapping"/>
      </w:r>
    </w:p>
    <w:p w:rsidR="00000000" w:rsidDel="00000000" w:rsidP="00000000" w:rsidRDefault="00000000" w:rsidRPr="00000000" w14:paraId="0000005B">
      <w:pPr>
        <w:numPr>
          <w:ilvl w:val="0"/>
          <w:numId w:val="8"/>
        </w:numPr>
        <w:spacing w:after="240" w:before="0" w:beforeAutospacing="0" w:line="48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Compliance Readiness:</w:t>
      </w:r>
      <w:r w:rsidDel="00000000" w:rsidR="00000000" w:rsidRPr="00000000">
        <w:rPr>
          <w:rFonts w:ascii="Times New Roman" w:cs="Times New Roman" w:eastAsia="Times New Roman" w:hAnsi="Times New Roman"/>
          <w:sz w:val="24"/>
          <w:szCs w:val="24"/>
          <w:rtl w:val="0"/>
        </w:rPr>
        <w:t xml:space="preserve"> All participants emphasized the importance of aligning with NIST's PQC migration guidelines (NISTIR 8547). Early adopters are more likely to gain regulatory favor.</w:t>
        <w:br w:type="textWrapping"/>
      </w:r>
    </w:p>
    <w:p w:rsidR="00000000" w:rsidDel="00000000" w:rsidP="00000000" w:rsidRDefault="00000000" w:rsidRPr="00000000" w14:paraId="0000005C">
      <w:pPr>
        <w:spacing w:after="240" w:before="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Evaluation of Research Approach:</w:t>
        <w:br w:type="textWrapping"/>
      </w:r>
      <w:r w:rsidDel="00000000" w:rsidR="00000000" w:rsidRPr="00000000">
        <w:rPr>
          <w:rFonts w:ascii="Times New Roman" w:cs="Times New Roman" w:eastAsia="Times New Roman" w:hAnsi="Times New Roman"/>
          <w:sz w:val="24"/>
          <w:szCs w:val="24"/>
          <w:rtl w:val="0"/>
        </w:rPr>
        <w:t xml:space="preserve">The use of expert interviews and case study review proved highly effective for gathering nuanced insights and real-world metrics. However, survey deployment was delayed due to access constraints.</w:t>
      </w:r>
    </w:p>
    <w:p w:rsidR="00000000" w:rsidDel="00000000" w:rsidP="00000000" w:rsidRDefault="00000000" w:rsidRPr="00000000" w14:paraId="0000005E">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Adjustments Needed:</w:t>
      </w:r>
    </w:p>
    <w:p w:rsidR="00000000" w:rsidDel="00000000" w:rsidP="00000000" w:rsidRDefault="00000000" w:rsidRPr="00000000" w14:paraId="0000005F">
      <w:pPr>
        <w:numPr>
          <w:ilvl w:val="0"/>
          <w:numId w:val="6"/>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wider survey distribution across different industry verticals.</w:t>
        <w:br w:type="textWrapping"/>
      </w:r>
    </w:p>
    <w:p w:rsidR="00000000" w:rsidDel="00000000" w:rsidP="00000000" w:rsidRDefault="00000000" w:rsidRPr="00000000" w14:paraId="00000060">
      <w:pPr>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 interview pool to include government cybersecurity officials.</w:t>
        <w:br w:type="textWrapping"/>
      </w:r>
    </w:p>
    <w:p w:rsidR="00000000" w:rsidDel="00000000" w:rsidP="00000000" w:rsidRDefault="00000000" w:rsidRPr="00000000" w14:paraId="00000061">
      <w:pPr>
        <w:numPr>
          <w:ilvl w:val="0"/>
          <w:numId w:val="6"/>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lab-based performance testing in future phases.</w:t>
        <w:br w:type="textWrapping"/>
      </w:r>
    </w:p>
    <w:p w:rsidR="00000000" w:rsidDel="00000000" w:rsidP="00000000" w:rsidRDefault="00000000" w:rsidRPr="00000000" w14:paraId="00000062">
      <w:pPr>
        <w:spacing w:after="240" w:before="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3">
      <w:pPr>
        <w:spacing w:after="240" w:before="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4">
      <w:pPr>
        <w:spacing w:after="240" w:before="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5">
      <w:pPr>
        <w:spacing w:after="240" w:before="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spacing w:after="240" w:before="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7">
      <w:pPr>
        <w:spacing w:after="240" w:before="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8">
      <w:pPr>
        <w:spacing w:after="240" w:before="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9">
      <w:pPr>
        <w:spacing w:after="240" w:before="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A">
      <w:pPr>
        <w:spacing w:after="240" w:before="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B">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 </w:t>
      </w:r>
    </w:p>
    <w:p w:rsidR="00000000" w:rsidDel="00000000" w:rsidP="00000000" w:rsidRDefault="00000000" w:rsidRPr="00000000" w14:paraId="0000006C">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Cloudflare. (2025, March 14). </w:t>
      </w:r>
      <w:r w:rsidDel="00000000" w:rsidR="00000000" w:rsidRPr="00000000">
        <w:rPr>
          <w:rFonts w:ascii="Times New Roman" w:cs="Times New Roman" w:eastAsia="Times New Roman" w:hAnsi="Times New Roman"/>
          <w:i w:val="1"/>
          <w:sz w:val="24"/>
          <w:szCs w:val="24"/>
          <w:rtl w:val="0"/>
        </w:rPr>
        <w:t xml:space="preserve">Post-quantum cryptography now defaults for all websites and APIs served by Cloudflare</w:t>
      </w:r>
      <w:r w:rsidDel="00000000" w:rsidR="00000000" w:rsidRPr="00000000">
        <w:rPr>
          <w:rFonts w:ascii="Times New Roman" w:cs="Times New Roman" w:eastAsia="Times New Roman" w:hAnsi="Times New Roman"/>
          <w:sz w:val="24"/>
          <w:szCs w:val="24"/>
          <w:rtl w:val="0"/>
        </w:rPr>
        <w:t xml:space="preserve">.</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https://blog.cloudflare.com/post-quantum-cryptography-default</w:t>
        </w:r>
      </w:hyperlink>
      <w:r w:rsidDel="00000000" w:rsidR="00000000" w:rsidRPr="00000000">
        <w:rPr>
          <w:rtl w:val="0"/>
        </w:rPr>
      </w:r>
    </w:p>
    <w:p w:rsidR="00000000" w:rsidDel="00000000" w:rsidP="00000000" w:rsidRDefault="00000000" w:rsidRPr="00000000" w14:paraId="0000006D">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F5 Labs. (2025, June). </w:t>
      </w:r>
      <w:r w:rsidDel="00000000" w:rsidR="00000000" w:rsidRPr="00000000">
        <w:rPr>
          <w:rFonts w:ascii="Times New Roman" w:cs="Times New Roman" w:eastAsia="Times New Roman" w:hAnsi="Times New Roman"/>
          <w:i w:val="1"/>
          <w:sz w:val="24"/>
          <w:szCs w:val="24"/>
          <w:rtl w:val="0"/>
        </w:rPr>
        <w:t xml:space="preserve">The state of PQC on the web</w:t>
      </w:r>
      <w:r w:rsidDel="00000000" w:rsidR="00000000" w:rsidRPr="00000000">
        <w:rPr>
          <w:rFonts w:ascii="Times New Roman" w:cs="Times New Roman" w:eastAsia="Times New Roman" w:hAnsi="Times New Roman"/>
          <w:sz w:val="24"/>
          <w:szCs w:val="24"/>
          <w:rtl w:val="0"/>
        </w:rPr>
        <w:t xml:space="preserve">.</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https://www.f5.com/labs/articles/threat-intelligence/the-state-of-pqc-on-the-web</w:t>
        </w:r>
      </w:hyperlink>
      <w:r w:rsidDel="00000000" w:rsidR="00000000" w:rsidRPr="00000000">
        <w:rPr>
          <w:rtl w:val="0"/>
        </w:rPr>
      </w:r>
    </w:p>
    <w:p w:rsidR="00000000" w:rsidDel="00000000" w:rsidP="00000000" w:rsidRDefault="00000000" w:rsidRPr="00000000" w14:paraId="0000006E">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IBM. (2024, July 24). </w:t>
      </w:r>
      <w:r w:rsidDel="00000000" w:rsidR="00000000" w:rsidRPr="00000000">
        <w:rPr>
          <w:rFonts w:ascii="Times New Roman" w:cs="Times New Roman" w:eastAsia="Times New Roman" w:hAnsi="Times New Roman"/>
          <w:i w:val="1"/>
          <w:sz w:val="24"/>
          <w:szCs w:val="24"/>
          <w:rtl w:val="0"/>
        </w:rPr>
        <w:t xml:space="preserve">Quantum-safe cryptography</w:t>
      </w:r>
      <w:r w:rsidDel="00000000" w:rsidR="00000000" w:rsidRPr="00000000">
        <w:rPr>
          <w:rFonts w:ascii="Times New Roman" w:cs="Times New Roman" w:eastAsia="Times New Roman" w:hAnsi="Times New Roman"/>
          <w:sz w:val="24"/>
          <w:szCs w:val="24"/>
          <w:rtl w:val="0"/>
        </w:rPr>
        <w:t xml:space="preserve">. IBM Think.</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https://www.ibm.com/think/topics/quantum-safe-cryptography</w:t>
        </w:r>
      </w:hyperlink>
      <w:r w:rsidDel="00000000" w:rsidR="00000000" w:rsidRPr="00000000">
        <w:rPr>
          <w:rtl w:val="0"/>
        </w:rPr>
      </w:r>
    </w:p>
    <w:p w:rsidR="00000000" w:rsidDel="00000000" w:rsidP="00000000" w:rsidRDefault="00000000" w:rsidRPr="00000000" w14:paraId="0000006F">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NIST. (2024, August 21). </w:t>
      </w:r>
      <w:r w:rsidDel="00000000" w:rsidR="00000000" w:rsidRPr="00000000">
        <w:rPr>
          <w:rFonts w:ascii="Times New Roman" w:cs="Times New Roman" w:eastAsia="Times New Roman" w:hAnsi="Times New Roman"/>
          <w:i w:val="1"/>
          <w:sz w:val="24"/>
          <w:szCs w:val="24"/>
          <w:rtl w:val="0"/>
        </w:rPr>
        <w:t xml:space="preserve">NIST announces first post-quantum cryptography standards (FIPS 203, 204, 205)</w:t>
      </w:r>
      <w:r w:rsidDel="00000000" w:rsidR="00000000" w:rsidRPr="00000000">
        <w:rPr>
          <w:rFonts w:ascii="Times New Roman" w:cs="Times New Roman" w:eastAsia="Times New Roman" w:hAnsi="Times New Roman"/>
          <w:sz w:val="24"/>
          <w:szCs w:val="24"/>
          <w:rtl w:val="0"/>
        </w:rPr>
        <w:t xml:space="preserve">.</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https://www.nist.gov/news-events/news/2024/08/nist-announces-first-post-quantum-cryptography-standards</w:t>
        </w:r>
      </w:hyperlink>
      <w:r w:rsidDel="00000000" w:rsidR="00000000" w:rsidRPr="00000000">
        <w:rPr>
          <w:rtl w:val="0"/>
        </w:rPr>
      </w:r>
    </w:p>
    <w:p w:rsidR="00000000" w:rsidDel="00000000" w:rsidP="00000000" w:rsidRDefault="00000000" w:rsidRPr="00000000" w14:paraId="00000070">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NIST. (2025, March). </w:t>
      </w:r>
      <w:r w:rsidDel="00000000" w:rsidR="00000000" w:rsidRPr="00000000">
        <w:rPr>
          <w:rFonts w:ascii="Times New Roman" w:cs="Times New Roman" w:eastAsia="Times New Roman" w:hAnsi="Times New Roman"/>
          <w:i w:val="1"/>
          <w:sz w:val="24"/>
          <w:szCs w:val="24"/>
          <w:rtl w:val="0"/>
        </w:rPr>
        <w:t xml:space="preserve">The road ahead: NIST PQC standardization process and migration guidance (NISTIR 8547)</w:t>
      </w:r>
      <w:r w:rsidDel="00000000" w:rsidR="00000000" w:rsidRPr="00000000">
        <w:rPr>
          <w:rFonts w:ascii="Times New Roman" w:cs="Times New Roman" w:eastAsia="Times New Roman" w:hAnsi="Times New Roman"/>
          <w:sz w:val="24"/>
          <w:szCs w:val="24"/>
          <w:rtl w:val="0"/>
        </w:rPr>
        <w:t xml:space="preserve">.</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https://csrc.nist.gov</w:t>
        </w:r>
      </w:hyperlink>
      <w:r w:rsidDel="00000000" w:rsidR="00000000" w:rsidRPr="00000000">
        <w:rPr>
          <w:rtl w:val="0"/>
        </w:rPr>
      </w:r>
    </w:p>
    <w:p w:rsidR="00000000" w:rsidDel="00000000" w:rsidP="00000000" w:rsidRDefault="00000000" w:rsidRPr="00000000" w14:paraId="00000071">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SoftBank &amp; SandboxAQ. (2025, April 25). </w:t>
      </w:r>
      <w:r w:rsidDel="00000000" w:rsidR="00000000" w:rsidRPr="00000000">
        <w:rPr>
          <w:rFonts w:ascii="Times New Roman" w:cs="Times New Roman" w:eastAsia="Times New Roman" w:hAnsi="Times New Roman"/>
          <w:i w:val="1"/>
          <w:sz w:val="24"/>
          <w:szCs w:val="24"/>
          <w:rtl w:val="0"/>
        </w:rPr>
        <w:t xml:space="preserve">Post-quantum cryptography trials in 5G networks: White paper</w:t>
      </w:r>
      <w:r w:rsidDel="00000000" w:rsidR="00000000" w:rsidRPr="00000000">
        <w:rPr>
          <w:rFonts w:ascii="Times New Roman" w:cs="Times New Roman" w:eastAsia="Times New Roman" w:hAnsi="Times New Roman"/>
          <w:sz w:val="24"/>
          <w:szCs w:val="24"/>
          <w:rtl w:val="0"/>
        </w:rPr>
        <w:t xml:space="preserve">.</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https://www.softbank.jp/en/corp/set/data/technology/research/news/076/pdf/WhitePaper_PQC_SB_SAQ_250425_en.pdf</w:t>
        </w:r>
      </w:hyperlink>
      <w:r w:rsidDel="00000000" w:rsidR="00000000" w:rsidRPr="00000000">
        <w:rPr>
          <w:rtl w:val="0"/>
        </w:rPr>
      </w:r>
    </w:p>
    <w:p w:rsidR="00000000" w:rsidDel="00000000" w:rsidP="00000000" w:rsidRDefault="00000000" w:rsidRPr="00000000" w14:paraId="00000072">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Utimaco. (2025, March 5). </w:t>
      </w:r>
      <w:r w:rsidDel="00000000" w:rsidR="00000000" w:rsidRPr="00000000">
        <w:rPr>
          <w:rFonts w:ascii="Times New Roman" w:cs="Times New Roman" w:eastAsia="Times New Roman" w:hAnsi="Times New Roman"/>
          <w:i w:val="1"/>
          <w:sz w:val="24"/>
          <w:szCs w:val="24"/>
          <w:rtl w:val="0"/>
        </w:rPr>
        <w:t xml:space="preserve">NIST announces HQC as fifth algorithm to be standardized for PQC</w:t>
      </w:r>
      <w:r w:rsidDel="00000000" w:rsidR="00000000" w:rsidRPr="00000000">
        <w:rPr>
          <w:rFonts w:ascii="Times New Roman" w:cs="Times New Roman" w:eastAsia="Times New Roman" w:hAnsi="Times New Roman"/>
          <w:sz w:val="24"/>
          <w:szCs w:val="24"/>
          <w:rtl w:val="0"/>
        </w:rPr>
        <w:t xml:space="preserve">.</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https://utimaco.com/news/blog-posts/pqc-news-nist-announces-hqc-fifth-algorithm-be-standardized</w:t>
        </w:r>
      </w:hyperlink>
      <w:r w:rsidDel="00000000" w:rsidR="00000000" w:rsidRPr="00000000">
        <w:rPr>
          <w:rtl w:val="0"/>
        </w:rPr>
      </w:r>
    </w:p>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Appendices</w:t>
      </w:r>
    </w:p>
    <w:p w:rsidR="00000000" w:rsidDel="00000000" w:rsidP="00000000" w:rsidRDefault="00000000" w:rsidRPr="00000000" w14:paraId="00000075">
      <w:pPr>
        <w:numPr>
          <w:ilvl w:val="0"/>
          <w:numId w:val="1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A: Interview Transcript Excerpts</w:t>
        <w:br w:type="textWrapping"/>
      </w:r>
    </w:p>
    <w:p w:rsidR="00000000" w:rsidDel="00000000" w:rsidP="00000000" w:rsidRDefault="00000000" w:rsidRPr="00000000" w14:paraId="00000076">
      <w:pPr>
        <w:numPr>
          <w:ilvl w:val="0"/>
          <w:numId w:val="1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B: PQC Standards Summary Table</w:t>
        <w:br w:type="textWrapping"/>
      </w:r>
    </w:p>
    <w:p w:rsidR="00000000" w:rsidDel="00000000" w:rsidP="00000000" w:rsidRDefault="00000000" w:rsidRPr="00000000" w14:paraId="00000077">
      <w:pPr>
        <w:numPr>
          <w:ilvl w:val="0"/>
          <w:numId w:val="11"/>
        </w:numPr>
        <w:spacing w:after="240" w:before="0" w:beforeAutospacing="0"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Appendix C: SoftBank PQC Trial Metrics Snapshot</w:t>
        <w:br w:type="textWrapping"/>
      </w:r>
    </w:p>
    <w:p w:rsidR="00000000" w:rsidDel="00000000" w:rsidP="00000000" w:rsidRDefault="00000000" w:rsidRPr="00000000" w14:paraId="000000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ibm.com/think/topics/quantum-safe-cryptography" TargetMode="External"/><Relationship Id="rId10" Type="http://schemas.openxmlformats.org/officeDocument/2006/relationships/hyperlink" Target="https://www.ibm.com/think/topics/quantum-safe-cryptography" TargetMode="External"/><Relationship Id="rId13" Type="http://schemas.openxmlformats.org/officeDocument/2006/relationships/hyperlink" Target="https://www.nist.gov/news-events/news/2024/08/nist-announces-first-post-quantum-cryptography-standards" TargetMode="External"/><Relationship Id="rId12" Type="http://schemas.openxmlformats.org/officeDocument/2006/relationships/hyperlink" Target="https://www.nist.gov/news-events/news/2024/08/nist-announces-first-post-quantum-cryptography-standar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5.com/labs/articles/threat-intelligence/the-state-of-pqc-on-the-web" TargetMode="External"/><Relationship Id="rId15" Type="http://schemas.openxmlformats.org/officeDocument/2006/relationships/hyperlink" Target="https://csrc.nist.gov/" TargetMode="External"/><Relationship Id="rId14" Type="http://schemas.openxmlformats.org/officeDocument/2006/relationships/hyperlink" Target="https://csrc.nist.gov/" TargetMode="External"/><Relationship Id="rId17" Type="http://schemas.openxmlformats.org/officeDocument/2006/relationships/hyperlink" Target="https://www.softbank.jp/en/corp/set/data/technology/research/news/076/pdf/WhitePaper_PQC_SB_SAQ_250425_en.pdf" TargetMode="External"/><Relationship Id="rId16" Type="http://schemas.openxmlformats.org/officeDocument/2006/relationships/hyperlink" Target="https://www.softbank.jp/en/corp/set/data/technology/research/news/076/pdf/WhitePaper_PQC_SB_SAQ_250425_en.pdf" TargetMode="External"/><Relationship Id="rId5" Type="http://schemas.openxmlformats.org/officeDocument/2006/relationships/styles" Target="styles.xml"/><Relationship Id="rId19" Type="http://schemas.openxmlformats.org/officeDocument/2006/relationships/hyperlink" Target="https://utimaco.com/news/blog-posts/pqc-news-nist-announces-hqc-fifth-algorithm-be-standardized" TargetMode="External"/><Relationship Id="rId6" Type="http://schemas.openxmlformats.org/officeDocument/2006/relationships/hyperlink" Target="https://blog.cloudflare.com/post-quantum-cryptography-default" TargetMode="External"/><Relationship Id="rId18" Type="http://schemas.openxmlformats.org/officeDocument/2006/relationships/hyperlink" Target="https://utimaco.com/news/blog-posts/pqc-news-nist-announces-hqc-fifth-algorithm-be-standardized" TargetMode="External"/><Relationship Id="rId7" Type="http://schemas.openxmlformats.org/officeDocument/2006/relationships/hyperlink" Target="https://blog.cloudflare.com/post-quantum-cryptography-default" TargetMode="External"/><Relationship Id="rId8" Type="http://schemas.openxmlformats.org/officeDocument/2006/relationships/hyperlink" Target="https://www.f5.com/labs/articles/threat-intelligence/the-state-of-pqc-on-the-w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