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2116" w14:textId="373B563B" w:rsidR="00A61927" w:rsidRPr="00A61927" w:rsidRDefault="00A61927">
      <w:r>
        <w:t xml:space="preserve">This document explains the annotation scheme, i.e. how our annotations </w:t>
      </w:r>
      <w:r>
        <w:rPr>
          <w:rFonts w:hint="eastAsia"/>
        </w:rPr>
        <w:t>標註</w:t>
      </w:r>
      <w:r>
        <w:rPr>
          <w:rFonts w:hint="eastAsia"/>
        </w:rPr>
        <w:t xml:space="preserve"> </w:t>
      </w:r>
      <w:r>
        <w:t>work. It does not explain how to actually implement those annotations in Rezonator, which is treated in a PPT.</w:t>
      </w:r>
    </w:p>
    <w:p w14:paraId="6EC5D0DA" w14:textId="264E655B" w:rsidR="00731FF1" w:rsidRPr="00AC66C2" w:rsidRDefault="00731FF1">
      <w:pPr>
        <w:rPr>
          <w:b/>
          <w:bCs/>
        </w:rPr>
      </w:pPr>
      <w:r w:rsidRPr="00AC66C2">
        <w:rPr>
          <w:b/>
          <w:bCs/>
        </w:rPr>
        <w:t>Part 1: Identifying verbs and their arguments (</w:t>
      </w:r>
      <w:r w:rsidRPr="00AC66C2">
        <w:rPr>
          <w:rFonts w:hint="eastAsia"/>
          <w:b/>
          <w:bCs/>
        </w:rPr>
        <w:t>論元</w:t>
      </w:r>
      <w:r w:rsidRPr="00AC66C2">
        <w:rPr>
          <w:b/>
          <w:bCs/>
        </w:rPr>
        <w:t>)</w:t>
      </w:r>
    </w:p>
    <w:p w14:paraId="29726A7A" w14:textId="041B7766" w:rsidR="00731FF1" w:rsidRDefault="00731FF1" w:rsidP="00AC66C2">
      <w:r>
        <w:t>Our first part is to identify verbs and their arguments</w:t>
      </w:r>
    </w:p>
    <w:p w14:paraId="5DF5E63B" w14:textId="77777777" w:rsidR="00AC66C2" w:rsidRDefault="00AC66C2" w:rsidP="00AC66C2">
      <w:r w:rsidRPr="00AC66C2">
        <w:rPr>
          <w:b/>
          <w:bCs/>
        </w:rPr>
        <w:t>1a. Identifying verbs</w:t>
      </w:r>
      <w:r>
        <w:t>:</w:t>
      </w:r>
    </w:p>
    <w:p w14:paraId="6CCEB739" w14:textId="38422E45" w:rsidR="00AC66C2" w:rsidRDefault="00AC66C2" w:rsidP="00AC66C2">
      <w:pPr>
        <w:pStyle w:val="ListParagraph"/>
        <w:numPr>
          <w:ilvl w:val="0"/>
          <w:numId w:val="2"/>
        </w:numPr>
      </w:pPr>
      <w:r>
        <w:t>In the following:</w:t>
      </w:r>
    </w:p>
    <w:p w14:paraId="24CFF6DF" w14:textId="713AC8A2" w:rsidR="00AC66C2" w:rsidRDefault="00AC66C2" w:rsidP="00AC66C2">
      <w:pPr>
        <w:pStyle w:val="ListParagraph"/>
      </w:pPr>
      <w:r>
        <w:rPr>
          <w:noProof/>
        </w:rPr>
        <w:drawing>
          <wp:inline distT="0" distB="0" distL="0" distR="0" wp14:anchorId="772FD679" wp14:editId="0143E841">
            <wp:extent cx="2886075" cy="695325"/>
            <wp:effectExtent l="0" t="0" r="9525" b="9525"/>
            <wp:docPr id="1377082794" name="Picture 1377082794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57234" name="Picture 1" descr="A white rectangular sig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1996" w14:textId="766128EA" w:rsidR="00AC66C2" w:rsidRDefault="00AC66C2" w:rsidP="00AC66C2">
      <w:pPr>
        <w:pStyle w:val="ListParagraph"/>
      </w:pP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t>is a verb. So we can mark them together as a verb like this:</w:t>
      </w:r>
    </w:p>
    <w:p w14:paraId="222986A5" w14:textId="475E3573" w:rsidR="00AC66C2" w:rsidRDefault="00AC66C2" w:rsidP="00AC66C2">
      <w:pPr>
        <w:pStyle w:val="ListParagraph"/>
      </w:pPr>
      <w:r>
        <w:t xml:space="preserve">Use tag mode </w:t>
      </w:r>
      <w:r>
        <w:rPr>
          <w:noProof/>
        </w:rPr>
        <w:drawing>
          <wp:inline distT="0" distB="0" distL="0" distR="0" wp14:anchorId="048D6555" wp14:editId="74744DA4">
            <wp:extent cx="401702" cy="358802"/>
            <wp:effectExtent l="0" t="0" r="0" b="3175"/>
            <wp:docPr id="640855560" name="Picture 1" descr="A logo of a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5560" name="Picture 1" descr="A logo of a ta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36" cy="3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drag your cursor across the characters to do this.</w:t>
      </w:r>
    </w:p>
    <w:p w14:paraId="65FC0481" w14:textId="6D91EB26" w:rsidR="00AC66C2" w:rsidRDefault="00AC66C2" w:rsidP="00AC66C2">
      <w:pPr>
        <w:pStyle w:val="ListParagraph"/>
      </w:pPr>
      <w:r>
        <w:rPr>
          <w:noProof/>
        </w:rPr>
        <w:drawing>
          <wp:inline distT="0" distB="0" distL="0" distR="0" wp14:anchorId="11F704A6" wp14:editId="4C7A00E3">
            <wp:extent cx="3552825" cy="752475"/>
            <wp:effectExtent l="0" t="0" r="9525" b="9525"/>
            <wp:docPr id="1485189581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9581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B435" w14:textId="7E370F6F" w:rsidR="00AC66C2" w:rsidRDefault="00AC66C2" w:rsidP="00AC66C2">
      <w:pPr>
        <w:pStyle w:val="ListParagraph"/>
        <w:numPr>
          <w:ilvl w:val="0"/>
          <w:numId w:val="2"/>
        </w:numPr>
      </w:pPr>
      <w:r>
        <w:t>Sometimes you have more than one verb per line. You would need to mark both.</w:t>
      </w:r>
    </w:p>
    <w:p w14:paraId="2D616CF4" w14:textId="56CE6011" w:rsidR="00AC66C2" w:rsidRDefault="00AC66C2" w:rsidP="00AC66C2">
      <w:pPr>
        <w:pStyle w:val="ListParagraph"/>
      </w:pPr>
      <w:r>
        <w:rPr>
          <w:noProof/>
        </w:rPr>
        <w:drawing>
          <wp:inline distT="0" distB="0" distL="0" distR="0" wp14:anchorId="647946D8" wp14:editId="1B9FACC1">
            <wp:extent cx="3486150" cy="819150"/>
            <wp:effectExtent l="0" t="0" r="0" b="0"/>
            <wp:docPr id="2140087757" name="Picture 1" descr="A white rectangular sign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87757" name="Picture 1" descr="A white rectangular sign with black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480D" w14:textId="73694532" w:rsidR="00AC66C2" w:rsidRDefault="00AC66C2" w:rsidP="00AC66C2">
      <w:r w:rsidRPr="00AC66C2">
        <w:rPr>
          <w:b/>
          <w:bCs/>
        </w:rPr>
        <w:t>1</w:t>
      </w:r>
      <w:r>
        <w:rPr>
          <w:b/>
          <w:bCs/>
        </w:rPr>
        <w:t>b</w:t>
      </w:r>
      <w:r w:rsidRPr="00AC66C2">
        <w:rPr>
          <w:b/>
          <w:bCs/>
        </w:rPr>
        <w:t xml:space="preserve">. Identifying </w:t>
      </w:r>
      <w:r>
        <w:rPr>
          <w:b/>
          <w:bCs/>
        </w:rPr>
        <w:t>arguments</w:t>
      </w:r>
      <w:r>
        <w:t>:</w:t>
      </w:r>
    </w:p>
    <w:p w14:paraId="651C6533" w14:textId="7827C624" w:rsidR="00731FF1" w:rsidRDefault="00731FF1" w:rsidP="00731FF1">
      <w:pPr>
        <w:pStyle w:val="ListParagraph"/>
        <w:numPr>
          <w:ilvl w:val="0"/>
          <w:numId w:val="1"/>
        </w:numPr>
      </w:pPr>
      <w:r>
        <w:t>Arguments are noun phrase (</w:t>
      </w:r>
      <w:r>
        <w:rPr>
          <w:rFonts w:hint="eastAsia"/>
        </w:rPr>
        <w:t>名詞短語</w:t>
      </w:r>
      <w:r>
        <w:rPr>
          <w:rFonts w:hint="eastAsia"/>
        </w:rPr>
        <w:t>)</w:t>
      </w:r>
      <w:r>
        <w:t xml:space="preserve"> which are related by the verb.</w:t>
      </w:r>
    </w:p>
    <w:p w14:paraId="5E60D873" w14:textId="18460268" w:rsidR="00731FF1" w:rsidRDefault="00731FF1" w:rsidP="00731FF1">
      <w:pPr>
        <w:pStyle w:val="ListParagraph"/>
        <w:numPr>
          <w:ilvl w:val="0"/>
          <w:numId w:val="1"/>
        </w:numPr>
      </w:pPr>
      <w:r>
        <w:t>E.g. In the following sentence:</w:t>
      </w:r>
    </w:p>
    <w:p w14:paraId="67E91B81" w14:textId="7FB50A3B" w:rsidR="00731FF1" w:rsidRDefault="00731FF1" w:rsidP="00731FF1">
      <w:pPr>
        <w:pStyle w:val="ListParagraph"/>
      </w:pPr>
      <w:r>
        <w:rPr>
          <w:noProof/>
        </w:rPr>
        <w:drawing>
          <wp:inline distT="0" distB="0" distL="0" distR="0" wp14:anchorId="5F566BC6" wp14:editId="11716BF7">
            <wp:extent cx="2886075" cy="695325"/>
            <wp:effectExtent l="0" t="0" r="9525" b="9525"/>
            <wp:docPr id="1084357234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57234" name="Picture 1" descr="A white rectangular sig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A0A2" w14:textId="6F331965" w:rsidR="00731FF1" w:rsidRDefault="00731FF1" w:rsidP="00731FF1">
      <w:pPr>
        <w:pStyle w:val="ListParagraph"/>
      </w:pPr>
      <w:r>
        <w:t xml:space="preserve">For the verb </w:t>
      </w:r>
      <w:r>
        <w:rPr>
          <w:rFonts w:hint="eastAsia"/>
        </w:rPr>
        <w:t>去了</w:t>
      </w:r>
      <w:r>
        <w:rPr>
          <w:rFonts w:hint="eastAsia"/>
        </w:rPr>
        <w:t>,</w:t>
      </w:r>
      <w:r>
        <w:t xml:space="preserve"> it has the arguments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 xml:space="preserve">‘you’ and </w:t>
      </w:r>
      <w:r>
        <w:rPr>
          <w:rFonts w:hint="eastAsia"/>
        </w:rPr>
        <w:t>幾堂</w:t>
      </w:r>
      <w:r>
        <w:rPr>
          <w:rFonts w:hint="eastAsia"/>
        </w:rPr>
        <w:t xml:space="preserve"> </w:t>
      </w:r>
      <w:r>
        <w:t>‘a few classes’.</w:t>
      </w:r>
    </w:p>
    <w:p w14:paraId="4F447E7D" w14:textId="5B89F119" w:rsidR="00731FF1" w:rsidRDefault="00731FF1" w:rsidP="00731FF1">
      <w:pPr>
        <w:pStyle w:val="ListParagraph"/>
      </w:pPr>
      <w:r>
        <w:t>Note: Aspect markers (</w:t>
      </w:r>
      <w:r>
        <w:rPr>
          <w:rFonts w:hint="eastAsia"/>
        </w:rPr>
        <w:t>體標記</w:t>
      </w:r>
      <w:r>
        <w:rPr>
          <w:rFonts w:hint="eastAsia"/>
        </w:rPr>
        <w:t>)</w:t>
      </w:r>
      <w:r>
        <w:t xml:space="preserve"> are considered part of the verb. This mostly includes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過</w:t>
      </w:r>
      <w:r>
        <w:rPr>
          <w:rFonts w:hint="eastAsia"/>
        </w:rPr>
        <w:t>.</w:t>
      </w:r>
      <w:r>
        <w:t xml:space="preserve"> However, some </w:t>
      </w:r>
      <w:r>
        <w:rPr>
          <w:rFonts w:hint="eastAsia"/>
        </w:rPr>
        <w:t>了</w:t>
      </w:r>
      <w:r>
        <w:rPr>
          <w:rFonts w:hint="eastAsia"/>
        </w:rPr>
        <w:t>s</w:t>
      </w:r>
      <w:r>
        <w:t xml:space="preserve"> are sentence-final particles (</w:t>
      </w:r>
      <w:r>
        <w:rPr>
          <w:rFonts w:hint="eastAsia"/>
        </w:rPr>
        <w:t>句末代詞</w:t>
      </w:r>
      <w:r>
        <w:rPr>
          <w:rFonts w:hint="eastAsia"/>
        </w:rPr>
        <w:t>)</w:t>
      </w:r>
      <w:r>
        <w:t xml:space="preserve"> and should not be counted. You can tell by whether it is possible to separate the verb from the </w:t>
      </w:r>
      <w:r>
        <w:rPr>
          <w:rFonts w:hint="eastAsia"/>
        </w:rPr>
        <w:t>了</w:t>
      </w:r>
      <w:r>
        <w:rPr>
          <w:rFonts w:hint="eastAsia"/>
        </w:rPr>
        <w:t>.</w:t>
      </w:r>
      <w:r>
        <w:t xml:space="preserve"> For example, if you say </w:t>
      </w:r>
      <w:r w:rsidR="00AC66C2">
        <w:rPr>
          <w:rFonts w:hint="eastAsia"/>
        </w:rPr>
        <w:t>他把電腦關了</w:t>
      </w:r>
      <w:r w:rsidR="00AC66C2">
        <w:rPr>
          <w:rFonts w:hint="eastAsia"/>
        </w:rPr>
        <w:t>,</w:t>
      </w:r>
      <w:r w:rsidR="00AC66C2">
        <w:t xml:space="preserve"> the non-</w:t>
      </w:r>
      <w:r w:rsidR="00AC66C2">
        <w:rPr>
          <w:rFonts w:hint="eastAsia"/>
        </w:rPr>
        <w:t>把字句</w:t>
      </w:r>
      <w:r w:rsidR="00AC66C2">
        <w:rPr>
          <w:rFonts w:hint="eastAsia"/>
        </w:rPr>
        <w:t xml:space="preserve"> </w:t>
      </w:r>
      <w:r w:rsidR="00AC66C2">
        <w:t xml:space="preserve">version would probably be </w:t>
      </w:r>
      <w:r w:rsidR="00AC66C2">
        <w:rPr>
          <w:rFonts w:hint="eastAsia"/>
        </w:rPr>
        <w:t>他關了電腦</w:t>
      </w:r>
      <w:r w:rsidR="00AC66C2">
        <w:rPr>
          <w:rFonts w:hint="eastAsia"/>
        </w:rPr>
        <w:t>,</w:t>
      </w:r>
      <w:r w:rsidR="00AC66C2">
        <w:t xml:space="preserve"> not </w:t>
      </w:r>
      <w:r w:rsidR="00AC66C2">
        <w:rPr>
          <w:rFonts w:hint="eastAsia"/>
        </w:rPr>
        <w:t>他關電腦了</w:t>
      </w:r>
      <w:r w:rsidR="00AC66C2">
        <w:rPr>
          <w:rFonts w:hint="eastAsia"/>
        </w:rPr>
        <w:t xml:space="preserve"> </w:t>
      </w:r>
      <w:r w:rsidR="00AC66C2">
        <w:t xml:space="preserve">(which has a slightly different meaning of him </w:t>
      </w:r>
      <w:r w:rsidR="00AC66C2">
        <w:rPr>
          <w:rFonts w:hint="eastAsia"/>
        </w:rPr>
        <w:t>終於</w:t>
      </w:r>
      <w:r w:rsidR="00AC66C2">
        <w:rPr>
          <w:rFonts w:hint="eastAsia"/>
        </w:rPr>
        <w:t xml:space="preserve"> </w:t>
      </w:r>
      <w:r w:rsidR="00AC66C2">
        <w:t xml:space="preserve">turning off the computer). So </w:t>
      </w:r>
      <w:r w:rsidR="00AC66C2">
        <w:rPr>
          <w:rFonts w:hint="eastAsia"/>
        </w:rPr>
        <w:t>了</w:t>
      </w:r>
      <w:r w:rsidR="00AC66C2">
        <w:rPr>
          <w:rFonts w:hint="eastAsia"/>
        </w:rPr>
        <w:t xml:space="preserve"> </w:t>
      </w:r>
      <w:r w:rsidR="00AC66C2">
        <w:t>should be part of the verb.</w:t>
      </w:r>
    </w:p>
    <w:p w14:paraId="67F352DA" w14:textId="0FF0897E" w:rsidR="00731FF1" w:rsidRPr="00731FF1" w:rsidRDefault="00731FF1" w:rsidP="00731FF1">
      <w:pPr>
        <w:pStyle w:val="ListParagraph"/>
        <w:rPr>
          <w:rFonts w:hint="eastAsia"/>
          <w:lang w:val="en-US"/>
        </w:rPr>
      </w:pPr>
      <w:r>
        <w:t xml:space="preserve">If you speak a non-Mandarin variety of Chinese, you can usually tell by translating it into your native variety. For example, in Cantonese, </w:t>
      </w:r>
      <w:r w:rsidRPr="00731FF1">
        <w:rPr>
          <w:rFonts w:hint="eastAsia"/>
        </w:rPr>
        <w:t>咗</w:t>
      </w:r>
      <w:r w:rsidRPr="00731FF1">
        <w:t xml:space="preserve"> is part of the verb but </w:t>
      </w:r>
      <w:r w:rsidRPr="00731FF1">
        <w:rPr>
          <w:rFonts w:hint="eastAsia"/>
        </w:rPr>
        <w:t>喇</w:t>
      </w:r>
      <w:r w:rsidRPr="00731FF1">
        <w:t xml:space="preserve"> is not</w:t>
      </w:r>
      <w:r>
        <w:t xml:space="preserve">, even though both map to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t>in Mandarin.</w:t>
      </w:r>
    </w:p>
    <w:p w14:paraId="6C588FE1" w14:textId="27F11E6A" w:rsidR="00032E3F" w:rsidRDefault="00E71891" w:rsidP="0070309C">
      <w:pPr>
        <w:pStyle w:val="ListParagraph"/>
        <w:numPr>
          <w:ilvl w:val="0"/>
          <w:numId w:val="1"/>
        </w:numPr>
      </w:pPr>
      <w:r>
        <w:t xml:space="preserve">Chinese has a phenomenon called zero anaphora </w:t>
      </w:r>
      <w:r>
        <w:rPr>
          <w:rFonts w:hint="eastAsia"/>
        </w:rPr>
        <w:t>零回指</w:t>
      </w:r>
      <w:r>
        <w:rPr>
          <w:rFonts w:hint="eastAsia"/>
        </w:rPr>
        <w:t>,</w:t>
      </w:r>
      <w:r>
        <w:t xml:space="preserve"> which means we are referring to something implicitly.</w:t>
      </w:r>
      <w:r w:rsidR="0069790B">
        <w:t xml:space="preserve"> For example:</w:t>
      </w:r>
    </w:p>
    <w:p w14:paraId="088D34F8" w14:textId="1D40B031" w:rsidR="00032E3F" w:rsidRDefault="0069790B" w:rsidP="0069790B">
      <w:pPr>
        <w:pStyle w:val="ListParagraph"/>
      </w:pPr>
      <w:r>
        <w:rPr>
          <w:noProof/>
        </w:rPr>
        <w:lastRenderedPageBreak/>
        <w:drawing>
          <wp:inline distT="0" distB="0" distL="0" distR="0" wp14:anchorId="4C5EB42B" wp14:editId="2EDD76FA">
            <wp:extent cx="2145406" cy="544412"/>
            <wp:effectExtent l="0" t="0" r="7620" b="8255"/>
            <wp:docPr id="19031924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92402" name="Picture 1" descr="A white background with black text&#10;&#10;Description automatically generated"/>
                    <pic:cNvPicPr/>
                  </pic:nvPicPr>
                  <pic:blipFill rotWithShape="1">
                    <a:blip r:embed="rId9"/>
                    <a:srcRect b="52502"/>
                    <a:stretch/>
                  </pic:blipFill>
                  <pic:spPr bwMode="auto">
                    <a:xfrm>
                      <a:off x="0" y="0"/>
                      <a:ext cx="2149674" cy="54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C7B2" w14:textId="455756EE" w:rsidR="0069790B" w:rsidRDefault="0069790B" w:rsidP="0069790B">
      <w:pPr>
        <w:pStyle w:val="ListParagraph"/>
      </w:pPr>
      <w:r>
        <w:t xml:space="preserve">Since this is a command, the implicit argument is </w:t>
      </w:r>
      <w:r>
        <w:rPr>
          <w:rFonts w:hint="eastAsia"/>
        </w:rPr>
        <w:t>你</w:t>
      </w:r>
      <w:r>
        <w:rPr>
          <w:rFonts w:hint="eastAsia"/>
        </w:rPr>
        <w:t>.</w:t>
      </w:r>
      <w:r>
        <w:t xml:space="preserve"> In this case, we put a zero (&lt;0&gt;) in Rezonator.</w:t>
      </w:r>
    </w:p>
    <w:p w14:paraId="0C858513" w14:textId="733685E3" w:rsidR="0070309C" w:rsidRDefault="00AC66C2" w:rsidP="00625A7B">
      <w:pPr>
        <w:pStyle w:val="ListParagraph"/>
        <w:numPr>
          <w:ilvl w:val="0"/>
          <w:numId w:val="1"/>
        </w:numPr>
      </w:pPr>
      <w:r>
        <w:t xml:space="preserve">Arguments that refer to the same entity are called </w:t>
      </w:r>
      <w:r w:rsidRPr="0070309C">
        <w:rPr>
          <w:b/>
          <w:bCs/>
        </w:rPr>
        <w:t>co-referring</w:t>
      </w:r>
      <w:r>
        <w:t xml:space="preserve"> </w:t>
      </w:r>
      <w:r>
        <w:rPr>
          <w:rFonts w:hint="eastAsia"/>
        </w:rPr>
        <w:t>同指</w:t>
      </w:r>
      <w:r>
        <w:rPr>
          <w:rFonts w:hint="eastAsia"/>
        </w:rPr>
        <w:t>.</w:t>
      </w:r>
      <w:r>
        <w:t xml:space="preserve"> </w:t>
      </w:r>
      <w:r w:rsidR="0070309C">
        <w:rPr>
          <w:rFonts w:hint="eastAsia"/>
        </w:rPr>
        <w:t>We</w:t>
      </w:r>
      <w:r w:rsidR="0070309C">
        <w:t xml:space="preserve"> put co-referring entities together using the </w:t>
      </w:r>
      <w:r w:rsidR="0070309C">
        <w:rPr>
          <w:b/>
          <w:bCs/>
        </w:rPr>
        <w:t>track</w:t>
      </w:r>
      <w:r w:rsidR="0070309C">
        <w:t xml:space="preserve"> tool in </w:t>
      </w:r>
      <w:r w:rsidR="0070309C">
        <w:rPr>
          <w:rFonts w:hint="eastAsia"/>
        </w:rPr>
        <w:t>R</w:t>
      </w:r>
      <w:r w:rsidR="0070309C">
        <w:t>ezonator.</w:t>
      </w:r>
      <w:r w:rsidR="00625A7B">
        <w:rPr>
          <w:rFonts w:hint="eastAsia"/>
        </w:rPr>
        <w:t xml:space="preserve"> </w:t>
      </w:r>
      <w:r w:rsidR="00625A7B">
        <w:t>For example:</w:t>
      </w:r>
    </w:p>
    <w:p w14:paraId="64F80848" w14:textId="00D62A2D" w:rsidR="00625A7B" w:rsidRDefault="00625A7B" w:rsidP="00625A7B">
      <w:pPr>
        <w:pStyle w:val="ListParagraph"/>
      </w:pPr>
      <w:r>
        <w:rPr>
          <w:noProof/>
        </w:rPr>
        <w:drawing>
          <wp:inline distT="0" distB="0" distL="0" distR="0" wp14:anchorId="331CB253" wp14:editId="6EF1F9E9">
            <wp:extent cx="3486150" cy="2162175"/>
            <wp:effectExtent l="0" t="0" r="0" b="9525"/>
            <wp:docPr id="112198087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8087" name="Picture 1" descr="A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92B3" w14:textId="664355F0" w:rsidR="003D3CA5" w:rsidRDefault="003D3CA5" w:rsidP="00625A7B">
      <w:pPr>
        <w:pStyle w:val="ListParagraph"/>
      </w:pPr>
      <w:r>
        <w:t xml:space="preserve">Here, the &lt;0&gt;s are all referring to ‘you’ so they are put in the same </w:t>
      </w:r>
      <w:r>
        <w:rPr>
          <w:b/>
          <w:bCs/>
        </w:rPr>
        <w:t>trail</w:t>
      </w:r>
      <w:r>
        <w:t xml:space="preserve">. Each of those &lt;0&gt;s is inside a </w:t>
      </w:r>
      <w:r>
        <w:rPr>
          <w:b/>
          <w:bCs/>
        </w:rPr>
        <w:t>track</w:t>
      </w:r>
      <w:r>
        <w:t xml:space="preserve"> indicated by the rounded red rectangles.</w:t>
      </w:r>
    </w:p>
    <w:p w14:paraId="28FDEABB" w14:textId="397099FF" w:rsidR="003D3CA5" w:rsidRPr="003D3CA5" w:rsidRDefault="003B2EDD" w:rsidP="003B2EDD">
      <w:r>
        <w:t xml:space="preserve">Please do this for the </w:t>
      </w:r>
      <w:r w:rsidRPr="009C2CE1">
        <w:rPr>
          <w:b/>
          <w:bCs/>
        </w:rPr>
        <w:t>first 200 lines</w:t>
      </w:r>
      <w:r>
        <w:t xml:space="preserve"> of your assigned conversation this week.</w:t>
      </w:r>
      <w:r w:rsidR="00474051">
        <w:t xml:space="preserve"> Refer to the separate PPT for information.</w:t>
      </w:r>
      <w:r>
        <w:t xml:space="preserve"> Next week, this document will be updated with the next steps, and I will check your work to identify places to improve. Thanks!</w:t>
      </w:r>
    </w:p>
    <w:sectPr w:rsidR="003D3CA5" w:rsidRPr="003D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2740"/>
    <w:multiLevelType w:val="hybridMultilevel"/>
    <w:tmpl w:val="CED6796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1491A"/>
    <w:multiLevelType w:val="hybridMultilevel"/>
    <w:tmpl w:val="65EED5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0416">
    <w:abstractNumId w:val="1"/>
  </w:num>
  <w:num w:numId="2" w16cid:durableId="154193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F1"/>
    <w:rsid w:val="00032E3F"/>
    <w:rsid w:val="003B2EDD"/>
    <w:rsid w:val="003D3CA5"/>
    <w:rsid w:val="00474051"/>
    <w:rsid w:val="00625A7B"/>
    <w:rsid w:val="0069790B"/>
    <w:rsid w:val="0070309C"/>
    <w:rsid w:val="00731FF1"/>
    <w:rsid w:val="009C2CE1"/>
    <w:rsid w:val="00A61927"/>
    <w:rsid w:val="00AC66C2"/>
    <w:rsid w:val="00E7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A7EF"/>
  <w15:chartTrackingRefBased/>
  <w15:docId w15:val="{23DE2F3A-8167-40F6-A5F2-CA5DADD7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Ka Yau Lai</cp:lastModifiedBy>
  <cp:revision>11</cp:revision>
  <dcterms:created xsi:type="dcterms:W3CDTF">2023-09-25T12:15:00Z</dcterms:created>
  <dcterms:modified xsi:type="dcterms:W3CDTF">2023-09-25T12:41:00Z</dcterms:modified>
</cp:coreProperties>
</file>