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97280" cy="1097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boulangerie-lomot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09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Calibri" w:hAnsi="Calibri"/>
          <w:b/>
          <w:color w:val="B71C1C"/>
          <w:sz w:val="48"/>
        </w:rPr>
        <w:t>Guide d’exploitation</w:t>
      </w:r>
    </w:p>
    <w:p>
      <w:pPr>
        <w:spacing w:after="320"/>
        <w:jc w:val="center"/>
      </w:pPr>
      <w:r>
        <w:rPr>
          <w:rFonts w:ascii="Calibri" w:hAnsi="Calibri"/>
          <w:b/>
          <w:color w:val="0B2545"/>
          <w:sz w:val="26"/>
        </w:rPr>
        <w:t>Boulangerie Lomoto - Version 1.3.12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Version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1.3.12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9"/>
              </w:rPr>
              <w:t>Date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9"/>
              </w:rPr>
              <w:t>02/06/2026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9"/>
              </w:rPr>
              <w:t>Public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9"/>
              </w:rPr>
              <w:t>Administrateur, caissier, gestionnaires et support technique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9"/>
              </w:rPr>
              <w:t>But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9"/>
              </w:rPr>
              <w:t>Installer, exploiter, tester et maintenir l’application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9"/>
              </w:rPr>
              <w:t>Point d’attention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9"/>
              </w:rPr>
              <w:t>Changer le mot de passe admin avant utilisation réelle</w:t>
            </w:r>
          </w:p>
        </w:tc>
      </w:tr>
    </w:tbl>
    <w:p>
      <w:pPr>
        <w:spacing w:after="120" w:line="300" w:lineRule="auto"/>
      </w:pPr>
      <w:r>
        <w:rPr>
          <w:rFonts w:ascii="Calibri" w:hAnsi="Calibri"/>
          <w:b/>
          <w:color w:val="0B2545"/>
          <w:sz w:val="22"/>
        </w:rPr>
        <w:t>À retenir : le PC serveur doit rester allumé pour que les postes clients travaillent en mode connecté. Les mises à jour et sauvegardes doivent être vérifiées avant toute exploitation chez un client.</w:t>
      </w:r>
    </w:p>
    <w:p>
      <w:pPr>
        <w:pStyle w:val="Heading1"/>
      </w:pPr>
      <w:r>
        <w:t>Objectif du guide</w:t>
      </w:r>
    </w:p>
    <w:p>
      <w:pPr>
        <w:spacing w:after="120" w:line="300" w:lineRule="auto"/>
      </w:pPr>
      <w:r>
        <w:rPr>
          <w:rFonts w:ascii="Calibri" w:hAnsi="Calibri"/>
          <w:b w:val="0"/>
          <w:color w:val="1F2933"/>
          <w:sz w:val="22"/>
        </w:rPr>
        <w:t>Ce guide accompagne la version 1.3.12 de Boulangerie Lomoto. Il sert à installer, exploiter, tester et maintenir l’application dans un environnement réel.</w:t>
      </w:r>
    </w:p>
    <w:p>
      <w:pPr>
        <w:spacing w:after="120" w:line="300" w:lineRule="auto"/>
      </w:pPr>
      <w:r>
        <w:rPr>
          <w:rFonts w:ascii="Calibri" w:hAnsi="Calibri"/>
          <w:b w:val="0"/>
          <w:color w:val="1F2933"/>
          <w:sz w:val="22"/>
        </w:rPr>
        <w:t>Il doit être gardé avec les installateurs officiels afin que l’administrateur, le caissier et les gestionnaires puissent suivre les mêmes consignes.</w:t>
      </w:r>
    </w:p>
    <w:p>
      <w:pPr>
        <w:pStyle w:val="Heading1"/>
      </w:pPr>
      <w:r>
        <w:t>Livrables de la version 1.3.12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F2933"/>
          <w:sz w:val="21"/>
        </w:rPr>
        <w:t>Setup officiel : installer/output/1.3.12/BoulangerieLomotoSetup.exe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F2933"/>
          <w:sz w:val="21"/>
        </w:rPr>
        <w:t>Setup démo : installer/output/1.3.12-demo/BoulangerieLomotoDemoSetup.exe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F2933"/>
          <w:sz w:val="21"/>
        </w:rPr>
        <w:t>Release GitHub : https://github.com/kayboxstore/boulangerie-lomoto/releases/tag/v1.3.12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F2933"/>
          <w:sz w:val="21"/>
        </w:rPr>
        <w:t>Manifeste de mise à jour : https://raw.githubusercontent.com/kayboxstore/boulangerie-lomoto-updates/main/update.json</w:t>
      </w:r>
    </w:p>
    <w:p>
      <w:pPr>
        <w:pStyle w:val="Heading1"/>
      </w:pPr>
      <w:r>
        <w:t>Installation du poste serveur / admin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F2933"/>
          <w:sz w:val="21"/>
        </w:rPr>
        <w:t>Installer la version officielle sur le PC principal.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F2933"/>
          <w:sz w:val="21"/>
        </w:rPr>
        <w:t>Lancer l’application en administrateur si Windows le demande, puis se connecter avec le compte administrateur.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F2933"/>
          <w:sz w:val="21"/>
        </w:rPr>
        <w:t>Ouvrir Paramètres réseau et installer ou mettre à jour le service central.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F2933"/>
          <w:sz w:val="21"/>
        </w:rPr>
        <w:t>Vérifier que le service central démarre sans erreur et que les ports TCP 8765 et UDP 8766 sont autorisés dans le pare-feu.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F2933"/>
          <w:sz w:val="21"/>
        </w:rPr>
        <w:t>Générer un rapport journalier de test pour vérifier les polices, le logo et les tableaux.</w:t>
      </w:r>
    </w:p>
    <w:p>
      <w:pPr>
        <w:pStyle w:val="Heading1"/>
      </w:pPr>
      <w:r>
        <w:t>Installation d’un poste client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F2933"/>
          <w:sz w:val="21"/>
        </w:rPr>
        <w:t>Installer le setup officiel sur le poste client.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F2933"/>
          <w:sz w:val="21"/>
        </w:rPr>
        <w:t>Ouvrir l’application et se connecter avec le compte prévu pour l’utilisateur.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F2933"/>
          <w:sz w:val="21"/>
        </w:rPr>
        <w:t>Vérifier que l’application reste en mode connecté après la connexion.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F2933"/>
          <w:sz w:val="21"/>
        </w:rPr>
        <w:t>Tester l’ouverture des modules autorisés selon le rôle de l’utilisateur.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F2933"/>
          <w:sz w:val="21"/>
        </w:rPr>
        <w:t>Si le mode connecté ne s’active pas, vérifier que le PC serveur est allumé, que le service central tourne et que les deux postes sont sur le même réseau local.</w:t>
      </w:r>
    </w:p>
    <w:p>
      <w:pPr>
        <w:pStyle w:val="Heading1"/>
      </w:pPr>
      <w:r>
        <w:t>Rôles et accès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F2933"/>
          <w:sz w:val="21"/>
        </w:rPr>
        <w:t>Administrateur : accès complet, utilisateurs, sauvegarde, restauration, rapports complets, travailleurs et paies.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F2933"/>
          <w:sz w:val="21"/>
        </w:rPr>
        <w:t>Caissier : commandes visibles, caisse, commissions et argent; lecture seule sur les éléments de commandes si nécessaire.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F2933"/>
          <w:sz w:val="21"/>
        </w:rPr>
        <w:t>Gestionnaire des commandes : commandes, commissions et production.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F2933"/>
          <w:sz w:val="21"/>
        </w:rPr>
        <w:t>Gestionnaire de stock : stock, approvisionnement et rapports de stock.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F2933"/>
          <w:sz w:val="21"/>
        </w:rPr>
        <w:t>Chaque utilisateur ne doit voir que les boutons utiles à son rôle.</w:t>
      </w:r>
    </w:p>
    <w:p>
      <w:pPr>
        <w:pStyle w:val="Heading1"/>
      </w:pPr>
      <w:r>
        <w:t>Routine quotidienne recommandée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F2933"/>
          <w:sz w:val="21"/>
        </w:rPr>
        <w:t>Avant l’ouverture : démarrer le PC serveur et vérifier que le service central fonctionne.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F2933"/>
          <w:sz w:val="21"/>
        </w:rPr>
        <w:t>Pendant la journée : saisir les commandes, la production, le stock, la caisse et les paiements de dettes au bon moment.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F2933"/>
          <w:sz w:val="21"/>
        </w:rPr>
        <w:t>Avant la clôture : vérifier les dettes, les dépenses, les sacs utilisés, les commissions et les alertes critiques.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F2933"/>
          <w:sz w:val="21"/>
        </w:rPr>
        <w:t>Après la clôture : générer le rapport journalier et conserver une sauvegarde.</w:t>
      </w:r>
    </w:p>
    <w:p>
      <w:pPr>
        <w:pStyle w:val="Heading1"/>
      </w:pPr>
      <w:r>
        <w:t>Rapports 1.3.12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F2933"/>
          <w:sz w:val="21"/>
        </w:rPr>
        <w:t>Le premier tableau récapitulatif affiche maintenant le Net à payer des commissions et le Solde après paiement des commissions.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F2933"/>
          <w:sz w:val="21"/>
        </w:rPr>
        <w:t>Le rapport mensuel ne reprend plus la liste complète de toutes les commandes du mois.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F2933"/>
          <w:sz w:val="21"/>
        </w:rPr>
        <w:t>Le rapport mensuel ne reprend plus la liste des personnes qui ont payé leurs dettes.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F2933"/>
          <w:sz w:val="21"/>
        </w:rPr>
        <w:t>Les commandes mensuelles sont synthétisées par statut pour garder le rapport propre et lisible.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F2933"/>
          <w:sz w:val="21"/>
        </w:rPr>
        <w:t>Les tableaux PDF et Excel utilisent des en-têtes bleu foncé, des lignes alternées et une meilleure hiérarchie visuelle.</w:t>
      </w:r>
    </w:p>
    <w:p>
      <w:pPr>
        <w:pStyle w:val="Heading1"/>
      </w:pPr>
      <w:r>
        <w:t>Sécurité et bonnes pratiques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F2933"/>
          <w:sz w:val="21"/>
        </w:rPr>
        <w:t>Changer le mot de passe administrateur avant une utilisation réelle chez un client.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F2933"/>
          <w:sz w:val="21"/>
        </w:rPr>
        <w:t>Ne pas partager le compte admin avec les utilisateurs simples.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F2933"/>
          <w:sz w:val="21"/>
        </w:rPr>
        <w:t>Faire une sauvegarde avant toute mise à jour importante.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F2933"/>
          <w:sz w:val="21"/>
        </w:rPr>
        <w:t>Tester la version démo séparément pour les présentations commerciales.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F2933"/>
          <w:sz w:val="21"/>
        </w:rPr>
        <w:t>Ne jamais supprimer le dossier de données sans sauvegarde préalable.</w:t>
      </w:r>
    </w:p>
    <w:p>
      <w:pPr>
        <w:pStyle w:val="Heading1"/>
      </w:pPr>
      <w:r>
        <w:t>Procédure de mise à jour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F2933"/>
          <w:sz w:val="21"/>
        </w:rPr>
        <w:t>L’application vérifie automatiquement les mises à jour selon le manifeste en ligne.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F2933"/>
          <w:sz w:val="21"/>
        </w:rPr>
        <w:t>Si une mise à jour est proposée, fermer les fenêtres ouvertes et accepter l’installation.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F2933"/>
          <w:sz w:val="21"/>
        </w:rPr>
        <w:t>Après installation, rouvrir l’application et vérifier que la version affichée est bien 1.3.12.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F2933"/>
          <w:sz w:val="21"/>
        </w:rPr>
        <w:t>Sur le poste serveur, mettre à jour le service central si l’application le demande.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F2933"/>
          <w:sz w:val="21"/>
        </w:rPr>
        <w:t>Sur les postes clients, tester la connexion au serveur après la mise à jour.</w:t>
      </w:r>
    </w:p>
    <w:p>
      <w:pPr>
        <w:pStyle w:val="Heading1"/>
      </w:pPr>
      <w:r>
        <w:t>Dépannage rapide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F2933"/>
          <w:sz w:val="21"/>
        </w:rPr>
        <w:t>Mode local après connexion : vérifier le service central, le pare-feu et la détection automatique du serveur.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F2933"/>
          <w:sz w:val="21"/>
        </w:rPr>
        <w:t>Boutons grisés : vérifier le rôle connecté et l’état de clôture de la journée.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F2933"/>
          <w:sz w:val="21"/>
        </w:rPr>
        <w:t>Rapport incomplet : vérifier que les données du module concerné ont bien été saisies.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F2933"/>
          <w:sz w:val="21"/>
        </w:rPr>
        <w:t>Setup bloqué sur un fichier service : arrêter le service central, fermer l’application puis relancer le setup.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F2933"/>
          <w:sz w:val="21"/>
        </w:rPr>
        <w:t>Erreur de mot de passe : attendre la fin du blocage temporaire si plusieurs tentatives incorrectes ont été faites.</w:t>
      </w:r>
    </w:p>
    <w:p>
      <w:pPr>
        <w:pStyle w:val="Heading1"/>
      </w:pPr>
      <w:r>
        <w:t>Checklist de démarrage réel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Point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Responsable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Résultat attendu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Validé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9"/>
              </w:rPr>
              <w:t>Installer le setup serveur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9"/>
              </w:rPr>
              <w:t>Admin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9"/>
              </w:rPr>
              <w:t>Application ouverte en 1.3.12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9"/>
              </w:rPr>
              <w:t>☐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9"/>
              </w:rPr>
              <w:t>Mettre à jour le service central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9"/>
              </w:rPr>
              <w:t>Admin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9"/>
              </w:rPr>
              <w:t>Service démarré sans erreur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9"/>
              </w:rPr>
              <w:t>☐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9"/>
              </w:rPr>
              <w:t>Installer un poste client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9"/>
              </w:rPr>
              <w:t>Support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9"/>
              </w:rPr>
              <w:t>Connexion automatique au serveur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9"/>
              </w:rPr>
              <w:t>☐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9"/>
              </w:rPr>
              <w:t>Tester les rôles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9"/>
              </w:rPr>
              <w:t>Admin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9"/>
              </w:rPr>
              <w:t>Boutons visibles selon rôle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9"/>
              </w:rPr>
              <w:t>☐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9"/>
              </w:rPr>
              <w:t>Générer rapports PDF/Excel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9"/>
              </w:rPr>
              <w:t>Admin/Caissier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9"/>
              </w:rPr>
              <w:t>Rapports lisibles et complets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9"/>
              </w:rPr>
              <w:t>☐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9"/>
              </w:rPr>
              <w:t>Créer sauvegarde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9"/>
              </w:rPr>
              <w:t>Admin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9"/>
              </w:rPr>
              <w:t>Fichier de sauvegarde disponible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9"/>
              </w:rPr>
              <w:t>☐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B7280"/>
        <w:sz w:val="18"/>
      </w:rPr>
      <w:t>Document interne - Kay Box Store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B7280"/>
        <w:sz w:val="18"/>
      </w:rPr>
      <w:t>Boulangerie Lomoto | Guide exploitation 1.3.12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" w:after="20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