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4B6" w:rsidRDefault="001414B6" w:rsidP="001414B6">
      <w:pPr>
        <w:spacing w:after="100" w:afterAutospacing="1" w:line="273" w:lineRule="auto"/>
        <w:outlineLvl w:val="0"/>
        <w:rPr>
          <w:rFonts w:ascii="Times New Roman" w:hAnsi="Times New Roman"/>
          <w:b/>
          <w:bCs/>
          <w:kern w:val="36"/>
        </w:rPr>
      </w:pPr>
      <w:r>
        <w:rPr>
          <w:rFonts w:ascii="Times New Roman" w:hAnsi="Times New Roman"/>
          <w:b/>
          <w:bCs/>
          <w:kern w:val="36"/>
        </w:rPr>
        <w:t>Chapter 2: Literature Review</w:t>
      </w:r>
    </w:p>
    <w:p w:rsidR="001414B6" w:rsidRDefault="001414B6" w:rsidP="001414B6">
      <w:pPr>
        <w:spacing w:after="100" w:afterAutospacing="1" w:line="273" w:lineRule="auto"/>
        <w:outlineLvl w:val="1"/>
        <w:rPr>
          <w:rFonts w:ascii="Times New Roman" w:hAnsi="Times New Roman"/>
          <w:b/>
          <w:bCs/>
          <w:kern w:val="0"/>
        </w:rPr>
      </w:pPr>
      <w:r>
        <w:rPr>
          <w:rFonts w:ascii="Times New Roman" w:hAnsi="Times New Roman"/>
          <w:b/>
          <w:bCs/>
          <w:kern w:val="0"/>
        </w:rPr>
        <w:t>2.1 Introduction</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This chapter presents an extensive review of literature relevant to understanding the impact of the COVID-19 pandemic on the operations and survival of Small and Medium Enterprises (SMEs) in Zimbabwe. SMEs are considered the backbone of the economy in Zimbabwe, contributing significantly to employment, innovation, and economic growth. The COVID-19 pandemic introduced unprecedented challenges, disrupting business activities, cash flow, supply chains, and workforce management. Given the vulnerability of SMEs to external shocks, this literature review examines key theoretical frameworks and empirical evidence that shed light on the operational, financial, human resource, and technological challenges experienced by SMEs, as well as strategies for survival and resilience.</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The chapter aims to provide a comprehensive understanding of the broader context in which SMEs operate, particularly during global crises, and to identify gaps in the literature that the current study seeks to address. The review is structured into theoretical literature, which explores foundational concepts and frameworks relevant to SME operations and crisis management, and empirical literature, which focuses on practical studies conducted globally and within Zimbabwe. Theoretical and empirical insights are synthesized to provide a holistic view of how SMEs respond to crises and sustain operations.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Furthermore, this literature review highlights the interplay between internal organizational capabilities and external environmental factors. It emphasizes how SMEs' resource constraints, decision-making processes, and strategic flexibility affect their resilience. The chapter also underscores the relevance of digital technologies, financial planning, and human resource strategies in enhancing SMEs' ability to withstand shocks. By doing so, it sets the stage for understanding the specific challenges and adaptation mechanisms that Zimbabwean SMEs employed during the COVID-19 pandemic.</w:t>
      </w:r>
    </w:p>
    <w:p w:rsidR="001414B6" w:rsidRDefault="001414B6" w:rsidP="001414B6">
      <w:pPr>
        <w:spacing w:after="100" w:afterAutospacing="1" w:line="273" w:lineRule="auto"/>
        <w:outlineLvl w:val="1"/>
        <w:rPr>
          <w:rFonts w:ascii="Times New Roman" w:hAnsi="Times New Roman"/>
          <w:b/>
          <w:bCs/>
          <w:kern w:val="0"/>
        </w:rPr>
      </w:pPr>
      <w:r>
        <w:rPr>
          <w:rFonts w:ascii="Times New Roman" w:hAnsi="Times New Roman"/>
          <w:b/>
          <w:bCs/>
          <w:kern w:val="0"/>
        </w:rPr>
        <w:t>2.2 Purpose of the Literature Review</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The literature review serves several critical functions. It enables researchers to understand the current state of knowledge on SME resilience, operational challenges, and survival strategies during crises. By synthesizing prior studies, it highlights gaps in research and identifies areas requiring further investigation. Additionally, it provides the theoretical underpinning necessary to guide research design, data collection, and analysis (Creswell, 2014).</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 xml:space="preserve">In the context of this study, the literature review is essential for understanding the specific challenges faced by SMEs in Zimbabwe during the COVID-19 pandemic. It explores operational disruptions, financial constraints, human resource management challenges, digital adoption, and institutional support. By </w:t>
      </w:r>
      <w:proofErr w:type="spellStart"/>
      <w:r>
        <w:rPr>
          <w:rFonts w:ascii="Times New Roman" w:hAnsi="Times New Roman"/>
          <w:kern w:val="0"/>
        </w:rPr>
        <w:t>analyzing</w:t>
      </w:r>
      <w:proofErr w:type="spellEnd"/>
      <w:r>
        <w:rPr>
          <w:rFonts w:ascii="Times New Roman" w:hAnsi="Times New Roman"/>
          <w:kern w:val="0"/>
        </w:rPr>
        <w:t xml:space="preserve"> the literature, the review also informs potential intervention strategies and practical recommendations that could enhance SME resilience in Zimbabwe and similar developing country contexts.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lastRenderedPageBreak/>
        <w:t>Moreover, the literature review establishes the academic rigor of the study by critically engaging with both theoretical and empirical sources. It examines different perspectives on crisis management, operational sustainability, and strategic adaptation to ensure a comprehensive understanding of SME challenges. This approach allows for the identification of best practices, lessons learned, and strategies that can be tailored to the Zimbabwean context.</w:t>
      </w:r>
    </w:p>
    <w:p w:rsidR="001414B6" w:rsidRDefault="001414B6" w:rsidP="001414B6">
      <w:pPr>
        <w:spacing w:after="100" w:afterAutospacing="1" w:line="273" w:lineRule="auto"/>
        <w:outlineLvl w:val="1"/>
        <w:rPr>
          <w:rFonts w:ascii="Times New Roman" w:hAnsi="Times New Roman"/>
          <w:b/>
          <w:bCs/>
          <w:kern w:val="0"/>
        </w:rPr>
      </w:pPr>
      <w:r>
        <w:rPr>
          <w:rFonts w:ascii="Times New Roman" w:hAnsi="Times New Roman"/>
          <w:b/>
          <w:bCs/>
          <w:kern w:val="0"/>
        </w:rPr>
        <w:t>2.3 Theoretical Literature</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2.3.1 SME Value Chain and Business Process Disruptions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 xml:space="preserve">Porter's value chain framework (1985) provides a useful lens for </w:t>
      </w:r>
      <w:proofErr w:type="spellStart"/>
      <w:r>
        <w:rPr>
          <w:rFonts w:ascii="Times New Roman" w:hAnsi="Times New Roman"/>
          <w:kern w:val="0"/>
        </w:rPr>
        <w:t>analyzing</w:t>
      </w:r>
      <w:proofErr w:type="spellEnd"/>
      <w:r>
        <w:rPr>
          <w:rFonts w:ascii="Times New Roman" w:hAnsi="Times New Roman"/>
          <w:kern w:val="0"/>
        </w:rPr>
        <w:t xml:space="preserve"> SME operations during crises. SMEs create value through interconnected activities, including procurement, production, </w:t>
      </w:r>
      <w:proofErr w:type="gramStart"/>
      <w:r>
        <w:rPr>
          <w:rFonts w:ascii="Times New Roman" w:hAnsi="Times New Roman"/>
          <w:kern w:val="0"/>
        </w:rPr>
        <w:t>distribution</w:t>
      </w:r>
      <w:proofErr w:type="gramEnd"/>
      <w:r>
        <w:rPr>
          <w:rFonts w:ascii="Times New Roman" w:hAnsi="Times New Roman"/>
          <w:kern w:val="0"/>
        </w:rPr>
        <w:t>, sales, and customer service. COVID-19 disrupted these activities at multiple points, necessitating quick adaptations to sustain business operations. Primary activities such as production and supply chain management were significantly affected by lockdowns and supply interruptions, while marketing and sales activities suffered from reduced customer interactions and limited physical access to markets.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Support activities such as human resources, technological infrastructure, and financial management were equally crucial in mitigating pandemic-related impacts. SMEs that effectively aligned support activities with primary operations were better positioned to adapt to disruptions, optimize resources, and maintain competitiveness. The integration of primary and support activities within the value chain framework underscores the importance of strategic alignment, resource allocation, and operational efficiency in enhancing SME survival (Porter, 1985).</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Additionally, applying the value chain framework allows researchers to identify the weakest links in SME operations during crises. Understanding which processes are most vulnerable enables targeted interventions, such as improving supply chain resilience, adopting digital sales channels, or strengthening financial planning. By doing so, SMEs can allocate limited resources strategically and improve their overall capacity to withstand external shocks.</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2.3.2 Operations Management and Crisis Adaptation</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Operations management is essential for ensuring efficiency and continuity in SME activities during crises. Slack, Brandon-Jones, and Johnston (2016) emphasize the role of process optimization, resource allocation, and adaptive operational strategies. SMEs faced the challenge of restructuring production schedules, adopting new distribution methods, and implementing safety protocols to comply with health regulations. Effective operations management enabled SMEs to maintain service delivery and minimize disruptions, providing a foundation for long-term survival.</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 xml:space="preserve">Several studies highlight that SMEs with agile operations could respond faster to supply chain disruptions, renegotiate contracts, and implement cost-saving measures. For instance, </w:t>
      </w:r>
      <w:r>
        <w:rPr>
          <w:rFonts w:ascii="Times New Roman" w:hAnsi="Times New Roman"/>
          <w:kern w:val="0"/>
        </w:rPr>
        <w:lastRenderedPageBreak/>
        <w:t>adopting lean operations and flexible production processes allowed SMEs to continue meeting customer demand despite resource constraints (Christopher, 2016). The ability to innovate operationally was a key determinant of resilience and sustainability during the pandemic.</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Moreover, operational resilience was closely linked to organizational learning. SMEs that monitored changing market conditions, gathered feedback, and adjusted their processes accordingly were able to identify new opportunities and mitigate risks more effectively. This highlights the importance of continuous monitoring and adaptive decision-making as integral components of operations management.</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2.3.3 Financial Management and Liquidity Challenges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Financial management is a central factor affecting SME survival during crises. SMEs generally operate with limited cash reserves and constrained access to formal financing (Kaplan &amp; Atkinson, 2015). COVID-19 amplified these vulnerabilities, causing significant revenue declines, delayed customer payments, and rising operational costs. SMEs with weak financial planning were at higher risk of insolvency, whereas those with diversified income sources, emergency funds, and access to flexible credit could better weather the financial shock.</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Financial resilience theories suggest that SMEs should adopt proactive measures, including cash flow monitoring, cost reduction, and strategic investment decisions, to maintain liquidity during external shocks. In the Zimbabwean context, challenges such as high inflation, limited banking services, and informal financing mechanisms compounded financial vulnerabilities, making financial management even more critical for SME survival.</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Furthermore, financial decision-making during crises required SMEs to prioritize expenditures strategically. Critical expenses such as employee salaries, procurement of essential raw materials, and compliance with health protocols had to be balanced against reduced income. This highlights the need for scenario planning and risk assessment to ensure financial sustainability.</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2.3.4 Human Resource Management and Workforce Resilience</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Human resources are integral to SME survival, particularly during crises. Effective HRM practices, including communication, employee support, and training, help maintain productivity, morale, and engagement during disruptive events (Armstrong &amp; Taylor, 2014). COVID-19 forced SMEs to manage workforce reductions, remote work arrangements, and health risks. SMEs that implemented flexible working policies, provided mental health support, and maintained transparent communication were more successful in retaining skilled personnel and sustaining operations.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 xml:space="preserve">Additionally, Human Resource Management practices that focused on </w:t>
      </w:r>
      <w:proofErr w:type="spellStart"/>
      <w:r>
        <w:rPr>
          <w:rFonts w:ascii="Times New Roman" w:hAnsi="Times New Roman"/>
          <w:kern w:val="0"/>
        </w:rPr>
        <w:t>upskilling</w:t>
      </w:r>
      <w:proofErr w:type="spellEnd"/>
      <w:r>
        <w:rPr>
          <w:rFonts w:ascii="Times New Roman" w:hAnsi="Times New Roman"/>
          <w:kern w:val="0"/>
        </w:rPr>
        <w:t xml:space="preserve"> employees and improving digital literacy facilitated smoother adaptation to remote work and online </w:t>
      </w:r>
      <w:r>
        <w:rPr>
          <w:rFonts w:ascii="Times New Roman" w:hAnsi="Times New Roman"/>
          <w:kern w:val="0"/>
        </w:rPr>
        <w:lastRenderedPageBreak/>
        <w:t>business operations. Investing in employee resilience and capacity building enhanced SME ability to respond to ongoing uncertainties and future disruptions.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Effective HRM also encompassed organizational culture and leadership. Leaders who demonstrated empathy, provided clear guidance, and encouraged employee participation in decision-making fostered trust and motivation. This organizational support proved crucial in maintaining morale and reducing workforce attrition during prolonged periods of uncertainty.</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2.3.5 Crisis Management and Strategic Adaptation</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 xml:space="preserve">Crisis management frameworks emphasize preparedness, rapid response, and strategic flexibility (Pearson &amp; </w:t>
      </w:r>
      <w:proofErr w:type="spellStart"/>
      <w:r>
        <w:rPr>
          <w:rFonts w:ascii="Times New Roman" w:hAnsi="Times New Roman"/>
          <w:kern w:val="0"/>
        </w:rPr>
        <w:t>Mitroff</w:t>
      </w:r>
      <w:proofErr w:type="spellEnd"/>
      <w:r>
        <w:rPr>
          <w:rFonts w:ascii="Times New Roman" w:hAnsi="Times New Roman"/>
          <w:kern w:val="0"/>
        </w:rPr>
        <w:t>, 1993). SMEs that had contingency plans, diversified revenue streams, and adaptive business models demonstrated higher survival rates. The pandemic necessitated innovative strategies, such as digital marketing, e-commerce adoption, and product diversification. Strategic agility enabled SMEs to pivot quickly in response to market changes, maintain customer engagement, and protect revenue streams.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Furthermore, strategic adaptation involved proactive communication with stakeholders, renegotiation of contracts, and exploration of alternative markets. SMEs that maintained strong relationships with suppliers, customers, and financial institutions were better positioned to respond effectively to disruptions.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Finally, crisis management highlighted the importance of organizational learning. SMEs that documented lessons learned, evaluated past responses, and applied insights to ongoing strategies increased their preparedness for future crises, ensuring a higher likelihood of long-term survival.</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2.3.6 Technology Adoption and Digital Transformation</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The pandemic accelerated digital adoption, highlighting its role in SME resilience. Technologies such as e-commerce platforms, mobile payment systems, and cloud-based management tools allowed SMEs to continue operations despite physical restrictions (Chowdhury et al., 2021). Access to technology and digital skills served as a strategic resource, enabling SMEs to maintain competitiveness, enhance customer reach, and optimize operational efficiency.</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However, the literature also notes challenges in technology adoption, including inadequate ICT infrastructure, limited digital literacy, and high implementation costs. SMEs that overcame these barriers leveraged technology as a critical enabler of survival and innovation.</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 xml:space="preserve">Additionally, technology adoption allowed SMEs to collect and </w:t>
      </w:r>
      <w:proofErr w:type="spellStart"/>
      <w:r>
        <w:rPr>
          <w:rFonts w:ascii="Times New Roman" w:hAnsi="Times New Roman"/>
          <w:kern w:val="0"/>
        </w:rPr>
        <w:t>analyze</w:t>
      </w:r>
      <w:proofErr w:type="spellEnd"/>
      <w:r>
        <w:rPr>
          <w:rFonts w:ascii="Times New Roman" w:hAnsi="Times New Roman"/>
          <w:kern w:val="0"/>
        </w:rPr>
        <w:t xml:space="preserve"> real-time data, monitor customer </w:t>
      </w:r>
      <w:proofErr w:type="spellStart"/>
      <w:r>
        <w:rPr>
          <w:rFonts w:ascii="Times New Roman" w:hAnsi="Times New Roman"/>
          <w:kern w:val="0"/>
        </w:rPr>
        <w:t>behavior</w:t>
      </w:r>
      <w:proofErr w:type="spellEnd"/>
      <w:r>
        <w:rPr>
          <w:rFonts w:ascii="Times New Roman" w:hAnsi="Times New Roman"/>
          <w:kern w:val="0"/>
        </w:rPr>
        <w:t>, and optimize inventory management. This data-driven approach provided a foundation for informed decision-making, helping SMEs respond proactively to changing market conditions and customer preferences.</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lastRenderedPageBreak/>
        <w:t>2.3.7 Institutional and Policy Support</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Institutional theory highlights the importance of supportive policies, governance structures, and external frameworks in SME resilience (DiMaggio &amp; Powell, 1983). Government relief programs, tax incentives, and regulatory adjustments played a significant role in mitigating the pandemic's impact. However, access to these supports was often hindered by bureaucratic procedures, limited awareness, and insufficient program coverage. Alignment between institutional support and firm-level strategies was crucial for sustaining operations and ensuring SME survival.</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Institutional support also extended to partnerships with non-governmental organizations, business associations, and international development agencies. SMEs that accessed mentorship, training, and funding through these channels enhanced their operational capabilities and strategic decision-making during the crisis.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Finally, policy predictability and stability were critical for SME confidence. Frequent policy shifts and unclear regulations increased uncertainty, making it more difficult for SMEs to plan and invest in adaptive strategies. Consistent institutional support allowed SMEs to focus on operational continuity and strategic resilience rather than navigating regulatory ambiguity.</w:t>
      </w:r>
    </w:p>
    <w:p w:rsidR="001414B6" w:rsidRDefault="001414B6" w:rsidP="001414B6">
      <w:pPr>
        <w:spacing w:after="100" w:afterAutospacing="1" w:line="273" w:lineRule="auto"/>
        <w:outlineLvl w:val="1"/>
        <w:rPr>
          <w:rFonts w:ascii="Times New Roman" w:hAnsi="Times New Roman"/>
          <w:b/>
          <w:bCs/>
          <w:kern w:val="0"/>
        </w:rPr>
      </w:pPr>
      <w:r>
        <w:rPr>
          <w:rFonts w:ascii="Times New Roman" w:hAnsi="Times New Roman"/>
          <w:b/>
          <w:bCs/>
          <w:kern w:val="0"/>
        </w:rPr>
        <w:t>2.4 Empirical Literature</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2.4.1 Impacts of COVID-19 on SME Operations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 xml:space="preserve">Empirical evidence shows widespread operational disruptions among SMEs globally. OECD (2020) reported decreased demand, supply chain interruptions, and workforce challenges as key consequences of the pandemic. In Zimbabwe, </w:t>
      </w:r>
      <w:proofErr w:type="spellStart"/>
      <w:r>
        <w:rPr>
          <w:rFonts w:ascii="Times New Roman" w:hAnsi="Times New Roman"/>
          <w:kern w:val="0"/>
        </w:rPr>
        <w:t>Mupfumi</w:t>
      </w:r>
      <w:proofErr w:type="spellEnd"/>
      <w:r>
        <w:rPr>
          <w:rFonts w:ascii="Times New Roman" w:hAnsi="Times New Roman"/>
          <w:kern w:val="0"/>
        </w:rPr>
        <w:t xml:space="preserve"> and </w:t>
      </w:r>
      <w:proofErr w:type="spellStart"/>
      <w:r>
        <w:rPr>
          <w:rFonts w:ascii="Times New Roman" w:hAnsi="Times New Roman"/>
          <w:kern w:val="0"/>
        </w:rPr>
        <w:t>Chikore</w:t>
      </w:r>
      <w:proofErr w:type="spellEnd"/>
      <w:r>
        <w:rPr>
          <w:rFonts w:ascii="Times New Roman" w:hAnsi="Times New Roman"/>
          <w:kern w:val="0"/>
        </w:rPr>
        <w:t xml:space="preserve"> (2021) observed revenue losses, reduced production, and operational delays. SMEs in retail, hospitality, and service sectors were disproportionately affected due to dependence on direct customer interactions.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The studies further revealed that SMEs with pre-existing operational inefficiencies experienced compounded difficulties. For instance, inadequate supply chain networks and limited automation hampered the ability to respond to sudden market changes, emphasizing the importance of operational readiness as a resilience factor.</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Moreover, SMEs in urban areas faced different challenges compared to rural SMEs. Urban SMEs were affected by mobility restrictions and reduced foot traffic, whereas rural SMEs contended with logistical challenges and limited access to digital infrastructure. This demonstrates the heterogeneity of impacts across different contexts within Zimbabwe.</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2.4.2 Financial Impacts and Liquidity Challenges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 xml:space="preserve">COVID-19 caused sharp declines in revenue and liquidity crises among SMEs (Chowdhury et al., 2021). Limited access to formal credit and reliance on informal financial sources </w:t>
      </w:r>
      <w:r>
        <w:rPr>
          <w:rFonts w:ascii="Times New Roman" w:hAnsi="Times New Roman"/>
          <w:kern w:val="0"/>
        </w:rPr>
        <w:lastRenderedPageBreak/>
        <w:t>constrained SMEs’ ability to meet operational expenses and payroll obligations. Financially resilient SMEs with diversified income streams and contingency reserves were better able to navigate these challenges.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Furthermore, SMEs that engaged in proactive financial planning, including budget adjustments, renegotiation of payment terms, and careful cash flow monitoring, mitigated the severity of liquidity shortages. The literature emphasizes the importance of integrating financial management with operational and strategic decision-making.</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Access to government relief funds and donor support also varied significantly among SMEs, highlighting disparities in institutional accessibility and resource allocation. SMEs that successfully leveraged these support mechanisms demonstrated improved survival prospects compared to those without access.</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2.4.3 Workforce and HR Challenges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SMEs faced workforce-related disruptions, including layoffs, reduced working hours, and decreased employee morale (</w:t>
      </w:r>
      <w:proofErr w:type="spellStart"/>
      <w:r>
        <w:rPr>
          <w:rFonts w:ascii="Times New Roman" w:hAnsi="Times New Roman"/>
          <w:kern w:val="0"/>
        </w:rPr>
        <w:t>Moyo</w:t>
      </w:r>
      <w:proofErr w:type="spellEnd"/>
      <w:r>
        <w:rPr>
          <w:rFonts w:ascii="Times New Roman" w:hAnsi="Times New Roman"/>
          <w:kern w:val="0"/>
        </w:rPr>
        <w:t xml:space="preserve"> &amp; </w:t>
      </w:r>
      <w:proofErr w:type="spellStart"/>
      <w:r>
        <w:rPr>
          <w:rFonts w:ascii="Times New Roman" w:hAnsi="Times New Roman"/>
          <w:kern w:val="0"/>
        </w:rPr>
        <w:t>Chikore</w:t>
      </w:r>
      <w:proofErr w:type="spellEnd"/>
      <w:r>
        <w:rPr>
          <w:rFonts w:ascii="Times New Roman" w:hAnsi="Times New Roman"/>
          <w:kern w:val="0"/>
        </w:rPr>
        <w:t>, 2021). Firms with proactive HR policies, clear communication, and employee support programs retained skilled employees and maintained operational efficiency, highlighting the critical role of HRM in crisis resilience.</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Additionally, workforce adaptation required SMEs to implement remote work where feasible, provide health and safety measures for essential staff, and maintain employee engagement through digital platforms. SMEs that invested in workforce wellbeing and digital training were more capable of sustaining productivity.</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The literature also highlights the importance of leadership during workforce disruptions. Leaders who communicated transparently, fostered trust, and encouraged participation in decision-making strengthened organizational cohesion and employee commitment, which contributed to long-term survival.</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2.4.4 Adaptation Strategies and Innovation</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Empirical studies show that SMEs relied on digital technologies, business model innovation, and cost optimization to survive the pandemic (Johnson, 2019). E-commerce adoption, online marketing, and mobile money platforms helped maintain customer engagement. However, infrastructure limitations and digital literacy gaps constrained effective adoption in Zimbabwe, demonstrating the importance of context-specific strategies.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Innovation extended beyond technology to include service delivery adjustments, product diversification, and strategic collaborations with other SMEs or organizations. These adaptation measures allowed SMEs to create new revenue streams and respond to shifting market demands.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lastRenderedPageBreak/>
        <w:t xml:space="preserve">Furthermore, SMEs that actively monitored market trends and customer </w:t>
      </w:r>
      <w:proofErr w:type="spellStart"/>
      <w:r>
        <w:rPr>
          <w:rFonts w:ascii="Times New Roman" w:hAnsi="Times New Roman"/>
          <w:kern w:val="0"/>
        </w:rPr>
        <w:t>behavior</w:t>
      </w:r>
      <w:proofErr w:type="spellEnd"/>
      <w:r>
        <w:rPr>
          <w:rFonts w:ascii="Times New Roman" w:hAnsi="Times New Roman"/>
          <w:kern w:val="0"/>
        </w:rPr>
        <w:t xml:space="preserve"> through digital tools were able to make evidence-based decisions, which enhanced operational efficiency and mitigated risks associated with uncertainty.</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2.4.5 Comparative Global Insights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SMEs in developed economies leveraged government support, digital platforms, and business continuity plans effectively (Smith, 2020). In developing countries, SMEs faced additional constraints, including limited institutional support, infrastructure challenges, and economic instability. These differences highlight the influence of contextual factors on SME resilience and underscore the need for tailored strategies in Zimbabwe.</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Comparative analyses suggest that SMEs benefit from knowledge-sharing networks and collaborative platforms to exchange best practices. Cross-country lessons can inform policy design and strategic planning for SMEs in similar economic contexts.</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Moreover, global insights indicate that proactive crisis management and digital readiness are universal factors contributing to SME resilience. However, resource availability, regulatory environment, and market dynamics shape the extent to which these strategies can be implemented successfully in different countries.</w:t>
      </w:r>
    </w:p>
    <w:p w:rsidR="001414B6" w:rsidRDefault="001414B6" w:rsidP="001414B6">
      <w:pPr>
        <w:spacing w:after="100" w:afterAutospacing="1" w:line="273" w:lineRule="auto"/>
        <w:outlineLvl w:val="2"/>
        <w:rPr>
          <w:rFonts w:ascii="Times New Roman" w:hAnsi="Times New Roman"/>
          <w:b/>
          <w:bCs/>
          <w:kern w:val="0"/>
        </w:rPr>
      </w:pPr>
      <w:r>
        <w:rPr>
          <w:rFonts w:ascii="Times New Roman" w:hAnsi="Times New Roman"/>
          <w:b/>
          <w:bCs/>
          <w:kern w:val="0"/>
        </w:rPr>
        <w:t>2.4.6 Gaps in the Literature</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Significant gaps remain in understanding the integrated effects of operational, financial, and HR disruptions on SME survival in Zimbabwe. There is also limited evidence on the effectiveness of digital adaptation strategies and long-term lessons for SMEs to enhance resilience against future crises. Additionally, few studies explore sector-specific impacts and differentiated responses among micro, small, and medium-sized enterprises. This study addresses these gaps by providing a comprehensive analysis of SME responses to COVID-19 and evaluating their survival strategies in Zimbabwe.</w:t>
      </w:r>
    </w:p>
    <w:p w:rsidR="001414B6" w:rsidRDefault="001414B6" w:rsidP="001414B6">
      <w:pPr>
        <w:spacing w:after="100" w:afterAutospacing="1" w:line="273" w:lineRule="auto"/>
        <w:outlineLvl w:val="1"/>
        <w:rPr>
          <w:rFonts w:ascii="Times New Roman" w:hAnsi="Times New Roman"/>
          <w:b/>
          <w:bCs/>
          <w:kern w:val="0"/>
        </w:rPr>
      </w:pPr>
      <w:r>
        <w:rPr>
          <w:rFonts w:ascii="Times New Roman" w:hAnsi="Times New Roman"/>
          <w:b/>
          <w:bCs/>
          <w:kern w:val="0"/>
        </w:rPr>
        <w:t>2.5 Conclusion</w:t>
      </w:r>
    </w:p>
    <w:p w:rsidR="001414B6" w:rsidRDefault="001414B6" w:rsidP="001414B6">
      <w:pPr>
        <w:spacing w:after="100" w:afterAutospacing="1" w:line="273" w:lineRule="auto"/>
        <w:rPr>
          <w:rFonts w:ascii="Times New Roman" w:hAnsi="Times New Roman"/>
          <w:kern w:val="0"/>
        </w:rPr>
      </w:pPr>
      <w:r>
        <w:rPr>
          <w:rFonts w:ascii="Times New Roman" w:hAnsi="Times New Roman"/>
          <w:kern w:val="0"/>
        </w:rPr>
        <w:t>The literature review establishes a robust theoretical and empirical foundation for examining the impact of COVID-19 on SMEs in Zimbabwe. Key themes identified include operational disruption, financial strain, workforce challenges, digital adoption, strategic agility, and institutional support. The review also highlights critical research gaps, particularly regarding integrated impacts, sector-specific effects, and context-sensitive adaptation strategies. These insights guide the subsequent chapters, informing methodology, data collection, analysis, and recommendations for enhancing SME resilience and survival.</w:t>
      </w:r>
    </w:p>
    <w:p w:rsidR="0053572B" w:rsidRDefault="0053572B">
      <w:bookmarkStart w:id="0" w:name="_GoBack"/>
      <w:bookmarkEnd w:id="0"/>
    </w:p>
    <w:sectPr w:rsidR="00535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4B6"/>
    <w:rsid w:val="001414B6"/>
    <w:rsid w:val="001A7937"/>
    <w:rsid w:val="0053572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081845-9A28-44CF-804C-6D528F62D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4B6"/>
    <w:pPr>
      <w:spacing w:before="100" w:beforeAutospacing="1" w:after="160"/>
    </w:pPr>
    <w:rPr>
      <w:rFonts w:ascii="Calibri" w:eastAsia="Times New Roman" w:hAnsi="Calibri" w:cs="Times New Roman"/>
      <w:kern w:val="2"/>
      <w:sz w:val="24"/>
      <w:szCs w:val="24"/>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521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2901</Words>
  <Characters>16536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2026-05-14T17:55:00Z</dcterms:created>
  <dcterms:modified xsi:type="dcterms:W3CDTF">2026-05-14T18:11:00Z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ed507595-6fbc-4964-9bcc-e0cee1072da4</vt:lpwstr>
  </property>
</Properties>
</file>