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40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 работа 3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Лобанова Екатерина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2 в</w:t>
      </w:r>
      <w:r>
        <w:t xml:space="preserve"> </w:t>
      </w:r>
      <w:r>
        <w:t xml:space="preserve">формате Markdown. В качестве отчёта необходимо предоставить отчёты в</w:t>
      </w:r>
      <w:r>
        <w:t xml:space="preserve"> </w:t>
      </w:r>
      <w:r>
        <w:t xml:space="preserve">трех форматах: pdf, docx 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std-di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Таблица 1: Описание некоторых каталогов файловой системы GNU Linux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03"/>
              <w:gridCol w:w="711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Имя каталога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Описание каталога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Корневая директория, содержащая всю файловую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/bin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Основные системные утилиты, необходимые как в однопользовательском режиме, так и при обычной работе всем пользователям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/etc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Общесистемные конфигурационные файлы и файлы конфигурации установленных программ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/home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/media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Точки монтирования для сменных носителей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/root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Домашняя директория пользователя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root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/tmp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Временные файлы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/usr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Вторичная иерархия для данных пользователя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1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Открываем терминал и переходим в каталог курса, сформированный при выполнении лабораторной работы. Обновляем локальный репозиторий, скачав изменения из удаленного репозитория.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1"/>
          <w:p>
            <w:pPr>
              <w:pStyle w:val="Compact"/>
              <w:jc w:val="center"/>
            </w:pPr>
            <w:r>
              <w:drawing>
                <wp:inline>
                  <wp:extent cx="3733800" cy="54739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image/5460799322431028013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47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Рис 1</w:t>
            </w:r>
          </w:p>
          <w:bookmarkEnd w:id="27"/>
        </w:tc>
      </w:tr>
    </w:tbl>
    <w:p>
      <w:pPr>
        <w:pStyle w:val="BodyText"/>
      </w:pPr>
      <w:r>
        <w:t xml:space="preserve">Переходим в каталог с шаблоном отчета по лабораторной работе № 3, проводим компиляцию шаблона с использованием Makefile.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 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002"/>
          <w:p>
            <w:pPr>
              <w:pStyle w:val="Compact"/>
              <w:jc w:val="center"/>
            </w:pPr>
            <w:r>
              <w:drawing>
                <wp:inline>
                  <wp:extent cx="3733800" cy="4029594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/image/5460799322431028014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029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Рис 2</w:t>
            </w:r>
          </w:p>
          <w:bookmarkEnd w:id="3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003"/>
          <w:p>
            <w:pPr>
              <w:pStyle w:val="Compact"/>
              <w:jc w:val="center"/>
            </w:pPr>
            <w:r>
              <w:drawing>
                <wp:inline>
                  <wp:extent cx="3733800" cy="450324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image/5460799322431028015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503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Рис 3</w:t>
            </w:r>
          </w:p>
          <w:bookmarkEnd w:id="35"/>
        </w:tc>
      </w:tr>
    </w:tbl>
    <w:p>
      <w:pPr>
        <w:pStyle w:val="BodyText"/>
      </w:pPr>
      <w:r>
        <w:t xml:space="preserve">При успешной компиляции должны сгенерироваться файлы report.pdf и report.docx.(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4"/>
          <w:p>
            <w:pPr>
              <w:pStyle w:val="Compact"/>
              <w:jc w:val="center"/>
            </w:pPr>
            <w:r>
              <w:drawing>
                <wp:inline>
                  <wp:extent cx="2308860" cy="141732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image/5460799322431028010.jp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41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Рис 4</w:t>
            </w:r>
          </w:p>
          <w:bookmarkEnd w:id="39"/>
        </w:tc>
      </w:tr>
    </w:tbl>
    <w:p>
      <w:pPr>
        <w:pStyle w:val="BodyText"/>
      </w:pPr>
      <w:r>
        <w:t xml:space="preserve">Удаляем полученный файлы с использованием Makefile, введя команду make clean</w:t>
      </w:r>
      <w:r>
        <w:t xml:space="preserve"> </w:t>
      </w:r>
      <w:r>
        <w:t xml:space="preserve">Проверяем их удаление.(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005"/>
          <w:p>
            <w:pPr>
              <w:pStyle w:val="Compact"/>
              <w:jc w:val="center"/>
            </w:pPr>
            <w:r>
              <w:drawing>
                <wp:inline>
                  <wp:extent cx="3733800" cy="2394442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/image/5460799322431028011.jp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94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Рис 5</w:t>
            </w:r>
          </w:p>
          <w:bookmarkEnd w:id="43"/>
        </w:tc>
      </w:tr>
    </w:tbl>
    <w:p>
      <w:pPr>
        <w:pStyle w:val="BodyText"/>
      </w:pPr>
      <w:r>
        <w:t xml:space="preserve">Открываем файл report.md c помощью любого текстового редактора, я использую nano.(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6"/>
          <w:p>
            <w:pPr>
              <w:pStyle w:val="Compact"/>
              <w:jc w:val="center"/>
            </w:pPr>
            <w:r>
              <w:drawing>
                <wp:inline>
                  <wp:extent cx="3512820" cy="43434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/image/5465557909971796507.jp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43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Рис 6</w:t>
            </w:r>
          </w:p>
          <w:bookmarkEnd w:id="47"/>
        </w:tc>
      </w:tr>
    </w:tbl>
    <w:p>
      <w:pPr>
        <w:pStyle w:val="BodyText"/>
      </w:pPr>
      <w:r>
        <w:t xml:space="preserve">Редактируем файл.(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3512820" cy="43434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/image/5465557909971796507.jp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43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Рис 7</w:t>
            </w:r>
          </w:p>
          <w:bookmarkEnd w:id="50"/>
        </w:tc>
      </w:tr>
    </w:tbl>
    <w:bookmarkEnd w:id="51"/>
    <w:bookmarkStart w:id="52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данной лабораторной работе мы научились использовать систему разметки Markdown и изучили основные принципы оформления отчетов с ее помощью.</w:t>
      </w:r>
    </w:p>
    <w:bookmarkEnd w:id="52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3"/>
    <w:bookmarkStart w:id="5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4"/>
    <w:bookmarkStart w:id="5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5"/>
    <w:bookmarkStart w:id="5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44" Target="media/rId44.jpg" /><Relationship Type="http://schemas.openxmlformats.org/officeDocument/2006/relationships/hyperlink" Id="rId5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работа 3</dc:title>
  <dc:creator>Лобанова Екатерина Евгеньевна</dc:creator>
  <dc:language>ru-RU</dc:language>
  <cp:keywords/>
  <dcterms:created xsi:type="dcterms:W3CDTF">2025-10-25T00:36:01Z</dcterms:created>
  <dcterms:modified xsi:type="dcterms:W3CDTF">2025-10-25T00:36:01Z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