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4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Author"/>
      </w:pPr>
      <w:r>
        <w:t xml:space="preserve">Лобанова Екатерина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#1. Цель работы</w:t>
      </w:r>
    </w:p>
    <w:p>
      <w:pPr>
        <w:pStyle w:val="BodyText"/>
      </w:pPr>
      <w:r>
        <w:t xml:space="preserve">Освоение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#2. Порядок выполнения лабораторной работы</w:t>
      </w:r>
    </w:p>
    <w:p>
      <w:pPr>
        <w:pStyle w:val="BodyText"/>
      </w:pPr>
      <w:r>
        <w:t xml:space="preserve">##2.1 Программа Hello world!</w:t>
      </w:r>
      <w:r>
        <w:t xml:space="preserve"> </w:t>
      </w:r>
      <w:r>
        <w:t xml:space="preserve">Создаем каталог для работы с программами на языке ассемблера NASM и переходим в созданный каталог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001"/>
          <w:p>
            <w:pPr>
              <w:pStyle w:val="Compact"/>
              <w:jc w:val="center"/>
            </w:pPr>
            <w:r>
              <w:drawing>
                <wp:inline>
                  <wp:extent cx="3562350" cy="1476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588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Рис 1</w:t>
            </w:r>
          </w:p>
          <w:bookmarkEnd w:id="23"/>
        </w:tc>
      </w:tr>
    </w:tbl>
    <w:p>
      <w:pPr>
        <w:pStyle w:val="BodyText"/>
      </w:pPr>
      <w:r>
        <w:t xml:space="preserve">Создаем текстовый файл с именем hello.asm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002"/>
          <w:p>
            <w:pPr>
              <w:pStyle w:val="Compact"/>
              <w:jc w:val="center"/>
            </w:pPr>
            <w:r>
              <w:drawing>
                <wp:inline>
                  <wp:extent cx="3448050" cy="59055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590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Рис 2</w:t>
            </w:r>
          </w:p>
          <w:bookmarkEnd w:id="27"/>
        </w:tc>
      </w:tr>
    </w:tbl>
    <w:p>
      <w:pPr>
        <w:pStyle w:val="BodyText"/>
      </w:pPr>
      <w:r>
        <w:t xml:space="preserve">Откроем этот файл с помощью любого текстового редактора, например nano и введем заданный текст</w:t>
      </w:r>
    </w:p>
    <w:p>
      <w:pPr>
        <w:pStyle w:val="BodyText"/>
      </w:pPr>
      <w:r>
        <w:t xml:space="preserve">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p>
      <w:pPr>
        <w:pStyle w:val="BodyText"/>
      </w:pPr>
      <w:r>
        <w:t xml:space="preserve">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003"/>
          <w:p>
            <w:pPr>
              <w:pStyle w:val="Compact"/>
              <w:jc w:val="center"/>
            </w:pPr>
            <w:r>
              <w:drawing>
                <wp:inline>
                  <wp:extent cx="3076575" cy="4953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623.jp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Рис 3</w:t>
            </w:r>
          </w:p>
          <w:bookmarkEnd w:id="3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004"/>
          <w:p>
            <w:pPr>
              <w:pStyle w:val="Compact"/>
              <w:jc w:val="center"/>
            </w:pPr>
            <w:r>
              <w:drawing>
                <wp:inline>
                  <wp:extent cx="2800350" cy="43815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592.jp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438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Рис 4</w:t>
            </w:r>
          </w:p>
          <w:bookmarkEnd w:id="35"/>
        </w:tc>
      </w:tr>
    </w:tbl>
    <w:p>
      <w:pPr>
        <w:pStyle w:val="BodyText"/>
      </w:pPr>
      <w:r>
        <w:t xml:space="preserve">##2.2 Транслятор NASM</w:t>
      </w:r>
    </w:p>
    <w:p>
      <w:pPr>
        <w:pStyle w:val="BodyText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напишем: nasm -f elf hello.asm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005"/>
          <w:p>
            <w:pPr>
              <w:pStyle w:val="Compact"/>
              <w:jc w:val="center"/>
            </w:pPr>
            <w:r>
              <w:drawing>
                <wp:inline>
                  <wp:extent cx="3733800" cy="441434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594.jp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441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Рис 5</w:t>
            </w:r>
          </w:p>
          <w:bookmarkEnd w:id="39"/>
        </w:tc>
      </w:tr>
    </w:tbl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 hello.asm в объектный код, который запишется в файл hello.o. С помощью команды ls проверьте, что объектный файл был создан. Объектный файл имеет название hello 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006"/>
          <w:p>
            <w:pPr>
              <w:pStyle w:val="Compact"/>
              <w:jc w:val="center"/>
            </w:pPr>
            <w:r>
              <w:drawing>
                <wp:inline>
                  <wp:extent cx="3219450" cy="59055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595.jp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Рис 6</w:t>
            </w:r>
          </w:p>
          <w:bookmarkEnd w:id="43"/>
        </w:tc>
      </w:tr>
    </w:tbl>
    <w:p>
      <w:pPr>
        <w:pStyle w:val="BodyText"/>
      </w:pPr>
      <w:r>
        <w:t xml:space="preserve">##2.3 Расширенный синтаксис командной строки NASM</w:t>
      </w:r>
    </w:p>
    <w:p>
      <w:pPr>
        <w:pStyle w:val="BodyText"/>
      </w:pPr>
      <w:r>
        <w:t xml:space="preserve">Полный вариант командной строки nasm выглядит следующим образом: nasm [-@ косвенный_файл_настроек] [-o объектный_файл] [-f ↪ формат_объектного_файла] [-l листинг] [параметры…] [–] исходный_файл</w:t>
      </w:r>
      <w:r>
        <w:t xml:space="preserve"> </w:t>
      </w:r>
      <w:r>
        <w:t xml:space="preserve">Выполним команду. Рис 1.7</w:t>
      </w:r>
      <w:r>
        <w:t xml:space="preserve"> </w:t>
      </w:r>
      <w:r>
        <w:t xml:space="preserve">Данная команда компилирует исходный файл hello.asm в obj.o (опция -o позволяет задать имя объектного файла, в данном случае obj.o), при этом формат выходного файла получается elf, и в него будут включены символы для отладки (опция -g), кроме того, будет создан файл листинга list.lst (опция -l).</w:t>
      </w:r>
      <w:r>
        <w:t xml:space="preserve"> </w:t>
      </w:r>
      <w:r>
        <w:t xml:space="preserve">С помощью команды ls проверим, что файлы были созданы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007"/>
          <w:p>
            <w:pPr>
              <w:pStyle w:val="Compact"/>
              <w:jc w:val="center"/>
            </w:pPr>
            <w:r>
              <w:drawing>
                <wp:inline>
                  <wp:extent cx="3733800" cy="86466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596.jp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6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Рис 7</w:t>
            </w:r>
          </w:p>
          <w:bookmarkEnd w:id="47"/>
        </w:tc>
      </w:tr>
    </w:tbl>
    <w:p>
      <w:pPr>
        <w:pStyle w:val="BodyText"/>
      </w:pPr>
      <w:r>
        <w:t xml:space="preserve">##2.4 Компоновщик LD</w:t>
      </w:r>
    </w:p>
    <w:p>
      <w:pPr>
        <w:pStyle w:val="BodyText"/>
      </w:pPr>
      <w:r>
        <w:t xml:space="preserve">Чтобы получить исполняемую программу, объектный файл необходимо передать на обработку компоновщику. С помощью команды ls проверим, что исполняемый файл hello был создан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1" w:name="fig-008"/>
          <w:p>
            <w:pPr>
              <w:pStyle w:val="Compact"/>
              <w:jc w:val="center"/>
            </w:pPr>
            <w:r>
              <w:drawing>
                <wp:inline>
                  <wp:extent cx="3733800" cy="831476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597.jp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31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Рис 8</w:t>
            </w:r>
          </w:p>
          <w:bookmarkEnd w:id="51"/>
        </w:tc>
      </w:tr>
    </w:tbl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 Выполним команду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009"/>
          <w:p>
            <w:pPr>
              <w:pStyle w:val="Compact"/>
              <w:jc w:val="center"/>
            </w:pPr>
            <w:r>
              <w:drawing>
                <wp:inline>
                  <wp:extent cx="3619500" cy="85725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598.jp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Рис 9</w:t>
            </w:r>
          </w:p>
          <w:bookmarkEnd w:id="55"/>
        </w:tc>
      </w:tr>
    </w:tbl>
    <w:p>
      <w:pPr>
        <w:pStyle w:val="BodyText"/>
      </w:pPr>
      <w:r>
        <w:t xml:space="preserve">Исполняемый файл имеет имя main, а объектный файл имя obj.o</w:t>
      </w:r>
    </w:p>
    <w:p>
      <w:pPr>
        <w:pStyle w:val="BodyText"/>
      </w:pPr>
      <w:r>
        <w:t xml:space="preserve">##2.5 Запуск исполняемого файла</w:t>
      </w:r>
    </w:p>
    <w:p>
      <w:pPr>
        <w:pStyle w:val="BodyText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строке: ./hello 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9" w:name="fig-010"/>
          <w:p>
            <w:pPr>
              <w:pStyle w:val="Compact"/>
              <w:jc w:val="center"/>
            </w:pPr>
            <w:r>
              <w:drawing>
                <wp:inline>
                  <wp:extent cx="3638550" cy="542925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599.jp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Рис 10</w:t>
            </w:r>
          </w:p>
          <w:bookmarkEnd w:id="59"/>
        </w:tc>
      </w:tr>
    </w:tbl>
    <w:p>
      <w:pPr>
        <w:pStyle w:val="BodyText"/>
      </w:pPr>
      <w:r>
        <w:t xml:space="preserve">#3. Задание для самостоятельной работы</w:t>
      </w:r>
    </w:p>
    <w:p>
      <w:pPr>
        <w:pStyle w:val="BodyText"/>
      </w:pPr>
      <w:r>
        <w:t xml:space="preserve">В каталоге ~/work/arch-pc/lab04 с помощью команды cp создайте копию файла hello.asm с именем lab4.asm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3" w:name="fig-011"/>
          <w:p>
            <w:pPr>
              <w:pStyle w:val="Compact"/>
              <w:jc w:val="center"/>
            </w:pPr>
            <w:r>
              <w:drawing>
                <wp:inline>
                  <wp:extent cx="3724275" cy="904875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600.jp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Рис 11</w:t>
            </w:r>
          </w:p>
          <w:bookmarkEnd w:id="63"/>
        </w:tc>
      </w:tr>
    </w:tbl>
    <w:p>
      <w:pPr>
        <w:pStyle w:val="BodyText"/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</w:t>
      </w:r>
      <w:r>
        <w:t xml:space="preserve"> </w:t>
      </w:r>
      <w:r>
        <w:t xml:space="preserve">(</w:t>
      </w:r>
      <w:hyperlink w:anchor="fig-012">
        <w:r>
          <w:rPr>
            <w:rStyle w:val="Hyperlink"/>
          </w:rPr>
          <w:t xml:space="preserve">рис. 12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fig-013">
        <w:r>
          <w:rPr>
            <w:rStyle w:val="Hyperlink"/>
          </w:rPr>
          <w:t xml:space="preserve">рис. 13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fig-012"/>
          <w:p>
            <w:pPr>
              <w:pStyle w:val="Compact"/>
              <w:jc w:val="center"/>
            </w:pPr>
            <w:r>
              <w:drawing>
                <wp:inline>
                  <wp:extent cx="3648075" cy="40005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601.jp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Рис 12</w:t>
            </w:r>
          </w:p>
          <w:bookmarkEnd w:id="6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1" w:name="fig-013"/>
          <w:p>
            <w:pPr>
              <w:pStyle w:val="Compact"/>
              <w:jc w:val="center"/>
            </w:pPr>
            <w:r>
              <w:drawing>
                <wp:inline>
                  <wp:extent cx="3733800" cy="2979496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602.jp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979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Рис 13</w:t>
            </w:r>
          </w:p>
          <w:bookmarkEnd w:id="71"/>
        </w:tc>
      </w:tr>
    </w:tbl>
    <w:p>
      <w:pPr>
        <w:pStyle w:val="BodyText"/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 (</w:t>
      </w:r>
      <w:hyperlink w:anchor="fig-014">
        <w:r>
          <w:rPr>
            <w:rStyle w:val="Hyperlink"/>
          </w:rPr>
          <w:t xml:space="preserve">рис. 14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5" w:name="fig-014"/>
          <w:p>
            <w:pPr>
              <w:pStyle w:val="Compact"/>
              <w:jc w:val="center"/>
            </w:pPr>
            <w:r>
              <w:drawing>
                <wp:inline>
                  <wp:extent cx="3733800" cy="1907404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603.jp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07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Рис 14</w:t>
            </w:r>
          </w:p>
          <w:bookmarkEnd w:id="75"/>
        </w:tc>
      </w:tr>
    </w:tbl>
    <w:p>
      <w:pPr>
        <w:pStyle w:val="BodyTex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/arch-pc/labs/lab04/. Загрузите файлы на Github</w:t>
      </w:r>
      <w:r>
        <w:t xml:space="preserve"> </w:t>
      </w:r>
      <w:r>
        <w:t xml:space="preserve">(</w:t>
      </w:r>
      <w:hyperlink w:anchor="fig-015">
        <w:r>
          <w:rPr>
            <w:rStyle w:val="Hyperlink"/>
          </w:rPr>
          <w:t xml:space="preserve">рис. 15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fig-015">
        <w:r>
          <w:rPr>
            <w:rStyle w:val="Hyperlink"/>
          </w:rPr>
          <w:t xml:space="preserve">рис. 15</w:t>
        </w:r>
      </w:hyperlink>
      <w:r>
        <w:t xml:space="preserve">)</w:t>
      </w:r>
    </w:p>
    <w:p>
      <w:pPr>
        <w:pStyle w:val="BodyText"/>
      </w:pPr>
      <w:r>
        <w:t xml:space="preserve">(</w:t>
      </w:r>
      <w:r>
        <w:rPr>
          <w:b/>
          <w:bCs/>
        </w:rPr>
        <w:t xml:space="preserve">?@fig-017</w:t>
      </w:r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9" w:name="fig-015"/>
          <w:p>
            <w:pPr>
              <w:pStyle w:val="Compact"/>
              <w:jc w:val="center"/>
            </w:pPr>
            <w:r>
              <w:drawing>
                <wp:inline>
                  <wp:extent cx="3733800" cy="3095745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604.jp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09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15: Рис 15</w:t>
            </w:r>
          </w:p>
          <w:bookmarkEnd w:id="7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016"/>
          <w:p>
            <w:pPr>
              <w:pStyle w:val="Compact"/>
              <w:jc w:val="center"/>
            </w:pPr>
            <w:r>
              <w:drawing>
                <wp:inline>
                  <wp:extent cx="3733800" cy="1304778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./image/5469733339738011605.jp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3047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16: Рис 16</w:t>
            </w:r>
          </w:p>
          <w:bookmarkEnd w:id="83"/>
        </w:tc>
      </w:tr>
    </w:tbl>
    <w:p>
      <w:pPr>
        <w:pStyle w:val="BodyText"/>
      </w:pPr>
      <w:bookmarkStart w:id="87" w:name="fig-017"/>
      <w:r>
        <w:drawing>
          <wp:inline>
            <wp:extent cx="3733800" cy="3097248"/>
            <wp:effectExtent b="0" l="0" r="0" t="0"/>
            <wp:docPr descr="Рис 17" title="" id="85" name="Picture"/>
            <a:graphic>
              <a:graphicData uri="http://schemas.openxmlformats.org/drawingml/2006/picture">
                <pic:pic>
                  <pic:nvPicPr>
                    <pic:cNvPr descr="./image/546973333973801160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ходе лабораторной работы были изучены основы работы с ассемблером NASM в операционной системе Linux. Приобретены практические навыки написания, трансляции и выполнения низкоуровневых программ на языке ассемблера.</w:t>
      </w:r>
    </w:p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4" Target="media/rId24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Лобанова Екатерина Евгеньевна</dc:creator>
  <dc:language>ru-RU</dc:language>
  <cp:keywords/>
  <dcterms:created xsi:type="dcterms:W3CDTF">2025-10-25T23:39:23Z</dcterms:created>
  <dcterms:modified xsi:type="dcterms:W3CDTF">2025-10-25T23:39:23Z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oc-title">
    <vt:lpwstr>Содержание</vt:lpwstr>
  </property>
</Properties>
</file>