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40.jpg" ContentType="image/jpeg"/>
  <Override PartName="/word/media/rId44.jpg" ContentType="image/jpeg"/>
  <Override PartName="/word/media/rId20.jpg" ContentType="image/jpeg"/>
  <Override PartName="/word/media/rId48.jpg" ContentType="image/jpeg"/>
  <Override PartName="/word/media/rId52.jpg" ContentType="image/jpeg"/>
  <Override PartName="/word/media/rId60.jpg" ContentType="image/jpeg"/>
  <Override PartName="/word/media/rId56.jpg" ContentType="image/jpeg"/>
  <Override PartName="/word/media/rId64.jpg" ContentType="image/jpeg"/>
  <Override PartName="/word/media/rId72.jpg" ContentType="image/jpeg"/>
  <Override PartName="/word/media/rId76.jpg" ContentType="image/jpeg"/>
  <Override PartName="/word/media/rId84.jpg" ContentType="image/jpeg"/>
  <Override PartName="/word/media/rId32.jpg" ContentType="image/jpeg"/>
  <Override PartName="/word/media/rId36.jpg" ContentType="image/jpeg"/>
  <Override PartName="/word/media/rId68.jpg" ContentType="image/jpeg"/>
  <Override PartName="/word/media/rId8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5</w:t>
      </w:r>
    </w:p>
    <w:p>
      <w:pPr>
        <w:pStyle w:val="Author"/>
      </w:pPr>
      <w:r>
        <w:t xml:space="preserve">Лобанова Екатерина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#1. Цель работы</w:t>
      </w:r>
    </w:p>
    <w:p>
      <w:pPr>
        <w:pStyle w:val="BodyText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p>
      <w:pPr>
        <w:pStyle w:val="BodyText"/>
      </w:pPr>
      <w:r>
        <w:t xml:space="preserve">#2. Порядок выполнения лабораторной работы</w:t>
      </w:r>
    </w:p>
    <w:p>
      <w:pPr>
        <w:pStyle w:val="BodyText"/>
      </w:pPr>
      <w:r>
        <w:t xml:space="preserve">Открываем Midnight Commander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001"/>
          <w:p>
            <w:pPr>
              <w:pStyle w:val="Compact"/>
              <w:jc w:val="center"/>
            </w:pPr>
            <w:r>
              <w:drawing>
                <wp:inline>
                  <wp:extent cx="3139440" cy="495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278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944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Рис 1</w:t>
            </w:r>
          </w:p>
          <w:bookmarkEnd w:id="23"/>
        </w:tc>
      </w:tr>
    </w:tbl>
    <w:p>
      <w:pPr>
        <w:pStyle w:val="BodyText"/>
      </w:pPr>
      <w:r>
        <w:t xml:space="preserve">Переходим в каталог ~/work/arch-pc созданный при выполнении лабораторной №4 с помощью клавиш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2"/>
          <w:p>
            <w:pPr>
              <w:pStyle w:val="Compact"/>
              <w:jc w:val="center"/>
            </w:pPr>
            <w:r>
              <w:drawing>
                <wp:inline>
                  <wp:extent cx="3733800" cy="274262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228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4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Рис 2</w:t>
            </w:r>
          </w:p>
          <w:bookmarkEnd w:id="27"/>
        </w:tc>
      </w:tr>
    </w:tbl>
    <w:p>
      <w:pPr>
        <w:pStyle w:val="BodyText"/>
      </w:pPr>
      <w:r>
        <w:t xml:space="preserve">Создаем папку lab05 и перехоим в нее.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3"/>
          <w:p>
            <w:pPr>
              <w:pStyle w:val="Compact"/>
              <w:jc w:val="center"/>
            </w:pPr>
            <w:r>
              <w:drawing>
                <wp:inline>
                  <wp:extent cx="2636520" cy="1295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241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Рис 3</w:t>
            </w:r>
          </w:p>
          <w:bookmarkEnd w:id="31"/>
        </w:tc>
      </w:tr>
    </w:tbl>
    <w:p>
      <w:pPr>
        <w:pStyle w:val="BodyText"/>
      </w:pPr>
      <w:r>
        <w:t xml:space="preserve">Создеам файл lab05-1.asm спользуя команду touch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4"/>
          <w:p>
            <w:pPr>
              <w:pStyle w:val="Compact"/>
              <w:jc w:val="center"/>
            </w:pPr>
            <w:r>
              <w:drawing>
                <wp:inline>
                  <wp:extent cx="3238500" cy="54102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605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Рис 4</w:t>
            </w:r>
          </w:p>
          <w:bookmarkEnd w:id="35"/>
        </w:tc>
      </w:tr>
    </w:tbl>
    <w:p>
      <w:pPr>
        <w:pStyle w:val="BodyText"/>
      </w:pPr>
      <w:r>
        <w:t xml:space="preserve">Открываем созданный файл и с помощью команды nano вводим текст из листинга 5.1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5"/>
          <w:p>
            <w:pPr>
              <w:pStyle w:val="Compact"/>
              <w:jc w:val="center"/>
            </w:pPr>
            <w:r>
              <w:drawing>
                <wp:inline>
                  <wp:extent cx="2987040" cy="43434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606.jp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Рис 5</w:t>
            </w:r>
          </w:p>
          <w:bookmarkEnd w:id="39"/>
        </w:tc>
      </w:tr>
    </w:tbl>
    <w:p>
      <w:pPr>
        <w:pStyle w:val="BodyText"/>
      </w:pPr>
      <w:r>
        <w:t xml:space="preserve">Открываем файл и убеждаемся в правильности введенного текста(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6"/>
          <w:p>
            <w:pPr>
              <w:pStyle w:val="Compact"/>
              <w:jc w:val="center"/>
            </w:pPr>
            <w:r>
              <w:drawing>
                <wp:inline>
                  <wp:extent cx="3733800" cy="274709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250.jp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4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Рис 6</w:t>
            </w:r>
          </w:p>
          <w:bookmarkEnd w:id="43"/>
        </w:tc>
      </w:tr>
    </w:tbl>
    <w:p>
      <w:pPr>
        <w:pStyle w:val="BodyText"/>
      </w:pPr>
      <w:r>
        <w:t xml:space="preserve">Оттранслируем текст программы в объектный файл, выполняем компоновку файла и запускаем его(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7"/>
          <w:p>
            <w:pPr>
              <w:pStyle w:val="Compact"/>
              <w:jc w:val="center"/>
            </w:pPr>
            <w:r>
              <w:drawing>
                <wp:inline>
                  <wp:extent cx="2987040" cy="230886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275.jp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230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Рис 7</w:t>
            </w:r>
          </w:p>
          <w:bookmarkEnd w:id="47"/>
        </w:tc>
      </w:tr>
    </w:tbl>
    <w:p>
      <w:pPr>
        <w:pStyle w:val="BodyText"/>
      </w:pPr>
      <w:r>
        <w:t xml:space="preserve">##2.1. Подключение внешнего файла in_out.asm</w:t>
      </w:r>
    </w:p>
    <w:p>
      <w:pPr>
        <w:pStyle w:val="BodyText"/>
      </w:pPr>
      <w:r>
        <w:t xml:space="preserve">Скачиваем файл in_out.asm со страницы в ТУИС и копируем его в каталог с файлом lab5-1.asm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8"/>
          <w:p>
            <w:pPr>
              <w:pStyle w:val="Compact"/>
              <w:jc w:val="center"/>
            </w:pPr>
            <w:r>
              <w:drawing>
                <wp:inline>
                  <wp:extent cx="2415540" cy="116586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482.jp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Рис 8</w:t>
            </w:r>
          </w:p>
          <w:bookmarkEnd w:id="51"/>
        </w:tc>
      </w:tr>
    </w:tbl>
    <w:p>
      <w:pPr>
        <w:pStyle w:val="BodyText"/>
      </w:pPr>
      <w:r>
        <w:t xml:space="preserve">Создаем копию файла lab5-1.asm и называем его lab5-2.asm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9"/>
          <w:p>
            <w:pPr>
              <w:pStyle w:val="Compact"/>
              <w:jc w:val="center"/>
            </w:pPr>
            <w:r>
              <w:drawing>
                <wp:inline>
                  <wp:extent cx="3733800" cy="3976522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486.jp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976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Рис 9</w:t>
            </w:r>
          </w:p>
          <w:bookmarkEnd w:id="55"/>
        </w:tc>
      </w:tr>
    </w:tbl>
    <w:p>
      <w:pPr>
        <w:pStyle w:val="BodyText"/>
      </w:pPr>
      <w:r>
        <w:t xml:space="preserve">Исправляем текст программы lab5-2.asm использую програму in_out и листинг 5.2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010"/>
          <w:p>
            <w:pPr>
              <w:pStyle w:val="Compact"/>
              <w:jc w:val="center"/>
            </w:pPr>
            <w:r>
              <w:drawing>
                <wp:inline>
                  <wp:extent cx="3733800" cy="1782281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521.jp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82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Рис 10</w:t>
            </w:r>
          </w:p>
          <w:bookmarkEnd w:id="59"/>
        </w:tc>
      </w:tr>
    </w:tbl>
    <w:p>
      <w:pPr>
        <w:pStyle w:val="BodyText"/>
      </w:pPr>
      <w:r>
        <w:t xml:space="preserve">В файле lab5-2.asm заменяем подпрограмму sprintLF на sprint. Создаем исполняемый файл и проверяем его работу.(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011"/>
          <w:p>
            <w:pPr>
              <w:pStyle w:val="Compact"/>
              <w:jc w:val="center"/>
            </w:pPr>
            <w:r>
              <w:drawing>
                <wp:inline>
                  <wp:extent cx="2910840" cy="191262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499.jp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Рис 11</w:t>
            </w:r>
          </w:p>
          <w:bookmarkEnd w:id="63"/>
        </w:tc>
      </w:tr>
    </w:tbl>
    <w:p>
      <w:pPr>
        <w:pStyle w:val="BodyText"/>
      </w:pPr>
      <w:r>
        <w:t xml:space="preserve">При использовании sprintLF выводимые строчки видны с новой сторки, а с sprint на той же самой.</w:t>
      </w:r>
    </w:p>
    <w:p>
      <w:pPr>
        <w:pStyle w:val="BodyText"/>
      </w:pPr>
      <w:r>
        <w:t xml:space="preserve">#3. Задание для самостоятельной работы</w:t>
      </w:r>
    </w:p>
    <w:p>
      <w:pPr>
        <w:pStyle w:val="BodyText"/>
      </w:pPr>
      <w:r>
        <w:t xml:space="preserve">Копируем файл lab5-1.asm, переименовываем его в lab5-3.asm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012"/>
          <w:p>
            <w:pPr>
              <w:pStyle w:val="Compact"/>
              <w:jc w:val="center"/>
            </w:pPr>
            <w:r>
              <w:drawing>
                <wp:inline>
                  <wp:extent cx="3733800" cy="1340061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530.jp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40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Рис 12</w:t>
            </w:r>
          </w:p>
          <w:bookmarkEnd w:id="67"/>
        </w:tc>
      </w:tr>
    </w:tbl>
    <w:p>
      <w:pPr>
        <w:pStyle w:val="BodyText"/>
      </w:pPr>
      <w:r>
        <w:t xml:space="preserve">Вносим изменения в код.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1" w:name="fig-013"/>
          <w:p>
            <w:pPr>
              <w:pStyle w:val="Compact"/>
              <w:jc w:val="center"/>
            </w:pPr>
            <w:r>
              <w:drawing>
                <wp:inline>
                  <wp:extent cx="3733800" cy="1825973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621.jp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82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Рис 13</w:t>
            </w:r>
          </w:p>
          <w:bookmarkEnd w:id="71"/>
        </w:tc>
      </w:tr>
    </w:tbl>
    <w:p>
      <w:pPr>
        <w:pStyle w:val="BodyText"/>
      </w:pPr>
      <w:r>
        <w:t xml:space="preserve">Оттранслируем полученный текст программы lab5-3.asm, выполняем компоновку объектного файла и запускаем получившийся исполняемый файл. Проверяем корректность работы.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014"/>
          <w:p>
            <w:pPr>
              <w:pStyle w:val="Compact"/>
              <w:jc w:val="center"/>
            </w:pPr>
            <w:r>
              <w:drawing>
                <wp:inline>
                  <wp:extent cx="2956560" cy="2072639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542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2072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Рис 14</w:t>
            </w:r>
          </w:p>
          <w:bookmarkEnd w:id="75"/>
        </w:tc>
      </w:tr>
    </w:tbl>
    <w:p>
      <w:pPr>
        <w:pStyle w:val="BodyText"/>
      </w:pPr>
      <w:r>
        <w:t xml:space="preserve">Копируем файл lab5-2.asm, переименовываем его в lab5-4.asm</w:t>
      </w:r>
      <w:r>
        <w:t xml:space="preserve"> </w:t>
      </w:r>
      <w:r>
        <w:t xml:space="preserve">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015"/>
          <w:p>
            <w:pPr>
              <w:pStyle w:val="Compact"/>
              <w:jc w:val="center"/>
            </w:pPr>
            <w:r>
              <w:drawing>
                <wp:inline>
                  <wp:extent cx="3733800" cy="1531815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549.jp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3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Рис 15</w:t>
            </w:r>
          </w:p>
          <w:bookmarkEnd w:id="79"/>
        </w:tc>
      </w:tr>
    </w:tbl>
    <w:p>
      <w:pPr>
        <w:pStyle w:val="BodyText"/>
      </w:pPr>
      <w:r>
        <w:t xml:space="preserve">Вносим изменения в код.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016"/>
          <w:p>
            <w:pPr>
              <w:pStyle w:val="Compact"/>
              <w:jc w:val="center"/>
            </w:pPr>
            <w:r>
              <w:drawing>
                <wp:inline>
                  <wp:extent cx="3733800" cy="2619848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624.jp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1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Рис 16</w:t>
            </w:r>
          </w:p>
          <w:bookmarkEnd w:id="83"/>
        </w:tc>
      </w:tr>
    </w:tbl>
    <w:p>
      <w:pPr>
        <w:pStyle w:val="BodyText"/>
      </w:pPr>
      <w:r>
        <w:t xml:space="preserve">Оттранслируем полученный текст программы lab5-4.asm, выполняем компоновку объектного файла и запускаем получившийся исполняемый файл. Проверяем корректность работы. (</w:t>
      </w:r>
      <w:hyperlink w:anchor="fig-017">
        <w:r>
          <w:rPr>
            <w:rStyle w:val="Hyperlink"/>
          </w:rPr>
          <w:t xml:space="preserve">рис. 17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017"/>
          <w:p>
            <w:pPr>
              <w:pStyle w:val="Compact"/>
              <w:jc w:val="center"/>
            </w:pPr>
            <w:r>
              <w:drawing>
                <wp:inline>
                  <wp:extent cx="3710940" cy="2072639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./image/5190492416036180556.jp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2072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Рис 17</w:t>
            </w:r>
          </w:p>
          <w:bookmarkEnd w:id="87"/>
        </w:tc>
      </w:tr>
    </w:tbl>
    <w:bookmarkStart w:id="88" w:name="выводы"/>
    <w:p>
      <w:pPr>
        <w:pStyle w:val="Heading1"/>
      </w:pPr>
      <w:r>
        <w:t xml:space="preserve">1. Выводы</w:t>
      </w:r>
    </w:p>
    <w:p>
      <w:pPr>
        <w:pStyle w:val="FirstParagraph"/>
      </w:pPr>
      <w:r>
        <w:t xml:space="preserve">В ходе лабораторной работы были приобретены навыки работы в Midnight Commander в операционной системе Linux. Осовены иструкциии языка ассемблера mov и int.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20" Target="media/rId20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56" Target="media/rId56.jpg" /><Relationship Type="http://schemas.openxmlformats.org/officeDocument/2006/relationships/image" Id="rId64" Target="media/rId64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4" Target="media/rId84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68" Target="media/rId68.jpg" /><Relationship Type="http://schemas.openxmlformats.org/officeDocument/2006/relationships/image" Id="rId80" Target="media/rId8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Лобанова Екатерина Евгеньевна</dc:creator>
  <dc:language>ru-RU</dc:language>
  <cp:keywords/>
  <dcterms:created xsi:type="dcterms:W3CDTF">2025-10-28T23:45:20Z</dcterms:created>
  <dcterms:modified xsi:type="dcterms:W3CDTF">2025-10-28T23:45:20Z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