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05"/>
        <w:gridCol w:w="7645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3B70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7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ADS-500A: Statistics &amp; Probability for Data Science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3B70"/>
                <w:spacing w:val="0"/>
                <w:position w:val="0"/>
                <w:sz w:val="22"/>
                <w:shd w:fill="auto" w:val="clear"/>
              </w:rPr>
              <w:t xml:space="preserve">Textbook</w:t>
            </w:r>
          </w:p>
        </w:tc>
        <w:tc>
          <w:tcPr>
            <w:tcW w:w="7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 and Statistics for Engineering and the Sciences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), Jay L. Devore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3B70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</w:p>
        </w:tc>
        <w:tc>
          <w:tcPr>
            <w:tcW w:w="7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Textbook Assignments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3B7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7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25219"/>
                <w:spacing w:val="0"/>
                <w:position w:val="0"/>
                <w:sz w:val="22"/>
                <w:shd w:fill="auto" w:val="clear"/>
              </w:rPr>
              <w:t xml:space="preserve">Filipp Krasovsky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1.1 (Page 12) {6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Many universities and colleges have instituted supplemental instruction (SI) programs, in which a student facilitator meets regularly with a small group of students enrolled in the course to promote discussion of course material and enhance subject mastery.  Suppose that students in a large statistics course (what else?) are randomly divided into a control group that will not participate in SI and a treatment group that will participate.  At the end of the term, each student’s total score in the course is determined.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Are the scores from the SI group a sample from an existing population?  If so, what is it?  If not, what is the relevant conceptual population?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from the SI group are not a sample from an existing population; instead they are part of a conceptual population of all possible score measurements created under similar experimental circumstances.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What do you think is the advantage of randomly dividing the students into the two groups rather than letting each student choose which group to join?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Allowing students to decide which group to join would create a selection bias problem.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Why didn’t the investigators put all students in the treatment group?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putting all students in the treatment group would be unproductive in determining whether or not participation in the SI program made a statistically significant impact on the average total score of a student in the class.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1.2 (Page 27) {2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does the speed of a runner vary over the course of a marathon (a distance of 42.195 km)? Consider determining both the time to run the first 5 km and the time to run between the 35-km and 40-km points, and then subtracting the former time from the latter time. A positive value of this difference corresponds to a runner slowing down toward the end of the race. The accompanying histogram is based on times of runners who participated in several different Japanese marathons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(“Factors Affecting Runners’ Marathon Performance,” Chance, Fall, 1993: 24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interesting features of this histogram?  What is a typical difference value?  Roughly what proportion of the runners ran the late distance more quickly than the early distance?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6" w:dyaOrig="2831">
          <v:rect xmlns:o="urn:schemas-microsoft-com:office:office" xmlns:v="urn:schemas-microsoft-com:vml" id="rectole0000000000" style="width:232.800000pt;height:14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Histogram for Exercise 22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histogram contains a unimodal, positively skewed distribution with a typical difference value in the 50-150 range. Provided the graph is to scale and we don't known the size of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adding up the frequencies of T gives us around 930 participants. provided that T&lt;0 adds up to a frequency of 10, we can say that the relative frequency of runners who ran the late distance faster was about ~.01, or 1 percent.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1.3 (Page 34) {8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 1, 2009, issue of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The Montclarian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reported the following home sale amounts for a sample of homes in Alameda, CA, that were sold the previous month (1000s of USD):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590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815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575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608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350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1285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408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540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469"/>
          <w:spacing w:val="0"/>
          <w:position w:val="0"/>
          <w:sz w:val="22"/>
          <w:shd w:fill="auto" w:val="clear"/>
        </w:rPr>
        <w:t xml:space="preserve">679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Calculate and interpret the sample mean and median.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sample mean is 640.5 - if we randomly selected a single data point from the sample, its expected home price value would be approximately 640.5 thousand dollars.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sample median is 582.5, which similarly means that home prices are distributed around a central value of 582.5 thousand dollars.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Suppose the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observation had been 985 rather than 1285.  How would the mean and median change?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mean would become 610.5, while the median would not change at all.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Calculate a 20% trimmed mean by first trimming the two smallest and two largest observations.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Calculate a 15% trimmed mean.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1.4 (Page 45) {4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mutual fund is a professionally managed investment scheme that pools money from many investors and invests in a variety of securities.  Growth funds focus primarily on increasing the value of investments, whereas blended funds seek a balance between current income and growth.  Here is data on the expense ratio (expenses as a % of assets,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www.morningstar.com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for samples of 20 large-cap balanced funds and 20 large-cap growth funds (“large-cap” refers to the sizes of companies in which the funds invest; the population sizes are 825 and 762, respectively):</w:t>
      </w:r>
    </w:p>
    <w:tbl>
      <w:tblPr/>
      <w:tblGrid>
        <w:gridCol w:w="715"/>
        <w:gridCol w:w="1727"/>
        <w:gridCol w:w="1727"/>
        <w:gridCol w:w="1727"/>
        <w:gridCol w:w="1727"/>
        <w:gridCol w:w="1727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1.03</w:t>
              <w:br/>
              <w:t xml:space="preserve">1.27</w:t>
              <w:br/>
              <w:t xml:space="preserve">0.94</w:t>
              <w:br/>
              <w:t xml:space="preserve">0.79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1.23</w:t>
              <w:br/>
              <w:t xml:space="preserve">1.25</w:t>
              <w:br/>
              <w:t xml:space="preserve">2.86</w:t>
              <w:br/>
              <w:t xml:space="preserve">1.61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  <w:br/>
              <w:t xml:space="preserve">0.78</w:t>
              <w:br/>
              <w:t xml:space="preserve">1.05</w:t>
              <w:br/>
              <w:t xml:space="preserve">1.26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1.64</w:t>
              <w:br/>
              <w:t xml:space="preserve">1.05</w:t>
              <w:br/>
              <w:t xml:space="preserve">0.75</w:t>
              <w:br/>
              <w:t xml:space="preserve">0.93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1.30</w:t>
              <w:br/>
              <w:t xml:space="preserve">0.64</w:t>
              <w:br/>
              <w:t xml:space="preserve">0.09</w:t>
              <w:br/>
              <w:t xml:space="preserve">0.84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0.52</w:t>
              <w:br/>
              <w:t xml:space="preserve">0.99</w:t>
              <w:br/>
              <w:t xml:space="preserve">0.91</w:t>
              <w:br/>
              <w:t xml:space="preserve">1.02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1.06</w:t>
              <w:br/>
              <w:t xml:space="preserve">1.10</w:t>
              <w:br/>
              <w:t xml:space="preserve">0.79</w:t>
              <w:br/>
              <w:t xml:space="preserve">1.10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1.26</w:t>
              <w:br/>
              <w:t xml:space="preserve">1.07</w:t>
              <w:br/>
              <w:t xml:space="preserve">1.39</w:t>
              <w:br/>
              <w:t xml:space="preserve">1.78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2.17</w:t>
              <w:br/>
              <w:t xml:space="preserve">1.81</w:t>
              <w:br/>
              <w:t xml:space="preserve">0.62</w:t>
              <w:br/>
              <w:t xml:space="preserve">1.01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1.55</w:t>
              <w:br/>
              <w:t xml:space="preserve">2.05</w:t>
              <w:br/>
              <w:t xml:space="preserve">1.52</w:t>
              <w:br/>
              <w:t xml:space="preserve">1.15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Calculate and compare the values of , , and , for the two types of funds.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may use Microsoft Excel to calculate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AVERAGE(), MEDIAN(), and STDEV.S(), rounding (ROUND()) to the nearest three decimal places.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3479" w:dyaOrig="2313">
          <v:rect xmlns:o="urn:schemas-microsoft-com:office:office" xmlns:v="urn:schemas-microsoft-com:vml" id="rectole0000000001" style="width:173.950000pt;height:115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Referencing the comparative boxplot shown to the right for the two types of funds, comment on interesting features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160" w:line="259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2.2 (Page 65) {4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Suppose that 55% of all adults regularly consume coffee, 45% regularly consume carbonated soda, and 70% regularly consume at least one of these two products.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What is the probability that a randomly selected adult regularly consumes both coffee and soda?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What is the probability that a randomly selected adult doesn’t regularly consume at least one of these two products.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2.4 (Page 84) {6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a certain gas station, 40% of the customers use regular fuel (), 35% use plus fuel (), and 25% use premium fuel ().  Of those customers using regular gas, only 30% fill their tanks (event ).  Of those customers using plus, 60% fill their tanks, whereas of those using premium, 50% fill their tanks.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What is the probability that the next customer will request plus fuel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 the tank ()?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What is the probability that the next customer fills the tank?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If the next customer fills the tank, what is the probability that regular fuel was requested?  Plus?  Premium?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3B70"/>
          <w:spacing w:val="0"/>
          <w:position w:val="0"/>
          <w:sz w:val="22"/>
          <w:u w:val="single"/>
          <w:shd w:fill="auto" w:val="clear"/>
        </w:rPr>
        <w:t xml:space="preserve">Exercises Section 2.5 (Page 91) {8 points}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Consider randomly selecting a single individual and having that person test drive three different vehicles.  Define events , , and , by: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Suppose that , , 0, , , and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What is the probability that the individual likes both vehicle #1 and vehicle #2?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Determine and interpret 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Are  and  mutually independent events?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If you learn that an individual did not like vehicle #1, what now is the probability that they liked at least one of the other two vehicles?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morningstar.com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