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785A" w14:textId="7B97B5F9" w:rsidR="00C50781" w:rsidRPr="000D61CD" w:rsidRDefault="00274E0F" w:rsidP="00274E0F">
      <w:pPr>
        <w:jc w:val="center"/>
        <w:rPr>
          <w:rFonts w:asciiTheme="majorHAnsi" w:hAnsiTheme="majorHAnsi" w:cstheme="majorHAnsi"/>
          <w:b/>
          <w:bCs/>
          <w:szCs w:val="24"/>
        </w:rPr>
      </w:pPr>
      <w:r>
        <w:rPr>
          <w:rFonts w:asciiTheme="majorHAnsi" w:hAnsiTheme="majorHAnsi" w:cstheme="majorHAnsi"/>
          <w:b/>
          <w:bCs/>
          <w:szCs w:val="24"/>
        </w:rPr>
        <w:t>Tweet Sentiment Extraction in Business Applications</w:t>
      </w:r>
    </w:p>
    <w:p w14:paraId="2EF0DE43" w14:textId="77777777" w:rsidR="00274E0F" w:rsidRPr="005B06E0" w:rsidRDefault="00274E0F" w:rsidP="00274E0F">
      <w:pPr>
        <w:jc w:val="center"/>
      </w:pPr>
      <w:r>
        <w:t>Filipp Krasovsky</w:t>
      </w:r>
    </w:p>
    <w:p w14:paraId="698B7E0A" w14:textId="77777777" w:rsidR="00274E0F" w:rsidRDefault="00274E0F" w:rsidP="00274E0F">
      <w:pPr>
        <w:jc w:val="center"/>
      </w:pPr>
      <w:r>
        <w:t>University of San Diego</w:t>
      </w:r>
    </w:p>
    <w:p w14:paraId="276F3BB9" w14:textId="77777777" w:rsidR="00274E0F" w:rsidRDefault="00274E0F" w:rsidP="00274E0F">
      <w:pPr>
        <w:jc w:val="center"/>
      </w:pPr>
      <w:r>
        <w:t>Master of Science, Applied Data Science</w:t>
      </w:r>
    </w:p>
    <w:p w14:paraId="7152E5DF" w14:textId="77777777" w:rsidR="00274E0F" w:rsidRPr="005B06E0" w:rsidRDefault="00274E0F" w:rsidP="00274E0F">
      <w:pPr>
        <w:jc w:val="center"/>
      </w:pPr>
      <w:r>
        <w:t>ADS 501</w:t>
      </w:r>
    </w:p>
    <w:p w14:paraId="144988A9" w14:textId="77777777" w:rsidR="00274E0F" w:rsidRDefault="00274E0F" w:rsidP="00274E0F">
      <w:pPr>
        <w:jc w:val="center"/>
      </w:pPr>
      <w:r w:rsidRPr="005B06E0">
        <w:t>Section</w:t>
      </w:r>
      <w:r>
        <w:t xml:space="preserve"> 2</w:t>
      </w:r>
    </w:p>
    <w:p w14:paraId="640C7D8E" w14:textId="77777777" w:rsidR="00274E0F" w:rsidRPr="005B06E0" w:rsidRDefault="00274E0F" w:rsidP="00274E0F">
      <w:pPr>
        <w:jc w:val="center"/>
      </w:pPr>
      <w:r>
        <w:t>1-18-2021</w:t>
      </w:r>
    </w:p>
    <w:p w14:paraId="4FF4756C" w14:textId="77777777" w:rsidR="005632CA" w:rsidRPr="000D61CD" w:rsidRDefault="005632CA">
      <w:pPr>
        <w:rPr>
          <w:rFonts w:asciiTheme="majorHAnsi" w:hAnsiTheme="majorHAnsi" w:cstheme="majorHAnsi"/>
          <w:szCs w:val="24"/>
          <w:lang w:val="en-GB"/>
        </w:rPr>
        <w:sectPr w:rsidR="005632CA" w:rsidRPr="000D61CD" w:rsidSect="00473696">
          <w:headerReference w:type="default" r:id="rId8"/>
          <w:pgSz w:w="12240" w:h="15840" w:code="1"/>
          <w:pgMar w:top="1440" w:right="1440" w:bottom="1440" w:left="1440" w:header="720" w:footer="720" w:gutter="0"/>
          <w:cols w:space="720"/>
          <w:vAlign w:val="center"/>
          <w:docGrid w:linePitch="360"/>
        </w:sectPr>
      </w:pPr>
    </w:p>
    <w:p w14:paraId="7049A26C" w14:textId="2EAB2D7E" w:rsidR="00D83FCE" w:rsidRPr="00F762DE" w:rsidRDefault="00C50781" w:rsidP="009A18F9">
      <w:pPr>
        <w:pStyle w:val="Heading1"/>
        <w:rPr>
          <w:rFonts w:cstheme="majorHAnsi"/>
          <w:bCs/>
          <w:szCs w:val="24"/>
          <w:lang w:val="en-GB"/>
        </w:rPr>
      </w:pPr>
      <w:bookmarkStart w:id="0" w:name="_Toc61898487"/>
      <w:r w:rsidRPr="00F762DE">
        <w:rPr>
          <w:rFonts w:cstheme="majorHAnsi"/>
          <w:bCs/>
          <w:szCs w:val="24"/>
          <w:lang w:val="en-GB"/>
        </w:rPr>
        <w:lastRenderedPageBreak/>
        <w:t>Background</w:t>
      </w:r>
      <w:bookmarkEnd w:id="0"/>
    </w:p>
    <w:p w14:paraId="668CB7E7" w14:textId="7085EF67" w:rsidR="001E0D32" w:rsidRDefault="00274E0F" w:rsidP="00F762DE">
      <w:pPr>
        <w:rPr>
          <w:rFonts w:asciiTheme="majorHAnsi" w:hAnsiTheme="majorHAnsi" w:cstheme="majorHAnsi"/>
          <w:szCs w:val="24"/>
        </w:rPr>
      </w:pPr>
      <w:r>
        <w:rPr>
          <w:rFonts w:asciiTheme="majorHAnsi" w:hAnsiTheme="majorHAnsi" w:cstheme="majorHAnsi"/>
          <w:szCs w:val="24"/>
        </w:rPr>
        <w:t xml:space="preserve">Customer-facing brands in a variety of industries (retail, customer service, banking, etc.) face a large amount of uncertainty on a day-to-day basis in determining how their customers feel about them, holistically, as an entity. Public perception can be incredibly volatile and subject to change based on the news cycle, actions taken by the PR team, and more. A recent example includes the spotlighting of Twisted Tea, a beverage produced by the Boston Beer Company, after a viral YouTube video displayed an altercation between two people in which one was struck over the head with a bottle of the beverage. Calls for the company to sponsor the individual who used Boston Beer’s product as a weapon </w:t>
      </w:r>
      <w:r w:rsidR="00F762DE">
        <w:rPr>
          <w:rFonts w:asciiTheme="majorHAnsi" w:hAnsiTheme="majorHAnsi" w:cstheme="majorHAnsi"/>
          <w:szCs w:val="24"/>
        </w:rPr>
        <w:t>took center stage in the media cycle, creating space for the company to leverage media attention to drive sales. (Newsweek, 2020)</w:t>
      </w:r>
    </w:p>
    <w:p w14:paraId="6528FD2F" w14:textId="01320DE3" w:rsidR="00F762DE" w:rsidRDefault="005E6A66" w:rsidP="00F762DE">
      <w:pPr>
        <w:rPr>
          <w:rFonts w:asciiTheme="majorHAnsi" w:hAnsiTheme="majorHAnsi" w:cstheme="majorHAnsi"/>
          <w:szCs w:val="24"/>
        </w:rPr>
      </w:pPr>
      <w:r>
        <w:rPr>
          <w:rFonts w:asciiTheme="majorHAnsi" w:hAnsiTheme="majorHAnsi" w:cstheme="majorHAnsi"/>
          <w:szCs w:val="24"/>
        </w:rPr>
        <w:t xml:space="preserve">Consequently, an understanding of public perception is crucial to a corporation in many dimensions; a lack of identifiable public perception creates a call to action for a company to expand its marketing efforts, while an overwhelmingly positive public perception serves as either a proxy for the success of a campaign or an indicator of diminishing marginal returns on marketing – if public perception is already great, less value is generated per dollar spent on every ad campaign. Similarly, negative overall perception can create a call to action to create sales promotions to salvage a customer base. </w:t>
      </w:r>
      <w:r w:rsidR="00246348">
        <w:rPr>
          <w:rFonts w:asciiTheme="majorHAnsi" w:hAnsiTheme="majorHAnsi" w:cstheme="majorHAnsi"/>
          <w:szCs w:val="24"/>
        </w:rPr>
        <w:t>For instance</w:t>
      </w:r>
      <w:r w:rsidR="00473696">
        <w:rPr>
          <w:rFonts w:asciiTheme="majorHAnsi" w:hAnsiTheme="majorHAnsi" w:cstheme="majorHAnsi"/>
          <w:szCs w:val="24"/>
        </w:rPr>
        <w:t>, being able to track an individual customer’s sentiment towards the company informs</w:t>
      </w:r>
      <w:r w:rsidR="00246348">
        <w:rPr>
          <w:rFonts w:asciiTheme="majorHAnsi" w:hAnsiTheme="majorHAnsi" w:cstheme="majorHAnsi"/>
          <w:szCs w:val="24"/>
        </w:rPr>
        <w:t xml:space="preserve"> future</w:t>
      </w:r>
      <w:r w:rsidR="00473696">
        <w:rPr>
          <w:rFonts w:asciiTheme="majorHAnsi" w:hAnsiTheme="majorHAnsi" w:cstheme="majorHAnsi"/>
          <w:szCs w:val="24"/>
        </w:rPr>
        <w:t xml:space="preserve"> customer service calls and can provide the firm with an understanding of what kind of treatment they need to give </w:t>
      </w:r>
      <w:proofErr w:type="gramStart"/>
      <w:r w:rsidR="00473696">
        <w:rPr>
          <w:rFonts w:asciiTheme="majorHAnsi" w:hAnsiTheme="majorHAnsi" w:cstheme="majorHAnsi"/>
          <w:szCs w:val="24"/>
        </w:rPr>
        <w:t>in order to</w:t>
      </w:r>
      <w:proofErr w:type="gramEnd"/>
      <w:r w:rsidR="00473696">
        <w:rPr>
          <w:rFonts w:asciiTheme="majorHAnsi" w:hAnsiTheme="majorHAnsi" w:cstheme="majorHAnsi"/>
          <w:szCs w:val="24"/>
        </w:rPr>
        <w:t xml:space="preserve"> maximize their </w:t>
      </w:r>
      <w:r w:rsidR="00246348">
        <w:rPr>
          <w:rFonts w:asciiTheme="majorHAnsi" w:hAnsiTheme="majorHAnsi" w:cstheme="majorHAnsi"/>
          <w:szCs w:val="24"/>
        </w:rPr>
        <w:t>chances of</w:t>
      </w:r>
      <w:r w:rsidR="00473696">
        <w:rPr>
          <w:rFonts w:asciiTheme="majorHAnsi" w:hAnsiTheme="majorHAnsi" w:cstheme="majorHAnsi"/>
          <w:szCs w:val="24"/>
        </w:rPr>
        <w:t xml:space="preserve"> retention (Forbes, 2020)</w:t>
      </w:r>
      <w:r w:rsidR="00246348">
        <w:rPr>
          <w:rFonts w:asciiTheme="majorHAnsi" w:hAnsiTheme="majorHAnsi" w:cstheme="majorHAnsi"/>
          <w:szCs w:val="24"/>
        </w:rPr>
        <w:t>.</w:t>
      </w:r>
    </w:p>
    <w:p w14:paraId="632B1E9D" w14:textId="39895746" w:rsidR="00473696" w:rsidRDefault="005E6A66" w:rsidP="00246348">
      <w:pPr>
        <w:rPr>
          <w:rFonts w:asciiTheme="majorHAnsi" w:hAnsiTheme="majorHAnsi" w:cstheme="majorHAnsi"/>
          <w:szCs w:val="24"/>
        </w:rPr>
      </w:pPr>
      <w:r>
        <w:rPr>
          <w:rFonts w:asciiTheme="majorHAnsi" w:hAnsiTheme="majorHAnsi" w:cstheme="majorHAnsi"/>
          <w:szCs w:val="24"/>
        </w:rPr>
        <w:t xml:space="preserve">The problem companies face </w:t>
      </w:r>
      <w:r w:rsidR="00473696">
        <w:rPr>
          <w:rFonts w:asciiTheme="majorHAnsi" w:hAnsiTheme="majorHAnsi" w:cstheme="majorHAnsi"/>
          <w:szCs w:val="24"/>
        </w:rPr>
        <w:t xml:space="preserve">is being able to engage both potential and current customers to understand how they feel about the brand during a given moment in time. Polling is both costly and ineffective, often creating biased samples while failing to reward customers for filling </w:t>
      </w:r>
      <w:r w:rsidR="00473696">
        <w:rPr>
          <w:rFonts w:asciiTheme="majorHAnsi" w:hAnsiTheme="majorHAnsi" w:cstheme="majorHAnsi"/>
          <w:szCs w:val="24"/>
        </w:rPr>
        <w:lastRenderedPageBreak/>
        <w:t>out surveys (Forbes, 2019).</w:t>
      </w:r>
      <w:r w:rsidR="00246348">
        <w:rPr>
          <w:rFonts w:asciiTheme="majorHAnsi" w:hAnsiTheme="majorHAnsi" w:cstheme="majorHAnsi"/>
          <w:szCs w:val="24"/>
        </w:rPr>
        <w:t xml:space="preserve"> More importantly, polling is often product-oriented and can fail to consider outside events that may influence the customer experience, such as the news scandal that placed Target at the center of a series of accusations of spying on their customer base after it was alleged that their predictive analytics program “uncovered” a teenage pregnancy before it happened (</w:t>
      </w:r>
      <w:proofErr w:type="spellStart"/>
      <w:r w:rsidR="00246348">
        <w:rPr>
          <w:rFonts w:asciiTheme="majorHAnsi" w:hAnsiTheme="majorHAnsi" w:cstheme="majorHAnsi"/>
          <w:szCs w:val="24"/>
        </w:rPr>
        <w:t>Lubin</w:t>
      </w:r>
      <w:proofErr w:type="spellEnd"/>
      <w:r w:rsidR="00246348">
        <w:rPr>
          <w:rFonts w:asciiTheme="majorHAnsi" w:hAnsiTheme="majorHAnsi" w:cstheme="majorHAnsi"/>
          <w:szCs w:val="24"/>
        </w:rPr>
        <w:t>, 2012).</w:t>
      </w:r>
    </w:p>
    <w:p w14:paraId="7399FA8B" w14:textId="365BE7AF" w:rsidR="00473696" w:rsidRDefault="00473696" w:rsidP="00F762DE">
      <w:pPr>
        <w:rPr>
          <w:rFonts w:asciiTheme="majorHAnsi" w:hAnsiTheme="majorHAnsi" w:cstheme="majorHAnsi"/>
          <w:szCs w:val="24"/>
        </w:rPr>
      </w:pPr>
      <w:r>
        <w:rPr>
          <w:rFonts w:asciiTheme="majorHAnsi" w:hAnsiTheme="majorHAnsi" w:cstheme="majorHAnsi"/>
          <w:szCs w:val="24"/>
        </w:rPr>
        <w:t xml:space="preserve">In this proposal, we </w:t>
      </w:r>
      <w:r w:rsidR="00246348">
        <w:rPr>
          <w:rFonts w:asciiTheme="majorHAnsi" w:hAnsiTheme="majorHAnsi" w:cstheme="majorHAnsi"/>
          <w:szCs w:val="24"/>
        </w:rPr>
        <w:t>set the context of our organization as being a well-known, nationwide retailer – analogous entities could include Ford, Urban Outfitters, The Boston Beer Company, etc. Breaking the fourth wall momentarily, we observe the key business problem described in the Kaggle dataset chosen for this project:</w:t>
      </w:r>
    </w:p>
    <w:p w14:paraId="669C00B2" w14:textId="23A80E67" w:rsidR="00246348" w:rsidRPr="00246348" w:rsidRDefault="00246348" w:rsidP="00246348">
      <w:pPr>
        <w:ind w:left="720" w:firstLine="0"/>
        <w:rPr>
          <w:rFonts w:asciiTheme="majorHAnsi" w:hAnsiTheme="majorHAnsi" w:cstheme="majorHAnsi"/>
          <w:i/>
          <w:iCs/>
          <w:szCs w:val="24"/>
          <w:shd w:val="clear" w:color="auto" w:fill="FFFFFF"/>
        </w:rPr>
      </w:pPr>
      <w:r w:rsidRPr="00246348">
        <w:rPr>
          <w:rFonts w:asciiTheme="majorHAnsi" w:hAnsiTheme="majorHAnsi" w:cstheme="majorHAnsi"/>
          <w:i/>
          <w:iCs/>
          <w:szCs w:val="24"/>
        </w:rPr>
        <w:t>“</w:t>
      </w:r>
      <w:r w:rsidRPr="00246348">
        <w:rPr>
          <w:rFonts w:asciiTheme="majorHAnsi" w:hAnsiTheme="majorHAnsi" w:cstheme="majorHAnsi"/>
          <w:i/>
          <w:iCs/>
          <w:szCs w:val="24"/>
          <w:shd w:val="clear" w:color="auto" w:fill="FFFFFF"/>
        </w:rPr>
        <w:t>With all of the tweets circulating every second it is hard to tell whether the sentiment behind a specific tweet will impact a company, or a person's, brand for being viral (positive), or devastate profit because it strikes a negative tone.</w:t>
      </w:r>
      <w:r w:rsidRPr="00246348">
        <w:rPr>
          <w:rFonts w:asciiTheme="majorHAnsi" w:hAnsiTheme="majorHAnsi" w:cstheme="majorHAnsi"/>
          <w:i/>
          <w:iCs/>
          <w:szCs w:val="24"/>
          <w:shd w:val="clear" w:color="auto" w:fill="FFFFFF"/>
        </w:rPr>
        <w:t>”</w:t>
      </w:r>
    </w:p>
    <w:p w14:paraId="013D4FFA" w14:textId="5A25964C" w:rsidR="00246348" w:rsidRDefault="00246348" w:rsidP="00246348">
      <w:pPr>
        <w:rPr>
          <w:rFonts w:asciiTheme="majorHAnsi" w:hAnsiTheme="majorHAnsi" w:cstheme="majorHAnsi"/>
          <w:i/>
          <w:iCs/>
          <w:szCs w:val="24"/>
        </w:rPr>
      </w:pPr>
      <w:r w:rsidRPr="00246348">
        <w:rPr>
          <w:rFonts w:asciiTheme="majorHAnsi" w:hAnsiTheme="majorHAnsi" w:cstheme="majorHAnsi"/>
          <w:i/>
          <w:iCs/>
          <w:szCs w:val="24"/>
        </w:rPr>
        <w:t>(Kaggle, Tweet Sentiment Extraction, 2020)</w:t>
      </w:r>
    </w:p>
    <w:p w14:paraId="2F58FC6B" w14:textId="7F0991B2" w:rsidR="00233AA0" w:rsidRDefault="00AD497F" w:rsidP="00AD497F">
      <w:pPr>
        <w:ind w:firstLine="0"/>
        <w:rPr>
          <w:rFonts w:asciiTheme="majorHAnsi" w:hAnsiTheme="majorHAnsi" w:cstheme="majorHAnsi"/>
          <w:szCs w:val="24"/>
        </w:rPr>
      </w:pPr>
      <w:r>
        <w:rPr>
          <w:rFonts w:asciiTheme="majorHAnsi" w:hAnsiTheme="majorHAnsi" w:cstheme="majorHAnsi"/>
          <w:szCs w:val="24"/>
        </w:rPr>
        <w:t xml:space="preserve">In essence, our organization has a substantial media presence </w:t>
      </w:r>
      <w:r w:rsidR="00233AA0">
        <w:rPr>
          <w:rFonts w:asciiTheme="majorHAnsi" w:hAnsiTheme="majorHAnsi" w:cstheme="majorHAnsi"/>
          <w:szCs w:val="24"/>
        </w:rPr>
        <w:t>and</w:t>
      </w:r>
      <w:r>
        <w:rPr>
          <w:rFonts w:asciiTheme="majorHAnsi" w:hAnsiTheme="majorHAnsi" w:cstheme="majorHAnsi"/>
          <w:szCs w:val="24"/>
        </w:rPr>
        <w:t xml:space="preserve"> is a customer-facing business, most likely rooted in the retail space. The key challenge we aim to address is, provided a considerable amount of “noise” about the company circulates throughout </w:t>
      </w:r>
      <w:r w:rsidR="00233AA0">
        <w:rPr>
          <w:rFonts w:asciiTheme="majorHAnsi" w:hAnsiTheme="majorHAnsi" w:cstheme="majorHAnsi"/>
          <w:szCs w:val="24"/>
        </w:rPr>
        <w:t>different communication channels</w:t>
      </w:r>
      <w:r>
        <w:rPr>
          <w:rFonts w:asciiTheme="majorHAnsi" w:hAnsiTheme="majorHAnsi" w:cstheme="majorHAnsi"/>
          <w:szCs w:val="24"/>
        </w:rPr>
        <w:t xml:space="preserve">, whether </w:t>
      </w:r>
      <w:r w:rsidR="00233AA0">
        <w:rPr>
          <w:rFonts w:asciiTheme="majorHAnsi" w:hAnsiTheme="majorHAnsi" w:cstheme="majorHAnsi"/>
          <w:szCs w:val="24"/>
        </w:rPr>
        <w:t>it is</w:t>
      </w:r>
      <w:r>
        <w:rPr>
          <w:rFonts w:asciiTheme="majorHAnsi" w:hAnsiTheme="majorHAnsi" w:cstheme="majorHAnsi"/>
          <w:szCs w:val="24"/>
        </w:rPr>
        <w:t xml:space="preserve"> possible to tell how much of the publicity the brand receives is positive or negative.</w:t>
      </w:r>
      <w:r w:rsidR="00233AA0">
        <w:rPr>
          <w:rFonts w:asciiTheme="majorHAnsi" w:hAnsiTheme="majorHAnsi" w:cstheme="majorHAnsi"/>
          <w:szCs w:val="24"/>
        </w:rPr>
        <w:t xml:space="preserve"> We assume this corporation as a key stakeholder for this project; the results of this project are actionable for both its leadership as well as its customer relations personnel. More specifically, it is actionable for the following entities in both cases where sentiment is found to be increasingly positive or increasingly negative:</w:t>
      </w:r>
    </w:p>
    <w:p w14:paraId="5B40C36F" w14:textId="5E967016" w:rsidR="00233AA0" w:rsidRDefault="00233AA0" w:rsidP="00AD497F">
      <w:pPr>
        <w:ind w:firstLine="0"/>
        <w:rPr>
          <w:rFonts w:asciiTheme="majorHAnsi" w:hAnsiTheme="majorHAnsi" w:cstheme="majorHAnsi"/>
          <w:szCs w:val="24"/>
        </w:rPr>
      </w:pPr>
    </w:p>
    <w:p w14:paraId="4C56D202" w14:textId="77777777" w:rsidR="00233AA0" w:rsidRDefault="00233AA0" w:rsidP="00AD497F">
      <w:pPr>
        <w:ind w:firstLine="0"/>
        <w:rPr>
          <w:rFonts w:asciiTheme="majorHAnsi" w:hAnsiTheme="majorHAnsi" w:cstheme="majorHAnsi"/>
          <w:szCs w:val="24"/>
        </w:rPr>
      </w:pPr>
    </w:p>
    <w:tbl>
      <w:tblPr>
        <w:tblStyle w:val="GridTable4"/>
        <w:tblW w:w="0" w:type="auto"/>
        <w:tblLook w:val="04A0" w:firstRow="1" w:lastRow="0" w:firstColumn="1" w:lastColumn="0" w:noHBand="0" w:noVBand="1"/>
      </w:tblPr>
      <w:tblGrid>
        <w:gridCol w:w="2576"/>
        <w:gridCol w:w="6759"/>
      </w:tblGrid>
      <w:tr w:rsidR="00233AA0" w14:paraId="0632DBA7" w14:textId="296D961D" w:rsidTr="002D7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505BBBD8" w14:textId="13B7E091" w:rsidR="00233AA0" w:rsidRDefault="00233AA0" w:rsidP="00AD497F">
            <w:pPr>
              <w:ind w:firstLine="0"/>
              <w:rPr>
                <w:rFonts w:asciiTheme="majorHAnsi" w:hAnsiTheme="majorHAnsi" w:cstheme="majorHAnsi"/>
                <w:szCs w:val="24"/>
              </w:rPr>
            </w:pPr>
            <w:r>
              <w:rPr>
                <w:rFonts w:asciiTheme="majorHAnsi" w:hAnsiTheme="majorHAnsi" w:cstheme="majorHAnsi"/>
                <w:szCs w:val="24"/>
              </w:rPr>
              <w:lastRenderedPageBreak/>
              <w:t>Department</w:t>
            </w:r>
          </w:p>
        </w:tc>
        <w:tc>
          <w:tcPr>
            <w:tcW w:w="6759" w:type="dxa"/>
          </w:tcPr>
          <w:p w14:paraId="6A422283" w14:textId="4999F095" w:rsidR="00233AA0" w:rsidRDefault="00233AA0" w:rsidP="00AD497F">
            <w:pPr>
              <w:ind w:firstLine="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Application</w:t>
            </w:r>
          </w:p>
        </w:tc>
      </w:tr>
      <w:tr w:rsidR="00233AA0" w14:paraId="66E1FF77" w14:textId="53E30353"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205374B4" w14:textId="18AB84B7" w:rsidR="00233AA0" w:rsidRDefault="00233AA0" w:rsidP="00AD497F">
            <w:pPr>
              <w:ind w:firstLine="0"/>
              <w:rPr>
                <w:rFonts w:asciiTheme="majorHAnsi" w:hAnsiTheme="majorHAnsi" w:cstheme="majorHAnsi"/>
                <w:szCs w:val="24"/>
              </w:rPr>
            </w:pPr>
            <w:r>
              <w:rPr>
                <w:rFonts w:asciiTheme="majorHAnsi" w:hAnsiTheme="majorHAnsi" w:cstheme="majorHAnsi"/>
                <w:szCs w:val="24"/>
              </w:rPr>
              <w:t>Marketing/Advertising</w:t>
            </w:r>
          </w:p>
        </w:tc>
        <w:tc>
          <w:tcPr>
            <w:tcW w:w="6759" w:type="dxa"/>
          </w:tcPr>
          <w:p w14:paraId="3CB0D4D7" w14:textId="5806D13E" w:rsidR="00233AA0" w:rsidRDefault="00233AA0"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If sentiment deviates to be more negative, </w:t>
            </w:r>
            <w:r w:rsidR="002D732B">
              <w:rPr>
                <w:rFonts w:asciiTheme="majorHAnsi" w:hAnsiTheme="majorHAnsi" w:cstheme="majorHAnsi"/>
                <w:szCs w:val="24"/>
              </w:rPr>
              <w:t>the analytics product encourages advertising to tie brand to socially beneficial causes and charities to increase positive perception and boost sales in aggregate. If sentiment deviates to be more positive, product encourages allocating less money to marketing campaigns. If sentiment is largely neutral or lacks critical mass, provides call to action to increase brand recognition campaigns.</w:t>
            </w:r>
          </w:p>
        </w:tc>
      </w:tr>
      <w:tr w:rsidR="00233AA0" w14:paraId="4F515794" w14:textId="6ADD1D37" w:rsidTr="002D732B">
        <w:tc>
          <w:tcPr>
            <w:cnfStyle w:val="001000000000" w:firstRow="0" w:lastRow="0" w:firstColumn="1" w:lastColumn="0" w:oddVBand="0" w:evenVBand="0" w:oddHBand="0" w:evenHBand="0" w:firstRowFirstColumn="0" w:firstRowLastColumn="0" w:lastRowFirstColumn="0" w:lastRowLastColumn="0"/>
            <w:tcW w:w="2416" w:type="dxa"/>
          </w:tcPr>
          <w:p w14:paraId="682143E6" w14:textId="12C89802" w:rsidR="00233AA0" w:rsidRDefault="00233AA0" w:rsidP="00AD497F">
            <w:pPr>
              <w:ind w:firstLine="0"/>
              <w:rPr>
                <w:rFonts w:asciiTheme="majorHAnsi" w:hAnsiTheme="majorHAnsi" w:cstheme="majorHAnsi"/>
                <w:szCs w:val="24"/>
              </w:rPr>
            </w:pPr>
            <w:r>
              <w:rPr>
                <w:rFonts w:asciiTheme="majorHAnsi" w:hAnsiTheme="majorHAnsi" w:cstheme="majorHAnsi"/>
                <w:szCs w:val="24"/>
              </w:rPr>
              <w:t>Customer Service</w:t>
            </w:r>
          </w:p>
        </w:tc>
        <w:tc>
          <w:tcPr>
            <w:tcW w:w="6759" w:type="dxa"/>
          </w:tcPr>
          <w:p w14:paraId="5F36AB2A" w14:textId="4FE081A9" w:rsidR="00233AA0" w:rsidRDefault="002D732B" w:rsidP="00AD497F">
            <w:pPr>
              <w:ind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Individual customer sentiment determines the customer service department’s retention strategy – specifically, how many discounts, promotions, gift cards, etc. need to be given to a customer to retain their business.</w:t>
            </w:r>
          </w:p>
        </w:tc>
      </w:tr>
      <w:tr w:rsidR="00233AA0" w14:paraId="06138CE3" w14:textId="5F078A38"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7E99A320" w14:textId="6C5A3FB9" w:rsidR="00233AA0" w:rsidRDefault="00233AA0" w:rsidP="00AD497F">
            <w:pPr>
              <w:ind w:firstLine="0"/>
              <w:rPr>
                <w:rFonts w:asciiTheme="majorHAnsi" w:hAnsiTheme="majorHAnsi" w:cstheme="majorHAnsi"/>
                <w:szCs w:val="24"/>
              </w:rPr>
            </w:pPr>
            <w:r>
              <w:rPr>
                <w:rFonts w:asciiTheme="majorHAnsi" w:hAnsiTheme="majorHAnsi" w:cstheme="majorHAnsi"/>
                <w:szCs w:val="24"/>
              </w:rPr>
              <w:t>Public Relations</w:t>
            </w:r>
          </w:p>
        </w:tc>
        <w:tc>
          <w:tcPr>
            <w:tcW w:w="6759" w:type="dxa"/>
          </w:tcPr>
          <w:p w14:paraId="67140513" w14:textId="32EE42CC" w:rsidR="00233AA0" w:rsidRDefault="002D732B"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Aggregate increases in negative and positive sentiment can be used to determine the effect of the news cycle on company profits – negative sentiment is a call to action to use media as a platform to undo negative perceptions about company image, such as going on a news network to discuss a controversy related to the business.</w:t>
            </w:r>
          </w:p>
        </w:tc>
      </w:tr>
    </w:tbl>
    <w:p w14:paraId="61CB0AF1" w14:textId="77777777" w:rsidR="00233AA0" w:rsidRPr="00AD497F" w:rsidRDefault="00233AA0" w:rsidP="00AD497F">
      <w:pPr>
        <w:ind w:firstLine="0"/>
        <w:rPr>
          <w:rFonts w:asciiTheme="majorHAnsi" w:hAnsiTheme="majorHAnsi" w:cstheme="majorHAnsi"/>
          <w:szCs w:val="24"/>
        </w:rPr>
      </w:pPr>
    </w:p>
    <w:p w14:paraId="3E37AD45" w14:textId="77777777" w:rsidR="00246348" w:rsidRPr="00246348" w:rsidRDefault="00246348" w:rsidP="00246348">
      <w:pPr>
        <w:ind w:firstLine="0"/>
        <w:rPr>
          <w:rFonts w:asciiTheme="majorHAnsi" w:hAnsiTheme="majorHAnsi" w:cstheme="majorHAnsi"/>
          <w:szCs w:val="24"/>
        </w:rPr>
      </w:pPr>
    </w:p>
    <w:p w14:paraId="142F0547" w14:textId="77777777" w:rsidR="00246348" w:rsidRDefault="00246348" w:rsidP="00F762DE">
      <w:pPr>
        <w:rPr>
          <w:rFonts w:asciiTheme="majorHAnsi" w:hAnsiTheme="majorHAnsi" w:cstheme="majorHAnsi"/>
          <w:szCs w:val="24"/>
        </w:rPr>
      </w:pPr>
    </w:p>
    <w:p w14:paraId="6639E682" w14:textId="77777777" w:rsidR="00F762DE" w:rsidRDefault="00F762DE" w:rsidP="00214082">
      <w:pPr>
        <w:ind w:firstLine="0"/>
        <w:rPr>
          <w:rFonts w:asciiTheme="majorHAnsi" w:hAnsiTheme="majorHAnsi" w:cstheme="majorHAnsi"/>
          <w:szCs w:val="24"/>
        </w:rPr>
      </w:pPr>
    </w:p>
    <w:p w14:paraId="35422F0E" w14:textId="5B39FA79" w:rsidR="00F762DE" w:rsidRPr="000D61CD" w:rsidRDefault="00F762DE" w:rsidP="00214082">
      <w:pPr>
        <w:ind w:firstLine="0"/>
        <w:rPr>
          <w:rFonts w:asciiTheme="majorHAnsi" w:hAnsiTheme="majorHAnsi" w:cstheme="majorHAnsi"/>
          <w:szCs w:val="24"/>
        </w:rPr>
      </w:pPr>
      <w:r>
        <w:rPr>
          <w:rFonts w:asciiTheme="majorHAnsi" w:hAnsiTheme="majorHAnsi" w:cstheme="majorHAnsi"/>
          <w:szCs w:val="24"/>
        </w:rPr>
        <w:tab/>
      </w:r>
    </w:p>
    <w:p w14:paraId="5D0977BD" w14:textId="2C9B41D9" w:rsidR="00D83FCE" w:rsidRPr="000D61CD" w:rsidRDefault="00D83FCE">
      <w:pPr>
        <w:spacing w:after="160" w:line="259" w:lineRule="auto"/>
        <w:ind w:firstLine="0"/>
        <w:rPr>
          <w:rFonts w:asciiTheme="majorHAnsi" w:eastAsiaTheme="majorEastAsia" w:hAnsiTheme="majorHAnsi" w:cstheme="majorHAnsi"/>
          <w:b/>
          <w:szCs w:val="24"/>
          <w:lang w:val="en-GB"/>
        </w:rPr>
      </w:pPr>
    </w:p>
    <w:sdt>
      <w:sdtPr>
        <w:rPr>
          <w:rFonts w:asciiTheme="majorHAnsi" w:eastAsiaTheme="minorHAnsi" w:hAnsiTheme="majorHAnsi" w:cstheme="majorHAnsi"/>
          <w:szCs w:val="24"/>
        </w:rPr>
        <w:id w:val="1932697731"/>
        <w:docPartObj>
          <w:docPartGallery w:val="Table of Contents"/>
          <w:docPartUnique/>
        </w:docPartObj>
      </w:sdtPr>
      <w:sdtEndPr>
        <w:rPr>
          <w:b/>
          <w:bCs/>
          <w:noProof/>
        </w:rPr>
      </w:sdtEndPr>
      <w:sdtContent>
        <w:p w14:paraId="4F438206" w14:textId="77777777" w:rsidR="00F51FED" w:rsidRPr="000D61CD" w:rsidRDefault="00F51FED" w:rsidP="00332919">
          <w:pPr>
            <w:pStyle w:val="TOCHeading"/>
            <w:outlineLvl w:val="9"/>
            <w:rPr>
              <w:rFonts w:asciiTheme="majorHAnsi" w:hAnsiTheme="majorHAnsi" w:cstheme="majorHAnsi"/>
              <w:szCs w:val="24"/>
            </w:rPr>
          </w:pPr>
          <w:r w:rsidRPr="000D61CD">
            <w:rPr>
              <w:rFonts w:asciiTheme="majorHAnsi" w:hAnsiTheme="majorHAnsi" w:cstheme="majorHAnsi"/>
              <w:szCs w:val="24"/>
            </w:rPr>
            <w:t>Table of Contents</w:t>
          </w:r>
        </w:p>
        <w:p w14:paraId="424E39E0" w14:textId="2C94E1AE" w:rsidR="00AA5A30" w:rsidRDefault="00F51FED">
          <w:pPr>
            <w:pStyle w:val="TOC1"/>
            <w:rPr>
              <w:rFonts w:asciiTheme="minorHAnsi" w:eastAsiaTheme="minorEastAsia" w:hAnsiTheme="minorHAnsi"/>
              <w:noProof/>
              <w:sz w:val="22"/>
            </w:rPr>
          </w:pPr>
          <w:r w:rsidRPr="000D61CD">
            <w:rPr>
              <w:rFonts w:asciiTheme="majorHAnsi" w:hAnsiTheme="majorHAnsi" w:cstheme="majorHAnsi"/>
              <w:b/>
              <w:bCs/>
              <w:noProof/>
              <w:szCs w:val="24"/>
            </w:rPr>
            <w:fldChar w:fldCharType="begin"/>
          </w:r>
          <w:r w:rsidRPr="000D61CD">
            <w:rPr>
              <w:rFonts w:asciiTheme="majorHAnsi" w:hAnsiTheme="majorHAnsi" w:cstheme="majorHAnsi"/>
              <w:b/>
              <w:bCs/>
              <w:noProof/>
              <w:szCs w:val="24"/>
            </w:rPr>
            <w:instrText xml:space="preserve"> TOC \o "1-6" \h \z \u </w:instrText>
          </w:r>
          <w:r w:rsidRPr="000D61CD">
            <w:rPr>
              <w:rFonts w:asciiTheme="majorHAnsi" w:hAnsiTheme="majorHAnsi" w:cstheme="majorHAnsi"/>
              <w:b/>
              <w:bCs/>
              <w:noProof/>
              <w:szCs w:val="24"/>
            </w:rPr>
            <w:fldChar w:fldCharType="separate"/>
          </w:r>
          <w:hyperlink w:anchor="_Toc61898487" w:history="1">
            <w:r w:rsidR="00AA5A30" w:rsidRPr="00ED6663">
              <w:rPr>
                <w:rStyle w:val="Hyperlink"/>
                <w:rFonts w:cstheme="majorHAnsi"/>
                <w:bCs/>
                <w:noProof/>
                <w:lang w:val="en-GB"/>
              </w:rPr>
              <w:t>Background</w:t>
            </w:r>
            <w:r w:rsidR="00AA5A30">
              <w:rPr>
                <w:noProof/>
                <w:webHidden/>
              </w:rPr>
              <w:tab/>
            </w:r>
            <w:r w:rsidR="00AA5A30">
              <w:rPr>
                <w:noProof/>
                <w:webHidden/>
              </w:rPr>
              <w:fldChar w:fldCharType="begin"/>
            </w:r>
            <w:r w:rsidR="00AA5A30">
              <w:rPr>
                <w:noProof/>
                <w:webHidden/>
              </w:rPr>
              <w:instrText xml:space="preserve"> PAGEREF _Toc61898487 \h </w:instrText>
            </w:r>
            <w:r w:rsidR="00AA5A30">
              <w:rPr>
                <w:noProof/>
                <w:webHidden/>
              </w:rPr>
            </w:r>
            <w:r w:rsidR="00AA5A30">
              <w:rPr>
                <w:noProof/>
                <w:webHidden/>
              </w:rPr>
              <w:fldChar w:fldCharType="separate"/>
            </w:r>
            <w:r w:rsidR="00AA5A30">
              <w:rPr>
                <w:noProof/>
                <w:webHidden/>
              </w:rPr>
              <w:t>2</w:t>
            </w:r>
            <w:r w:rsidR="00AA5A30">
              <w:rPr>
                <w:noProof/>
                <w:webHidden/>
              </w:rPr>
              <w:fldChar w:fldCharType="end"/>
            </w:r>
          </w:hyperlink>
        </w:p>
        <w:p w14:paraId="4E0F2802" w14:textId="5CA6D27D" w:rsidR="00AA5A30" w:rsidRDefault="00AA5A30">
          <w:pPr>
            <w:pStyle w:val="TOC1"/>
            <w:rPr>
              <w:rFonts w:asciiTheme="minorHAnsi" w:eastAsiaTheme="minorEastAsia" w:hAnsiTheme="minorHAnsi"/>
              <w:noProof/>
              <w:sz w:val="22"/>
            </w:rPr>
          </w:pPr>
          <w:hyperlink w:anchor="_Toc61898488" w:history="1">
            <w:r w:rsidRPr="00ED6663">
              <w:rPr>
                <w:rStyle w:val="Hyperlink"/>
                <w:rFonts w:cstheme="majorHAnsi"/>
                <w:noProof/>
                <w:lang w:val="en-GB"/>
              </w:rPr>
              <w:t>Inventory of Resources</w:t>
            </w:r>
            <w:r>
              <w:rPr>
                <w:noProof/>
                <w:webHidden/>
              </w:rPr>
              <w:tab/>
            </w:r>
            <w:r>
              <w:rPr>
                <w:noProof/>
                <w:webHidden/>
              </w:rPr>
              <w:fldChar w:fldCharType="begin"/>
            </w:r>
            <w:r>
              <w:rPr>
                <w:noProof/>
                <w:webHidden/>
              </w:rPr>
              <w:instrText xml:space="preserve"> PAGEREF _Toc61898488 \h </w:instrText>
            </w:r>
            <w:r>
              <w:rPr>
                <w:noProof/>
                <w:webHidden/>
              </w:rPr>
            </w:r>
            <w:r>
              <w:rPr>
                <w:noProof/>
                <w:webHidden/>
              </w:rPr>
              <w:fldChar w:fldCharType="separate"/>
            </w:r>
            <w:r>
              <w:rPr>
                <w:noProof/>
                <w:webHidden/>
              </w:rPr>
              <w:t>6</w:t>
            </w:r>
            <w:r>
              <w:rPr>
                <w:noProof/>
                <w:webHidden/>
              </w:rPr>
              <w:fldChar w:fldCharType="end"/>
            </w:r>
          </w:hyperlink>
        </w:p>
        <w:p w14:paraId="367EA234" w14:textId="15EB9F20" w:rsidR="00AA5A30" w:rsidRDefault="00AA5A30">
          <w:pPr>
            <w:pStyle w:val="TOC1"/>
            <w:rPr>
              <w:rFonts w:asciiTheme="minorHAnsi" w:eastAsiaTheme="minorEastAsia" w:hAnsiTheme="minorHAnsi"/>
              <w:noProof/>
              <w:sz w:val="22"/>
            </w:rPr>
          </w:pPr>
          <w:hyperlink w:anchor="_Toc61898489" w:history="1">
            <w:r w:rsidRPr="00ED6663">
              <w:rPr>
                <w:rStyle w:val="Hyperlink"/>
                <w:rFonts w:cstheme="majorHAnsi"/>
                <w:noProof/>
                <w:lang w:val="en-GB"/>
              </w:rPr>
              <w:t>Terminology</w:t>
            </w:r>
            <w:r>
              <w:rPr>
                <w:noProof/>
                <w:webHidden/>
              </w:rPr>
              <w:tab/>
            </w:r>
            <w:r>
              <w:rPr>
                <w:noProof/>
                <w:webHidden/>
              </w:rPr>
              <w:fldChar w:fldCharType="begin"/>
            </w:r>
            <w:r>
              <w:rPr>
                <w:noProof/>
                <w:webHidden/>
              </w:rPr>
              <w:instrText xml:space="preserve"> PAGEREF _Toc61898489 \h </w:instrText>
            </w:r>
            <w:r>
              <w:rPr>
                <w:noProof/>
                <w:webHidden/>
              </w:rPr>
            </w:r>
            <w:r>
              <w:rPr>
                <w:noProof/>
                <w:webHidden/>
              </w:rPr>
              <w:fldChar w:fldCharType="separate"/>
            </w:r>
            <w:r>
              <w:rPr>
                <w:noProof/>
                <w:webHidden/>
              </w:rPr>
              <w:t>7</w:t>
            </w:r>
            <w:r>
              <w:rPr>
                <w:noProof/>
                <w:webHidden/>
              </w:rPr>
              <w:fldChar w:fldCharType="end"/>
            </w:r>
          </w:hyperlink>
        </w:p>
        <w:p w14:paraId="332177B0" w14:textId="7698F63C" w:rsidR="00AA5A30" w:rsidRDefault="00AA5A30">
          <w:pPr>
            <w:pStyle w:val="TOC1"/>
            <w:rPr>
              <w:rFonts w:asciiTheme="minorHAnsi" w:eastAsiaTheme="minorEastAsia" w:hAnsiTheme="minorHAnsi"/>
              <w:noProof/>
              <w:sz w:val="22"/>
            </w:rPr>
          </w:pPr>
          <w:hyperlink w:anchor="_Toc61898490" w:history="1">
            <w:r w:rsidRPr="00ED6663">
              <w:rPr>
                <w:rStyle w:val="Hyperlink"/>
                <w:rFonts w:cstheme="majorHAnsi"/>
                <w:noProof/>
                <w:lang w:val="en-GB"/>
              </w:rPr>
              <w:t>Initial Data Collection Report</w:t>
            </w:r>
            <w:r>
              <w:rPr>
                <w:noProof/>
                <w:webHidden/>
              </w:rPr>
              <w:tab/>
            </w:r>
            <w:r>
              <w:rPr>
                <w:noProof/>
                <w:webHidden/>
              </w:rPr>
              <w:fldChar w:fldCharType="begin"/>
            </w:r>
            <w:r>
              <w:rPr>
                <w:noProof/>
                <w:webHidden/>
              </w:rPr>
              <w:instrText xml:space="preserve"> PAGEREF _Toc61898490 \h </w:instrText>
            </w:r>
            <w:r>
              <w:rPr>
                <w:noProof/>
                <w:webHidden/>
              </w:rPr>
            </w:r>
            <w:r>
              <w:rPr>
                <w:noProof/>
                <w:webHidden/>
              </w:rPr>
              <w:fldChar w:fldCharType="separate"/>
            </w:r>
            <w:r>
              <w:rPr>
                <w:noProof/>
                <w:webHidden/>
              </w:rPr>
              <w:t>8</w:t>
            </w:r>
            <w:r>
              <w:rPr>
                <w:noProof/>
                <w:webHidden/>
              </w:rPr>
              <w:fldChar w:fldCharType="end"/>
            </w:r>
          </w:hyperlink>
        </w:p>
        <w:p w14:paraId="25F969C4" w14:textId="6D6F68D3" w:rsidR="00AA5A30" w:rsidRDefault="00AA5A30">
          <w:pPr>
            <w:pStyle w:val="TOC1"/>
            <w:rPr>
              <w:rFonts w:asciiTheme="minorHAnsi" w:eastAsiaTheme="minorEastAsia" w:hAnsiTheme="minorHAnsi"/>
              <w:noProof/>
              <w:sz w:val="22"/>
            </w:rPr>
          </w:pPr>
          <w:hyperlink w:anchor="_Toc61898491" w:history="1">
            <w:r w:rsidRPr="00ED6663">
              <w:rPr>
                <w:rStyle w:val="Hyperlink"/>
                <w:rFonts w:cstheme="majorHAnsi"/>
                <w:noProof/>
                <w:lang w:val="en-GB"/>
              </w:rPr>
              <w:t>References</w:t>
            </w:r>
            <w:r>
              <w:rPr>
                <w:noProof/>
                <w:webHidden/>
              </w:rPr>
              <w:tab/>
            </w:r>
            <w:r>
              <w:rPr>
                <w:noProof/>
                <w:webHidden/>
              </w:rPr>
              <w:fldChar w:fldCharType="begin"/>
            </w:r>
            <w:r>
              <w:rPr>
                <w:noProof/>
                <w:webHidden/>
              </w:rPr>
              <w:instrText xml:space="preserve"> PAGEREF _Toc61898491 \h </w:instrText>
            </w:r>
            <w:r>
              <w:rPr>
                <w:noProof/>
                <w:webHidden/>
              </w:rPr>
            </w:r>
            <w:r>
              <w:rPr>
                <w:noProof/>
                <w:webHidden/>
              </w:rPr>
              <w:fldChar w:fldCharType="separate"/>
            </w:r>
            <w:r>
              <w:rPr>
                <w:noProof/>
                <w:webHidden/>
              </w:rPr>
              <w:t>9</w:t>
            </w:r>
            <w:r>
              <w:rPr>
                <w:noProof/>
                <w:webHidden/>
              </w:rPr>
              <w:fldChar w:fldCharType="end"/>
            </w:r>
          </w:hyperlink>
        </w:p>
        <w:p w14:paraId="03105CD4" w14:textId="6C5B3AF9" w:rsidR="00F51FED" w:rsidRPr="000D61CD" w:rsidRDefault="00F51FED" w:rsidP="00915ACD">
          <w:pPr>
            <w:pStyle w:val="TOC1"/>
            <w:rPr>
              <w:rFonts w:asciiTheme="majorHAnsi" w:eastAsiaTheme="minorEastAsia" w:hAnsiTheme="majorHAnsi" w:cstheme="majorHAnsi"/>
              <w:noProof/>
              <w:szCs w:val="24"/>
              <w:lang w:val="en-GB" w:eastAsia="en-GB"/>
            </w:rPr>
          </w:pPr>
          <w:r w:rsidRPr="000D61CD">
            <w:rPr>
              <w:rFonts w:asciiTheme="majorHAnsi" w:hAnsiTheme="majorHAnsi" w:cstheme="majorHAnsi"/>
              <w:b/>
              <w:bCs/>
              <w:noProof/>
              <w:szCs w:val="24"/>
            </w:rPr>
            <w:fldChar w:fldCharType="end"/>
          </w:r>
        </w:p>
      </w:sdtContent>
    </w:sdt>
    <w:p w14:paraId="56487267" w14:textId="77777777" w:rsidR="00FF30AB" w:rsidRPr="000D61CD" w:rsidRDefault="00FF30AB">
      <w:pPr>
        <w:spacing w:after="160" w:line="259" w:lineRule="auto"/>
        <w:ind w:firstLine="0"/>
        <w:rPr>
          <w:rFonts w:asciiTheme="majorHAnsi" w:eastAsiaTheme="majorEastAsia" w:hAnsiTheme="majorHAnsi" w:cstheme="majorHAnsi"/>
          <w:b/>
          <w:szCs w:val="24"/>
          <w:lang w:val="en-GB"/>
        </w:rPr>
      </w:pPr>
      <w:bookmarkStart w:id="1" w:name="_Toc526501192"/>
      <w:r w:rsidRPr="000D61CD">
        <w:rPr>
          <w:rFonts w:asciiTheme="majorHAnsi" w:hAnsiTheme="majorHAnsi" w:cstheme="majorHAnsi"/>
          <w:szCs w:val="24"/>
          <w:lang w:val="en-GB"/>
        </w:rPr>
        <w:br w:type="page"/>
      </w:r>
    </w:p>
    <w:p w14:paraId="3343365C" w14:textId="32AB4ABE" w:rsidR="00C50781" w:rsidRPr="00813D1E" w:rsidRDefault="002D732B" w:rsidP="00C50781">
      <w:pPr>
        <w:pStyle w:val="Heading1"/>
        <w:rPr>
          <w:rFonts w:cstheme="majorHAnsi"/>
          <w:szCs w:val="24"/>
          <w:lang w:val="en-GB"/>
        </w:rPr>
      </w:pPr>
      <w:bookmarkStart w:id="2" w:name="_Toc61898488"/>
      <w:bookmarkEnd w:id="1"/>
      <w:r w:rsidRPr="00813D1E">
        <w:rPr>
          <w:rFonts w:cstheme="majorHAnsi"/>
          <w:szCs w:val="24"/>
          <w:lang w:val="en-GB"/>
        </w:rPr>
        <w:lastRenderedPageBreak/>
        <w:t>Inventory of Resources</w:t>
      </w:r>
      <w:bookmarkEnd w:id="2"/>
    </w:p>
    <w:p w14:paraId="39A712DF" w14:textId="1850F853" w:rsidR="002D732B" w:rsidRDefault="002D732B"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Data Source:</w:t>
      </w:r>
      <w:r>
        <w:rPr>
          <w:rFonts w:asciiTheme="majorHAnsi" w:hAnsiTheme="majorHAnsi" w:cstheme="majorHAnsi"/>
          <w:szCs w:val="24"/>
          <w:lang w:val="en-GB"/>
        </w:rPr>
        <w:t xml:space="preserve"> A series of Twitter Posts (Tweets) aggregated under the creative commons license.</w:t>
      </w:r>
    </w:p>
    <w:p w14:paraId="4D56328A" w14:textId="5E430729" w:rsidR="00403BE6" w:rsidRDefault="00813D1E"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Legal Personnel:</w:t>
      </w:r>
      <w:r>
        <w:rPr>
          <w:rFonts w:asciiTheme="majorHAnsi" w:hAnsiTheme="majorHAnsi" w:cstheme="majorHAnsi"/>
          <w:szCs w:val="24"/>
          <w:lang w:val="en-GB"/>
        </w:rPr>
        <w:t xml:space="preserve"> The company retains at least one attorney knowledgeable about intellectual property – this individual will help us determine the usage of data compiled through a creative commons license in a profit-seeking environment. Furthermore, the company has a legal subject matter expert who can determine if the usage of Tweets violates any regional or federal privacy laws.</w:t>
      </w:r>
    </w:p>
    <w:p w14:paraId="4C768F81" w14:textId="1D44631E" w:rsidR="00813D1E" w:rsidRDefault="00813D1E" w:rsidP="00403BE6">
      <w:pPr>
        <w:ind w:firstLine="0"/>
        <w:rPr>
          <w:rFonts w:asciiTheme="majorHAnsi" w:hAnsiTheme="majorHAnsi" w:cstheme="majorHAnsi"/>
          <w:szCs w:val="24"/>
          <w:lang w:val="en-GB"/>
        </w:rPr>
      </w:pPr>
      <w:r>
        <w:rPr>
          <w:rFonts w:asciiTheme="majorHAnsi" w:hAnsiTheme="majorHAnsi" w:cstheme="majorHAnsi"/>
          <w:b/>
          <w:bCs/>
          <w:szCs w:val="24"/>
          <w:lang w:val="en-GB"/>
        </w:rPr>
        <w:t xml:space="preserve">Business Development Personnel: </w:t>
      </w:r>
      <w:r>
        <w:rPr>
          <w:rFonts w:asciiTheme="majorHAnsi" w:hAnsiTheme="majorHAnsi" w:cstheme="majorHAnsi"/>
          <w:szCs w:val="24"/>
          <w:lang w:val="en-GB"/>
        </w:rPr>
        <w:t>These individuals will provide the main feedback on the UX for the analytics deliverable to make sure that there are optimized variants for the customer service and marketing teams, as well as executive leadership.</w:t>
      </w:r>
    </w:p>
    <w:p w14:paraId="39713329" w14:textId="3073DB6D" w:rsidR="000660A0" w:rsidRDefault="00813D1E" w:rsidP="000660A0">
      <w:pPr>
        <w:ind w:firstLine="0"/>
        <w:rPr>
          <w:rFonts w:asciiTheme="majorHAnsi" w:hAnsiTheme="majorHAnsi" w:cstheme="majorHAnsi"/>
          <w:szCs w:val="24"/>
          <w:lang w:val="en-GB"/>
        </w:rPr>
      </w:pPr>
      <w:r>
        <w:rPr>
          <w:rFonts w:asciiTheme="majorHAnsi" w:hAnsiTheme="majorHAnsi" w:cstheme="majorHAnsi"/>
          <w:b/>
          <w:bCs/>
          <w:szCs w:val="24"/>
          <w:lang w:val="en-GB"/>
        </w:rPr>
        <w:t xml:space="preserve">Software/Data Access: </w:t>
      </w:r>
      <w:r>
        <w:rPr>
          <w:rFonts w:asciiTheme="majorHAnsi" w:hAnsiTheme="majorHAnsi" w:cstheme="majorHAnsi"/>
          <w:szCs w:val="24"/>
          <w:lang w:val="en-GB"/>
        </w:rPr>
        <w:t xml:space="preserve">Data can be retrieved remotely from the Kaggle API in the form of three CSV files – alternatively, given that the sample for this project is static, the company can store this data internally on </w:t>
      </w:r>
      <w:r w:rsidR="000660A0">
        <w:rPr>
          <w:rFonts w:asciiTheme="majorHAnsi" w:hAnsiTheme="majorHAnsi" w:cstheme="majorHAnsi"/>
          <w:szCs w:val="24"/>
          <w:lang w:val="en-GB"/>
        </w:rPr>
        <w:t>a NoSQL database.</w:t>
      </w:r>
    </w:p>
    <w:p w14:paraId="2C075864" w14:textId="63B36B87" w:rsidR="000660A0" w:rsidRPr="000660A0" w:rsidRDefault="000660A0" w:rsidP="00403BE6">
      <w:pPr>
        <w:ind w:firstLine="0"/>
        <w:rPr>
          <w:rFonts w:asciiTheme="majorHAnsi" w:hAnsiTheme="majorHAnsi" w:cstheme="majorHAnsi"/>
          <w:szCs w:val="24"/>
          <w:lang w:val="en-GB"/>
        </w:rPr>
      </w:pPr>
      <w:r w:rsidRPr="000660A0">
        <w:rPr>
          <w:rFonts w:asciiTheme="majorHAnsi" w:hAnsiTheme="majorHAnsi" w:cstheme="majorHAnsi"/>
          <w:b/>
          <w:bCs/>
          <w:szCs w:val="24"/>
          <w:lang w:val="en-GB"/>
        </w:rPr>
        <w:t>IT/Software Development Personnel:</w:t>
      </w:r>
      <w:r>
        <w:rPr>
          <w:rFonts w:asciiTheme="majorHAnsi" w:hAnsiTheme="majorHAnsi" w:cstheme="majorHAnsi"/>
          <w:b/>
          <w:bCs/>
          <w:szCs w:val="24"/>
          <w:lang w:val="en-GB"/>
        </w:rPr>
        <w:t xml:space="preserve"> </w:t>
      </w:r>
      <w:r>
        <w:rPr>
          <w:rFonts w:asciiTheme="majorHAnsi" w:hAnsiTheme="majorHAnsi" w:cstheme="majorHAnsi"/>
          <w:szCs w:val="24"/>
          <w:lang w:val="en-GB"/>
        </w:rPr>
        <w:t>This group is responsible for integration of the analytics product into existing company software, maintenance of data integrity and storage, and troubleshooting/refactoring during the evaluation and modelling process.</w:t>
      </w:r>
    </w:p>
    <w:p w14:paraId="64A807E9" w14:textId="77777777" w:rsidR="00813D1E" w:rsidRPr="00813D1E" w:rsidRDefault="00813D1E" w:rsidP="00403BE6">
      <w:pPr>
        <w:ind w:firstLine="0"/>
        <w:rPr>
          <w:rFonts w:asciiTheme="majorHAnsi" w:hAnsiTheme="majorHAnsi" w:cstheme="majorHAnsi"/>
          <w:szCs w:val="24"/>
          <w:lang w:val="en-GB"/>
        </w:rPr>
      </w:pPr>
    </w:p>
    <w:p w14:paraId="3C6ADDCA" w14:textId="77777777" w:rsidR="00813D1E" w:rsidRPr="00813D1E" w:rsidRDefault="00813D1E" w:rsidP="00403BE6">
      <w:pPr>
        <w:ind w:firstLine="0"/>
        <w:rPr>
          <w:rFonts w:asciiTheme="majorHAnsi" w:hAnsiTheme="majorHAnsi" w:cstheme="majorHAnsi"/>
          <w:b/>
          <w:bCs/>
          <w:szCs w:val="24"/>
          <w:lang w:val="en-GB"/>
        </w:rPr>
      </w:pPr>
    </w:p>
    <w:p w14:paraId="5F2EB1B8" w14:textId="77777777" w:rsidR="00813D1E" w:rsidRPr="000D61CD" w:rsidRDefault="00813D1E" w:rsidP="00403BE6">
      <w:pPr>
        <w:ind w:firstLine="0"/>
        <w:rPr>
          <w:rFonts w:asciiTheme="majorHAnsi" w:hAnsiTheme="majorHAnsi" w:cstheme="majorHAnsi"/>
          <w:szCs w:val="24"/>
          <w:lang w:val="en-GB"/>
        </w:rPr>
      </w:pPr>
    </w:p>
    <w:p w14:paraId="0CF902CA" w14:textId="45D2D099" w:rsidR="00403BE6" w:rsidRPr="000D61CD" w:rsidRDefault="00403BE6">
      <w:pPr>
        <w:spacing w:after="160" w:line="259" w:lineRule="auto"/>
        <w:ind w:firstLine="0"/>
        <w:rPr>
          <w:rFonts w:asciiTheme="majorHAnsi" w:hAnsiTheme="majorHAnsi" w:cstheme="majorHAnsi"/>
          <w:b/>
          <w:bCs/>
          <w:szCs w:val="24"/>
          <w:lang w:val="en-GB"/>
        </w:rPr>
      </w:pPr>
      <w:r w:rsidRPr="000D61CD">
        <w:rPr>
          <w:rFonts w:asciiTheme="majorHAnsi" w:hAnsiTheme="majorHAnsi" w:cstheme="majorHAnsi"/>
          <w:b/>
          <w:bCs/>
          <w:szCs w:val="24"/>
          <w:lang w:val="en-GB"/>
        </w:rPr>
        <w:br w:type="page"/>
      </w:r>
    </w:p>
    <w:p w14:paraId="7CD09C39" w14:textId="164264B5" w:rsidR="00BA75FE" w:rsidRDefault="002D732B" w:rsidP="00C50781">
      <w:pPr>
        <w:pStyle w:val="Heading1"/>
        <w:rPr>
          <w:rFonts w:cstheme="majorHAnsi"/>
          <w:szCs w:val="24"/>
          <w:lang w:val="en-GB"/>
        </w:rPr>
      </w:pPr>
      <w:bookmarkStart w:id="3" w:name="_Toc61898489"/>
      <w:r w:rsidRPr="000660A0">
        <w:rPr>
          <w:rFonts w:cstheme="majorHAnsi"/>
          <w:szCs w:val="24"/>
          <w:lang w:val="en-GB"/>
        </w:rPr>
        <w:lastRenderedPageBreak/>
        <w:t>Terminology</w:t>
      </w:r>
      <w:bookmarkEnd w:id="3"/>
    </w:p>
    <w:p w14:paraId="0C1E3253" w14:textId="33C7A3EA" w:rsidR="000660A0" w:rsidRDefault="000660A0" w:rsidP="000660A0">
      <w:pPr>
        <w:pStyle w:val="ListParagraph"/>
        <w:numPr>
          <w:ilvl w:val="0"/>
          <w:numId w:val="11"/>
        </w:numPr>
        <w:rPr>
          <w:lang w:val="en-GB"/>
        </w:rPr>
      </w:pPr>
      <w:r>
        <w:rPr>
          <w:lang w:val="en-GB"/>
        </w:rPr>
        <w:t>Tweet – refers to a single post made by an individual on Twitter.</w:t>
      </w:r>
    </w:p>
    <w:p w14:paraId="0CE8163D" w14:textId="673A9270" w:rsidR="000660A0" w:rsidRDefault="00BA0128" w:rsidP="000660A0">
      <w:pPr>
        <w:pStyle w:val="ListParagraph"/>
        <w:numPr>
          <w:ilvl w:val="0"/>
          <w:numId w:val="11"/>
        </w:numPr>
        <w:rPr>
          <w:lang w:val="en-GB"/>
        </w:rPr>
      </w:pPr>
      <w:r>
        <w:rPr>
          <w:lang w:val="en-GB"/>
        </w:rPr>
        <w:t xml:space="preserve">NoSQL Database – a non-relational database that </w:t>
      </w:r>
      <w:proofErr w:type="gramStart"/>
      <w:r>
        <w:rPr>
          <w:lang w:val="en-GB"/>
        </w:rPr>
        <w:t>doesn’t</w:t>
      </w:r>
      <w:proofErr w:type="gramEnd"/>
      <w:r>
        <w:rPr>
          <w:lang w:val="en-GB"/>
        </w:rPr>
        <w:t xml:space="preserve"> require an explicit schema upfront in order to operate, allowing for horizontal scalability.</w:t>
      </w:r>
    </w:p>
    <w:p w14:paraId="4D10D3A3" w14:textId="4648DD09" w:rsidR="00BA0128" w:rsidRDefault="00BA0128" w:rsidP="000660A0">
      <w:pPr>
        <w:pStyle w:val="ListParagraph"/>
        <w:numPr>
          <w:ilvl w:val="0"/>
          <w:numId w:val="11"/>
        </w:numPr>
        <w:rPr>
          <w:lang w:val="en-GB"/>
        </w:rPr>
      </w:pPr>
      <w:r>
        <w:rPr>
          <w:lang w:val="en-GB"/>
        </w:rPr>
        <w:t>Customer Retention – refers to the general practice of optimizing a strategy to ensure that existing customers continue engaging with the company.</w:t>
      </w:r>
    </w:p>
    <w:p w14:paraId="74547177" w14:textId="5268FCA2" w:rsidR="00BA0128" w:rsidRDefault="00BA0128" w:rsidP="000660A0">
      <w:pPr>
        <w:pStyle w:val="ListParagraph"/>
        <w:numPr>
          <w:ilvl w:val="0"/>
          <w:numId w:val="11"/>
        </w:numPr>
        <w:rPr>
          <w:lang w:val="en-GB"/>
        </w:rPr>
      </w:pPr>
      <w:r>
        <w:rPr>
          <w:lang w:val="en-GB"/>
        </w:rPr>
        <w:t>Sentiment analysis – the technical process of parsing through text to determine whether the writer or author is displaying an overall positive or negative mood. This is often joined with identifying a subject matter to determine if the post expresses sentiment about an interested party, such as a corporation.</w:t>
      </w:r>
    </w:p>
    <w:p w14:paraId="3E7FA5A1" w14:textId="78286467" w:rsidR="00BA0128" w:rsidRPr="000660A0" w:rsidRDefault="00BA0128" w:rsidP="000660A0">
      <w:pPr>
        <w:pStyle w:val="ListParagraph"/>
        <w:numPr>
          <w:ilvl w:val="0"/>
          <w:numId w:val="11"/>
        </w:numPr>
        <w:rPr>
          <w:lang w:val="en-GB"/>
        </w:rPr>
      </w:pPr>
      <w:r>
        <w:rPr>
          <w:lang w:val="en-GB"/>
        </w:rPr>
        <w:t>Polarity – refers to whether a body of natural language is positive, negative, or neutral. This can be expanded to more complex emotions such as happy, angry, and sad.</w:t>
      </w:r>
    </w:p>
    <w:p w14:paraId="15938088" w14:textId="5BB330F5" w:rsidR="000660A0" w:rsidRDefault="000660A0" w:rsidP="000660A0">
      <w:pPr>
        <w:rPr>
          <w:lang w:val="en-GB"/>
        </w:rPr>
      </w:pPr>
    </w:p>
    <w:p w14:paraId="046A04F8" w14:textId="44553AF9" w:rsidR="000660A0" w:rsidRDefault="000660A0">
      <w:pPr>
        <w:spacing w:after="160" w:line="259" w:lineRule="auto"/>
        <w:ind w:firstLine="0"/>
        <w:rPr>
          <w:lang w:val="en-GB"/>
        </w:rPr>
      </w:pPr>
      <w:r>
        <w:rPr>
          <w:lang w:val="en-GB"/>
        </w:rPr>
        <w:br w:type="page"/>
      </w:r>
    </w:p>
    <w:p w14:paraId="44E5BCD4" w14:textId="23768E6B" w:rsidR="000660A0" w:rsidRDefault="000660A0" w:rsidP="000660A0">
      <w:pPr>
        <w:pStyle w:val="Heading1"/>
        <w:rPr>
          <w:rFonts w:cstheme="majorHAnsi"/>
          <w:szCs w:val="24"/>
          <w:lang w:val="en-GB"/>
        </w:rPr>
      </w:pPr>
      <w:bookmarkStart w:id="4" w:name="_Toc61898490"/>
      <w:r>
        <w:rPr>
          <w:rFonts w:cstheme="majorHAnsi"/>
          <w:szCs w:val="24"/>
          <w:lang w:val="en-GB"/>
        </w:rPr>
        <w:lastRenderedPageBreak/>
        <w:t>Initial Data Collection Report</w:t>
      </w:r>
      <w:bookmarkEnd w:id="4"/>
    </w:p>
    <w:p w14:paraId="1FC7CB11" w14:textId="0457732B" w:rsidR="00AA5A30" w:rsidRDefault="00532C06" w:rsidP="00AA5A30">
      <w:pPr>
        <w:rPr>
          <w:lang w:val="en-GB"/>
        </w:rPr>
      </w:pPr>
      <w:r>
        <w:rPr>
          <w:lang w:val="en-GB"/>
        </w:rPr>
        <w:t>Our dataset consists of three different CSV files – a training dataset (n~</w:t>
      </w:r>
      <w:r w:rsidR="00AA5A30">
        <w:rPr>
          <w:lang w:val="en-GB"/>
        </w:rPr>
        <w:t>27400</w:t>
      </w:r>
      <w:r>
        <w:rPr>
          <w:lang w:val="en-GB"/>
        </w:rPr>
        <w:t xml:space="preserve">), a testing dataset (n~3500), and a sample </w:t>
      </w:r>
      <w:r w:rsidR="00AA5A30">
        <w:rPr>
          <w:lang w:val="en-GB"/>
        </w:rPr>
        <w:t>submission dataset</w:t>
      </w:r>
      <w:r>
        <w:rPr>
          <w:lang w:val="en-GB"/>
        </w:rPr>
        <w:t xml:space="preserve"> derived from the testing dataset (n~3500). </w:t>
      </w:r>
      <w:r w:rsidR="00AA5A30">
        <w:rPr>
          <w:lang w:val="en-GB"/>
        </w:rPr>
        <w:t xml:space="preserve">For the purposes of this project, the third dataset is tentatively irrelevant in the end </w:t>
      </w:r>
      <w:proofErr w:type="gramStart"/>
      <w:r w:rsidR="00AA5A30">
        <w:rPr>
          <w:lang w:val="en-GB"/>
        </w:rPr>
        <w:t>product, but</w:t>
      </w:r>
      <w:proofErr w:type="gramEnd"/>
      <w:r w:rsidR="00AA5A30">
        <w:rPr>
          <w:lang w:val="en-GB"/>
        </w:rPr>
        <w:t xml:space="preserve"> serve as a useful domain for evaluating performance. The dimensions for the testing and training datasets are as follows:</w:t>
      </w:r>
    </w:p>
    <w:p w14:paraId="36251BD9" w14:textId="77777777" w:rsidR="00AA5A30" w:rsidRDefault="00AA5A30" w:rsidP="00AA5A30">
      <w:pPr>
        <w:ind w:firstLine="0"/>
        <w:rPr>
          <w:lang w:val="en-GB"/>
        </w:rPr>
      </w:pPr>
    </w:p>
    <w:tbl>
      <w:tblPr>
        <w:tblStyle w:val="TableGrid"/>
        <w:tblW w:w="0" w:type="auto"/>
        <w:tblLook w:val="04A0" w:firstRow="1" w:lastRow="0" w:firstColumn="1" w:lastColumn="0" w:noHBand="0" w:noVBand="1"/>
      </w:tblPr>
      <w:tblGrid>
        <w:gridCol w:w="3099"/>
        <w:gridCol w:w="3347"/>
        <w:gridCol w:w="2904"/>
      </w:tblGrid>
      <w:tr w:rsidR="00AA5A30" w14:paraId="78F77883" w14:textId="7CB4F014" w:rsidTr="00AA5A30">
        <w:tc>
          <w:tcPr>
            <w:tcW w:w="3099" w:type="dxa"/>
          </w:tcPr>
          <w:p w14:paraId="031EC4EA" w14:textId="33A658E8" w:rsidR="00AA5A30" w:rsidRDefault="00AA5A30" w:rsidP="00AA5A30">
            <w:pPr>
              <w:ind w:firstLine="0"/>
              <w:rPr>
                <w:rFonts w:cstheme="majorHAnsi"/>
                <w:szCs w:val="24"/>
                <w:lang w:val="en-GB"/>
              </w:rPr>
            </w:pPr>
            <w:r>
              <w:rPr>
                <w:rFonts w:cstheme="majorHAnsi"/>
                <w:szCs w:val="24"/>
                <w:lang w:val="en-GB"/>
              </w:rPr>
              <w:t>Field</w:t>
            </w:r>
          </w:p>
        </w:tc>
        <w:tc>
          <w:tcPr>
            <w:tcW w:w="3347" w:type="dxa"/>
          </w:tcPr>
          <w:p w14:paraId="4E74FC14" w14:textId="66F748D5" w:rsidR="00AA5A30" w:rsidRDefault="00AA5A30" w:rsidP="00AA5A30">
            <w:pPr>
              <w:ind w:firstLine="0"/>
              <w:rPr>
                <w:rFonts w:cstheme="majorHAnsi"/>
                <w:szCs w:val="24"/>
                <w:lang w:val="en-GB"/>
              </w:rPr>
            </w:pPr>
            <w:r>
              <w:rPr>
                <w:rFonts w:cstheme="majorHAnsi"/>
                <w:szCs w:val="24"/>
                <w:lang w:val="en-GB"/>
              </w:rPr>
              <w:t>Description</w:t>
            </w:r>
          </w:p>
        </w:tc>
        <w:tc>
          <w:tcPr>
            <w:tcW w:w="2904" w:type="dxa"/>
          </w:tcPr>
          <w:p w14:paraId="446B341D" w14:textId="29C6F067" w:rsidR="00AA5A30" w:rsidRDefault="00AA5A30" w:rsidP="00AA5A30">
            <w:pPr>
              <w:ind w:firstLine="0"/>
              <w:rPr>
                <w:rFonts w:cstheme="majorHAnsi"/>
                <w:szCs w:val="24"/>
                <w:lang w:val="en-GB"/>
              </w:rPr>
            </w:pPr>
            <w:r>
              <w:rPr>
                <w:rFonts w:cstheme="majorHAnsi"/>
                <w:szCs w:val="24"/>
                <w:lang w:val="en-GB"/>
              </w:rPr>
              <w:t>Used In</w:t>
            </w:r>
          </w:p>
        </w:tc>
      </w:tr>
      <w:tr w:rsidR="00AA5A30" w14:paraId="55D3E237" w14:textId="5FBB1852" w:rsidTr="00AA5A30">
        <w:tc>
          <w:tcPr>
            <w:tcW w:w="3099" w:type="dxa"/>
          </w:tcPr>
          <w:p w14:paraId="535BFBC2" w14:textId="70701BC0" w:rsidR="00AA5A30" w:rsidRDefault="00AA5A30" w:rsidP="00AA5A30">
            <w:pPr>
              <w:ind w:firstLine="0"/>
              <w:rPr>
                <w:rFonts w:cstheme="majorHAnsi"/>
                <w:szCs w:val="24"/>
                <w:lang w:val="en-GB"/>
              </w:rPr>
            </w:pPr>
            <w:proofErr w:type="spellStart"/>
            <w:r>
              <w:rPr>
                <w:rFonts w:cstheme="majorHAnsi"/>
                <w:szCs w:val="24"/>
                <w:lang w:val="en-GB"/>
              </w:rPr>
              <w:t>textID</w:t>
            </w:r>
            <w:proofErr w:type="spellEnd"/>
          </w:p>
        </w:tc>
        <w:tc>
          <w:tcPr>
            <w:tcW w:w="3347" w:type="dxa"/>
          </w:tcPr>
          <w:p w14:paraId="0AD62EF3" w14:textId="073C0762" w:rsidR="00AA5A30" w:rsidRPr="00AA5A30" w:rsidRDefault="00AA5A30" w:rsidP="00AA5A30">
            <w:pPr>
              <w:ind w:firstLine="0"/>
              <w:rPr>
                <w:rFonts w:cstheme="majorHAnsi"/>
                <w:szCs w:val="24"/>
                <w:lang w:val="en-GB"/>
              </w:rPr>
            </w:pPr>
            <w:r>
              <w:rPr>
                <w:rFonts w:cstheme="majorHAnsi"/>
                <w:szCs w:val="24"/>
                <w:lang w:val="en-GB"/>
              </w:rPr>
              <w:t xml:space="preserve">Unique Identifier for a tweet. This is our </w:t>
            </w:r>
            <w:r>
              <w:rPr>
                <w:rFonts w:cstheme="majorHAnsi"/>
                <w:b/>
                <w:bCs/>
                <w:szCs w:val="24"/>
                <w:lang w:val="en-GB"/>
              </w:rPr>
              <w:t>primary key.</w:t>
            </w:r>
          </w:p>
        </w:tc>
        <w:tc>
          <w:tcPr>
            <w:tcW w:w="2904" w:type="dxa"/>
          </w:tcPr>
          <w:p w14:paraId="27A0EF30" w14:textId="2BBE9338"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E56658D" w14:textId="6404BF67" w:rsidTr="00AA5A30">
        <w:tc>
          <w:tcPr>
            <w:tcW w:w="3099" w:type="dxa"/>
          </w:tcPr>
          <w:p w14:paraId="27E66E14" w14:textId="24852030" w:rsidR="00AA5A30" w:rsidRDefault="00AA5A30" w:rsidP="00AA5A30">
            <w:pPr>
              <w:ind w:firstLine="0"/>
              <w:rPr>
                <w:rFonts w:cstheme="majorHAnsi"/>
                <w:szCs w:val="24"/>
                <w:lang w:val="en-GB"/>
              </w:rPr>
            </w:pPr>
            <w:r>
              <w:rPr>
                <w:rFonts w:cstheme="majorHAnsi"/>
                <w:szCs w:val="24"/>
                <w:lang w:val="en-GB"/>
              </w:rPr>
              <w:t>text</w:t>
            </w:r>
          </w:p>
        </w:tc>
        <w:tc>
          <w:tcPr>
            <w:tcW w:w="3347" w:type="dxa"/>
          </w:tcPr>
          <w:p w14:paraId="4E19C990" w14:textId="2B265CB1" w:rsidR="00AA5A30" w:rsidRDefault="00AA5A30" w:rsidP="00AA5A30">
            <w:pPr>
              <w:ind w:firstLine="0"/>
              <w:rPr>
                <w:rFonts w:cstheme="majorHAnsi"/>
                <w:szCs w:val="24"/>
                <w:lang w:val="en-GB"/>
              </w:rPr>
            </w:pPr>
            <w:r>
              <w:rPr>
                <w:rFonts w:cstheme="majorHAnsi"/>
                <w:szCs w:val="24"/>
                <w:lang w:val="en-GB"/>
              </w:rPr>
              <w:t>The literal text of the tweet</w:t>
            </w:r>
          </w:p>
        </w:tc>
        <w:tc>
          <w:tcPr>
            <w:tcW w:w="2904" w:type="dxa"/>
          </w:tcPr>
          <w:p w14:paraId="252FD0C0" w14:textId="73C5B944" w:rsidR="00AA5A30" w:rsidRDefault="00AA5A30" w:rsidP="00AA5A30">
            <w:pPr>
              <w:ind w:firstLine="0"/>
              <w:rPr>
                <w:rFonts w:cstheme="majorHAnsi"/>
                <w:szCs w:val="24"/>
                <w:lang w:val="en-GB"/>
              </w:rPr>
            </w:pPr>
            <w:r>
              <w:rPr>
                <w:rFonts w:cstheme="majorHAnsi"/>
                <w:szCs w:val="24"/>
                <w:lang w:val="en-GB"/>
              </w:rPr>
              <w:t>Training set, Testing set</w:t>
            </w:r>
          </w:p>
        </w:tc>
      </w:tr>
      <w:tr w:rsidR="00AA5A30" w14:paraId="115A9D82" w14:textId="366812AB" w:rsidTr="00AA5A30">
        <w:tc>
          <w:tcPr>
            <w:tcW w:w="3099" w:type="dxa"/>
          </w:tcPr>
          <w:p w14:paraId="3C9A2BD3" w14:textId="14EA94B9" w:rsidR="00AA5A30" w:rsidRDefault="00AA5A30" w:rsidP="00AA5A30">
            <w:pPr>
              <w:ind w:firstLine="0"/>
              <w:rPr>
                <w:rFonts w:cstheme="majorHAnsi"/>
                <w:szCs w:val="24"/>
                <w:lang w:val="en-GB"/>
              </w:rPr>
            </w:pPr>
            <w:proofErr w:type="spellStart"/>
            <w:r>
              <w:rPr>
                <w:rFonts w:cstheme="majorHAnsi"/>
                <w:szCs w:val="24"/>
                <w:lang w:val="en-GB"/>
              </w:rPr>
              <w:t>Selected_text</w:t>
            </w:r>
            <w:proofErr w:type="spellEnd"/>
          </w:p>
        </w:tc>
        <w:tc>
          <w:tcPr>
            <w:tcW w:w="3347" w:type="dxa"/>
          </w:tcPr>
          <w:p w14:paraId="01902150" w14:textId="29E9EC8C" w:rsidR="00AA5A30" w:rsidRDefault="00AA5A30" w:rsidP="00AA5A30">
            <w:pPr>
              <w:ind w:firstLine="0"/>
              <w:rPr>
                <w:rFonts w:cstheme="majorHAnsi"/>
                <w:szCs w:val="24"/>
                <w:lang w:val="en-GB"/>
              </w:rPr>
            </w:pPr>
            <w:r>
              <w:rPr>
                <w:rFonts w:cstheme="majorHAnsi"/>
                <w:szCs w:val="24"/>
                <w:lang w:val="en-GB"/>
              </w:rPr>
              <w:t>The portion of the text which is used to identify the polarity/sentiment.</w:t>
            </w:r>
          </w:p>
        </w:tc>
        <w:tc>
          <w:tcPr>
            <w:tcW w:w="2904" w:type="dxa"/>
          </w:tcPr>
          <w:p w14:paraId="51A0F772" w14:textId="5420B854"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532A017" w14:textId="2741BBA3" w:rsidTr="00AA5A30">
        <w:tc>
          <w:tcPr>
            <w:tcW w:w="3099" w:type="dxa"/>
          </w:tcPr>
          <w:p w14:paraId="5C59347B" w14:textId="3180675A" w:rsidR="00AA5A30" w:rsidRDefault="00AA5A30" w:rsidP="00AA5A30">
            <w:pPr>
              <w:ind w:firstLine="0"/>
              <w:rPr>
                <w:rFonts w:cstheme="majorHAnsi"/>
                <w:szCs w:val="24"/>
                <w:lang w:val="en-GB"/>
              </w:rPr>
            </w:pPr>
            <w:r>
              <w:rPr>
                <w:rFonts w:cstheme="majorHAnsi"/>
                <w:szCs w:val="24"/>
                <w:lang w:val="en-GB"/>
              </w:rPr>
              <w:t>Sentiment</w:t>
            </w:r>
          </w:p>
        </w:tc>
        <w:tc>
          <w:tcPr>
            <w:tcW w:w="3347" w:type="dxa"/>
          </w:tcPr>
          <w:p w14:paraId="653F371F" w14:textId="1D7E8186" w:rsidR="00AA5A30" w:rsidRDefault="00AA5A30" w:rsidP="00AA5A30">
            <w:pPr>
              <w:ind w:firstLine="0"/>
              <w:rPr>
                <w:rFonts w:cstheme="majorHAnsi"/>
                <w:szCs w:val="24"/>
                <w:lang w:val="en-GB"/>
              </w:rPr>
            </w:pPr>
            <w:r>
              <w:rPr>
                <w:rFonts w:cstheme="majorHAnsi"/>
                <w:szCs w:val="24"/>
                <w:lang w:val="en-GB"/>
              </w:rPr>
              <w:t>One of three possible overall moods characterizing the text – positive, negative, or neutral.</w:t>
            </w:r>
          </w:p>
        </w:tc>
        <w:tc>
          <w:tcPr>
            <w:tcW w:w="2904" w:type="dxa"/>
          </w:tcPr>
          <w:p w14:paraId="1FC83349" w14:textId="3A11A9E3" w:rsidR="00AA5A30" w:rsidRDefault="00AA5A30" w:rsidP="00AA5A30">
            <w:pPr>
              <w:ind w:firstLine="0"/>
              <w:rPr>
                <w:rFonts w:cstheme="majorHAnsi"/>
                <w:szCs w:val="24"/>
                <w:lang w:val="en-GB"/>
              </w:rPr>
            </w:pPr>
            <w:r>
              <w:rPr>
                <w:rFonts w:cstheme="majorHAnsi"/>
                <w:szCs w:val="24"/>
                <w:lang w:val="en-GB"/>
              </w:rPr>
              <w:t>Training set, testing set</w:t>
            </w:r>
          </w:p>
        </w:tc>
      </w:tr>
    </w:tbl>
    <w:p w14:paraId="0FF5774F" w14:textId="77777777" w:rsidR="00AA5A30" w:rsidRDefault="00AA5A30" w:rsidP="005A1488">
      <w:pPr>
        <w:jc w:val="both"/>
        <w:rPr>
          <w:lang w:val="en-GB"/>
        </w:rPr>
      </w:pPr>
    </w:p>
    <w:p w14:paraId="4ED00CD5" w14:textId="77777777" w:rsidR="005A1488" w:rsidRDefault="005A1488">
      <w:pPr>
        <w:spacing w:after="160" w:line="259" w:lineRule="auto"/>
        <w:ind w:firstLine="0"/>
        <w:rPr>
          <w:b/>
          <w:bCs/>
          <w:lang w:val="en-GB"/>
        </w:rPr>
      </w:pPr>
      <w:r>
        <w:rPr>
          <w:b/>
          <w:bCs/>
          <w:lang w:val="en-GB"/>
        </w:rPr>
        <w:br w:type="page"/>
      </w:r>
    </w:p>
    <w:p w14:paraId="2500BD58" w14:textId="77777777" w:rsidR="005A1488" w:rsidRDefault="00AA5A30" w:rsidP="005A1488">
      <w:pPr>
        <w:ind w:firstLine="0"/>
        <w:jc w:val="center"/>
        <w:rPr>
          <w:b/>
          <w:bCs/>
          <w:lang w:val="en-GB"/>
        </w:rPr>
      </w:pPr>
      <w:r w:rsidRPr="005A1488">
        <w:rPr>
          <w:b/>
          <w:bCs/>
          <w:lang w:val="en-GB"/>
        </w:rPr>
        <w:lastRenderedPageBreak/>
        <w:t>Additional Observations</w:t>
      </w:r>
    </w:p>
    <w:p w14:paraId="068C8895" w14:textId="0D703728" w:rsidR="005A1488" w:rsidRDefault="005A1488" w:rsidP="005A1488">
      <w:pPr>
        <w:rPr>
          <w:lang w:val="en-GB"/>
        </w:rPr>
      </w:pPr>
      <w:r>
        <w:rPr>
          <w:lang w:val="en-GB"/>
        </w:rPr>
        <w:t xml:space="preserve">A face-value inspection of the raw data suggests an unusually high number of cases where the </w:t>
      </w:r>
      <w:r>
        <w:rPr>
          <w:b/>
          <w:bCs/>
          <w:lang w:val="en-GB"/>
        </w:rPr>
        <w:t>text</w:t>
      </w:r>
      <w:r>
        <w:rPr>
          <w:lang w:val="en-GB"/>
        </w:rPr>
        <w:t xml:space="preserve"> and </w:t>
      </w:r>
      <w:proofErr w:type="spellStart"/>
      <w:r>
        <w:rPr>
          <w:b/>
          <w:bCs/>
          <w:lang w:val="en-GB"/>
        </w:rPr>
        <w:t>selected_text</w:t>
      </w:r>
      <w:proofErr w:type="spellEnd"/>
      <w:r>
        <w:rPr>
          <w:b/>
          <w:bCs/>
          <w:lang w:val="en-GB"/>
        </w:rPr>
        <w:t xml:space="preserve"> </w:t>
      </w:r>
      <w:proofErr w:type="gramStart"/>
      <w:r>
        <w:rPr>
          <w:lang w:val="en-GB"/>
        </w:rPr>
        <w:t>were</w:t>
      </w:r>
      <w:proofErr w:type="gramEnd"/>
      <w:r>
        <w:rPr>
          <w:lang w:val="en-GB"/>
        </w:rPr>
        <w:t xml:space="preserve"> identical or approximately identical in cases where the sentiment was neutral. To confirm this, we placed the data in Excel and computed a derived value, </w:t>
      </w:r>
      <w:proofErr w:type="spellStart"/>
      <w:r>
        <w:rPr>
          <w:b/>
          <w:bCs/>
          <w:lang w:val="en-GB"/>
        </w:rPr>
        <w:t>isEqual</w:t>
      </w:r>
      <w:proofErr w:type="spellEnd"/>
      <w:r>
        <w:rPr>
          <w:lang w:val="en-GB"/>
        </w:rPr>
        <w:t>, with the following logic:</w:t>
      </w:r>
    </w:p>
    <w:p w14:paraId="05540477" w14:textId="286C9B35" w:rsidR="005A1488" w:rsidRDefault="005A1488" w:rsidP="005A1488">
      <w:pPr>
        <w:ind w:firstLine="0"/>
        <w:jc w:val="both"/>
        <w:rPr>
          <w:i/>
          <w:iCs/>
          <w:lang w:val="en-GB"/>
        </w:rPr>
      </w:pPr>
      <w:r w:rsidRPr="005A1488">
        <w:rPr>
          <w:i/>
          <w:iCs/>
          <w:lang w:val="en-GB"/>
        </w:rPr>
        <w:t>= (TRIM(B</w:t>
      </w:r>
      <w:proofErr w:type="gramStart"/>
      <w:r w:rsidRPr="005A1488">
        <w:rPr>
          <w:i/>
          <w:iCs/>
          <w:lang w:val="en-GB"/>
        </w:rPr>
        <w:t>2)=</w:t>
      </w:r>
      <w:proofErr w:type="gramEnd"/>
      <w:r w:rsidRPr="005A1488">
        <w:rPr>
          <w:i/>
          <w:iCs/>
          <w:lang w:val="en-GB"/>
        </w:rPr>
        <w:t>TRIM(C2))</w:t>
      </w:r>
    </w:p>
    <w:p w14:paraId="348D897F" w14:textId="54DFF895" w:rsidR="005A1488" w:rsidRDefault="005A1488" w:rsidP="005A1488">
      <w:pPr>
        <w:ind w:firstLine="0"/>
        <w:jc w:val="both"/>
        <w:rPr>
          <w:lang w:val="en-GB"/>
        </w:rPr>
      </w:pPr>
      <w:r>
        <w:rPr>
          <w:lang w:val="en-GB"/>
        </w:rPr>
        <w:t xml:space="preserve">Where B and C are columns housing the text and </w:t>
      </w:r>
      <w:proofErr w:type="spellStart"/>
      <w:r>
        <w:rPr>
          <w:lang w:val="en-GB"/>
        </w:rPr>
        <w:t>selected_text</w:t>
      </w:r>
      <w:proofErr w:type="spellEnd"/>
      <w:r>
        <w:rPr>
          <w:lang w:val="en-GB"/>
        </w:rPr>
        <w:t xml:space="preserve"> dimensions, respectively.</w:t>
      </w:r>
    </w:p>
    <w:p w14:paraId="2F505AF3" w14:textId="36050CED" w:rsidR="005A1488" w:rsidRDefault="005A1488" w:rsidP="005A1488">
      <w:pPr>
        <w:ind w:firstLine="0"/>
        <w:jc w:val="both"/>
        <w:rPr>
          <w:lang w:val="en-GB"/>
        </w:rPr>
      </w:pPr>
      <w:r>
        <w:rPr>
          <w:lang w:val="en-GB"/>
        </w:rPr>
        <w:t>Overall, cases where sentiment was neutral exhibit a ~90% likelihood that the selected text will be the same as the original text, while this occurs only 10% of the time for positive and negative sentiment identification.</w:t>
      </w:r>
    </w:p>
    <w:p w14:paraId="7ACDB24A" w14:textId="740C791E" w:rsidR="005A1488" w:rsidRDefault="005A1488" w:rsidP="005A1488">
      <w:pPr>
        <w:ind w:firstLine="0"/>
        <w:jc w:val="both"/>
        <w:rPr>
          <w:lang w:val="en-GB"/>
        </w:rPr>
      </w:pPr>
      <w:r>
        <w:rPr>
          <w:lang w:val="en-GB"/>
        </w:rPr>
        <w:tab/>
        <w:t>Other possible challenges in identifying sentiment includes incoherent or non-natural word combinations, such as the presence of URLs in tweets, which cannot comprehensively be identified as good or bad, although technology exists to categorize the content of URLs themselves.</w:t>
      </w:r>
    </w:p>
    <w:p w14:paraId="1D8F79DF" w14:textId="46BFE024" w:rsidR="005A1488" w:rsidRDefault="005A1488" w:rsidP="005A1488">
      <w:pPr>
        <w:ind w:firstLine="0"/>
        <w:jc w:val="both"/>
        <w:rPr>
          <w:lang w:val="en-GB"/>
        </w:rPr>
      </w:pPr>
      <w:r>
        <w:rPr>
          <w:lang w:val="en-GB"/>
        </w:rPr>
        <w:tab/>
        <w:t xml:space="preserve">A final challenge is the observation of sarcastic data (Kaggle 2020) in the dataset, which might confound any attempt to understand the true sentiment of a tweet, such as “Everybody hates me, lol!” – a tweet that can be interpreted as negative, but also exhibits a propensity to be light-hearted and positive. Similarly, and more applicable to our organization, tweets such as “I just LOVE when Target </w:t>
      </w:r>
      <w:r w:rsidR="006A62FA">
        <w:rPr>
          <w:lang w:val="en-GB"/>
        </w:rPr>
        <w:t>jacks up prices!” run the risk of being interpreted as positive, even though they clearly exhibit hostility towards the firm.</w:t>
      </w:r>
    </w:p>
    <w:p w14:paraId="4A069480" w14:textId="160ECB33" w:rsidR="006A62FA" w:rsidRPr="005A1488" w:rsidRDefault="006A62FA" w:rsidP="005A1488">
      <w:pPr>
        <w:ind w:firstLine="0"/>
        <w:jc w:val="both"/>
        <w:rPr>
          <w:lang w:val="en-GB"/>
        </w:rPr>
      </w:pPr>
      <w:r>
        <w:rPr>
          <w:lang w:val="en-GB"/>
        </w:rPr>
        <w:tab/>
        <w:t xml:space="preserve">Assuming this edge case manifests itself often enough, it may mislead our analytics product to calculate a higher volume of positive sentiment. </w:t>
      </w:r>
      <w:proofErr w:type="gramStart"/>
      <w:r>
        <w:rPr>
          <w:lang w:val="en-GB"/>
        </w:rPr>
        <w:t>Early stage</w:t>
      </w:r>
      <w:proofErr w:type="gramEnd"/>
      <w:r>
        <w:rPr>
          <w:lang w:val="en-GB"/>
        </w:rPr>
        <w:t xml:space="preserve"> solutions to this problem may include the application of a natural language API to detect sarcasm or to calculate the probability a tweet might be sarcastic and factor that into the value-added from our deliverable at the end.</w:t>
      </w:r>
    </w:p>
    <w:p w14:paraId="3B4DF126" w14:textId="509633DA" w:rsidR="00AA5A30" w:rsidRDefault="00C50781" w:rsidP="006A62FA">
      <w:pPr>
        <w:pStyle w:val="Heading1"/>
        <w:rPr>
          <w:lang w:val="en-GB"/>
        </w:rPr>
      </w:pPr>
      <w:r w:rsidRPr="000D61CD">
        <w:rPr>
          <w:lang w:val="en-GB"/>
        </w:rPr>
        <w:br w:type="page"/>
      </w:r>
      <w:bookmarkStart w:id="5" w:name="_Toc61898491"/>
      <w:r w:rsidR="00AA5A30">
        <w:rPr>
          <w:lang w:val="en-GB"/>
        </w:rPr>
        <w:lastRenderedPageBreak/>
        <w:t>References</w:t>
      </w:r>
      <w:bookmarkEnd w:id="5"/>
    </w:p>
    <w:p w14:paraId="3CC27057" w14:textId="382915DF" w:rsidR="004662F6" w:rsidRPr="00AA5A30" w:rsidRDefault="004662F6" w:rsidP="00AA5A30">
      <w:pPr>
        <w:ind w:firstLine="0"/>
        <w:jc w:val="center"/>
        <w:rPr>
          <w:b/>
          <w:bCs/>
          <w:lang w:val="en-GB"/>
        </w:rPr>
      </w:pPr>
    </w:p>
    <w:p w14:paraId="203408FF" w14:textId="77777777" w:rsidR="00246348" w:rsidRDefault="00246348" w:rsidP="00246348">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Forbes (Dec. 13, 2019). </w:t>
      </w:r>
      <w:r>
        <w:rPr>
          <w:rFonts w:asciiTheme="majorHAnsi" w:eastAsia="Times New Roman" w:hAnsiTheme="majorHAnsi" w:cstheme="majorHAnsi"/>
          <w:i/>
          <w:iCs/>
          <w:szCs w:val="24"/>
        </w:rPr>
        <w:t xml:space="preserve">Are Customer Surveys Effective? </w:t>
      </w:r>
      <w:r>
        <w:rPr>
          <w:rFonts w:asciiTheme="majorHAnsi" w:eastAsia="Times New Roman" w:hAnsiTheme="majorHAnsi" w:cstheme="majorHAnsi"/>
          <w:szCs w:val="24"/>
        </w:rPr>
        <w:t xml:space="preserve">Retrieved January 18, 2021 from </w:t>
      </w:r>
      <w:r w:rsidRPr="00473696">
        <w:rPr>
          <w:rFonts w:asciiTheme="majorHAnsi" w:eastAsia="Times New Roman" w:hAnsiTheme="majorHAnsi" w:cstheme="majorHAnsi"/>
          <w:szCs w:val="24"/>
        </w:rPr>
        <w:t>https://www.forbes.com/sites/quora/2019/12/13/are-customer-service-surveys-effective/</w:t>
      </w:r>
    </w:p>
    <w:p w14:paraId="39BC765C" w14:textId="77777777" w:rsidR="00246348" w:rsidRDefault="00246348" w:rsidP="00246348">
      <w:pPr>
        <w:ind w:firstLine="0"/>
        <w:rPr>
          <w:i/>
          <w:iCs/>
          <w:lang w:val="en-GB"/>
        </w:rPr>
      </w:pPr>
      <w:r>
        <w:rPr>
          <w:lang w:val="en-GB"/>
        </w:rPr>
        <w:t xml:space="preserve">Gus </w:t>
      </w:r>
      <w:proofErr w:type="spellStart"/>
      <w:r>
        <w:rPr>
          <w:lang w:val="en-GB"/>
        </w:rPr>
        <w:t>Lubin</w:t>
      </w:r>
      <w:proofErr w:type="spellEnd"/>
      <w:r>
        <w:rPr>
          <w:lang w:val="en-GB"/>
        </w:rPr>
        <w:t xml:space="preserve"> (Feb. 16, 2012) </w:t>
      </w:r>
      <w:r>
        <w:rPr>
          <w:i/>
          <w:iCs/>
          <w:lang w:val="en-GB"/>
        </w:rPr>
        <w:t xml:space="preserve">The Incredible Story of how Target Exposed a Teen Girl’s </w:t>
      </w:r>
    </w:p>
    <w:p w14:paraId="5C2E3AF4" w14:textId="77777777" w:rsidR="00246348" w:rsidRDefault="00246348" w:rsidP="00246348">
      <w:pPr>
        <w:rPr>
          <w:lang w:val="en-GB"/>
        </w:rPr>
      </w:pPr>
      <w:r>
        <w:rPr>
          <w:i/>
          <w:iCs/>
          <w:lang w:val="en-GB"/>
        </w:rPr>
        <w:t xml:space="preserve">Pregnancy, </w:t>
      </w:r>
      <w:r>
        <w:rPr>
          <w:lang w:val="en-GB"/>
        </w:rPr>
        <w:t>Business Insider, retrieved January 18, 2021 from</w:t>
      </w:r>
    </w:p>
    <w:p w14:paraId="1C37F670" w14:textId="2CAF38E8" w:rsidR="00246348" w:rsidRDefault="00246348" w:rsidP="00246348">
      <w:pPr>
        <w:rPr>
          <w:lang w:val="en-GB"/>
        </w:rPr>
      </w:pPr>
      <w:r w:rsidRPr="00246348">
        <w:rPr>
          <w:lang w:val="en-GB"/>
        </w:rPr>
        <w:t>https://www.businessinsider.com/the-incredible-story-of-how-target-exposed-a-teen-</w:t>
      </w:r>
    </w:p>
    <w:p w14:paraId="702B3E70" w14:textId="16A91B63" w:rsidR="00246348" w:rsidRDefault="00246348" w:rsidP="00246348">
      <w:pPr>
        <w:rPr>
          <w:lang w:val="en-GB"/>
        </w:rPr>
      </w:pPr>
      <w:r w:rsidRPr="00246348">
        <w:rPr>
          <w:lang w:val="en-GB"/>
        </w:rPr>
        <w:t>girls-pregnancy-2012-2</w:t>
      </w:r>
    </w:p>
    <w:p w14:paraId="55F05D84" w14:textId="77777777" w:rsidR="008A3A20" w:rsidRDefault="008A3A20" w:rsidP="008A3A20">
      <w:pPr>
        <w:ind w:firstLine="0"/>
        <w:rPr>
          <w:i/>
          <w:iCs/>
          <w:lang w:val="en-GB"/>
        </w:rPr>
      </w:pPr>
      <w:r>
        <w:rPr>
          <w:lang w:val="en-GB"/>
        </w:rPr>
        <w:t xml:space="preserve">Kaggle (Mar. 23, 2020). </w:t>
      </w:r>
      <w:r>
        <w:rPr>
          <w:i/>
          <w:iCs/>
          <w:lang w:val="en-GB"/>
        </w:rPr>
        <w:t xml:space="preserve">Tweet Sentiment Extraction – Extract Support Phrases for Sentiment </w:t>
      </w:r>
    </w:p>
    <w:p w14:paraId="708C5032" w14:textId="7AC86A96" w:rsidR="008A3A20" w:rsidRPr="008A3A20" w:rsidRDefault="008A3A20" w:rsidP="008A3A20">
      <w:pPr>
        <w:ind w:left="720" w:firstLine="0"/>
        <w:rPr>
          <w:lang w:val="en-GB"/>
        </w:rPr>
      </w:pPr>
      <w:r>
        <w:rPr>
          <w:i/>
          <w:iCs/>
          <w:lang w:val="en-GB"/>
        </w:rPr>
        <w:t>Labels</w:t>
      </w:r>
      <w:r>
        <w:rPr>
          <w:lang w:val="en-GB"/>
        </w:rPr>
        <w:t xml:space="preserve">, retrieved January 18, 2021 from </w:t>
      </w:r>
      <w:proofErr w:type="gramStart"/>
      <w:r w:rsidRPr="008A3A20">
        <w:rPr>
          <w:lang w:val="en-GB"/>
        </w:rPr>
        <w:t>https://www.kaggle.com/c/tweet-sentiment-extraction/overview</w:t>
      </w:r>
      <w:proofErr w:type="gramEnd"/>
    </w:p>
    <w:p w14:paraId="54067411" w14:textId="3BF21D36" w:rsidR="005E6A66" w:rsidRDefault="005E6A66" w:rsidP="00214082">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Newsweek (</w:t>
      </w:r>
      <w:r w:rsidR="00473696">
        <w:rPr>
          <w:rFonts w:asciiTheme="majorHAnsi" w:eastAsia="Times New Roman" w:hAnsiTheme="majorHAnsi" w:cstheme="majorHAnsi"/>
          <w:szCs w:val="24"/>
        </w:rPr>
        <w:t xml:space="preserve">Dec. 29, </w:t>
      </w:r>
      <w:r>
        <w:rPr>
          <w:rFonts w:asciiTheme="majorHAnsi" w:eastAsia="Times New Roman" w:hAnsiTheme="majorHAnsi" w:cstheme="majorHAnsi"/>
          <w:szCs w:val="24"/>
        </w:rPr>
        <w:t>20</w:t>
      </w:r>
      <w:r w:rsidR="00473696">
        <w:rPr>
          <w:rFonts w:asciiTheme="majorHAnsi" w:eastAsia="Times New Roman" w:hAnsiTheme="majorHAnsi" w:cstheme="majorHAnsi"/>
          <w:szCs w:val="24"/>
        </w:rPr>
        <w:t>20</w:t>
      </w:r>
      <w:r>
        <w:rPr>
          <w:rFonts w:asciiTheme="majorHAnsi" w:eastAsia="Times New Roman" w:hAnsiTheme="majorHAnsi" w:cstheme="majorHAnsi"/>
          <w:szCs w:val="24"/>
        </w:rPr>
        <w:t xml:space="preserve">). </w:t>
      </w:r>
      <w:r>
        <w:rPr>
          <w:rFonts w:asciiTheme="majorHAnsi" w:eastAsia="Times New Roman" w:hAnsiTheme="majorHAnsi" w:cstheme="majorHAnsi"/>
          <w:i/>
          <w:iCs/>
          <w:szCs w:val="24"/>
        </w:rPr>
        <w:t xml:space="preserve">Twisted Tea Video Viewed Over 1 Million Times, Inspires Wave of Memes, </w:t>
      </w:r>
      <w:r>
        <w:rPr>
          <w:rFonts w:asciiTheme="majorHAnsi" w:eastAsia="Times New Roman" w:hAnsiTheme="majorHAnsi" w:cstheme="majorHAnsi"/>
          <w:szCs w:val="24"/>
        </w:rPr>
        <w:t xml:space="preserve">Retrieved January 18, 2021 from </w:t>
      </w:r>
      <w:r w:rsidRPr="005E6A66">
        <w:rPr>
          <w:rFonts w:asciiTheme="majorHAnsi" w:eastAsia="Times New Roman" w:hAnsiTheme="majorHAnsi" w:cstheme="majorHAnsi"/>
          <w:szCs w:val="24"/>
        </w:rPr>
        <w:t>https://www.newsweek.com/twisted-tea-video-1-million-times-memes-1557664</w:t>
      </w:r>
    </w:p>
    <w:p w14:paraId="26AC6117" w14:textId="77777777" w:rsidR="00214082" w:rsidRPr="000D61CD" w:rsidRDefault="00214082" w:rsidP="00FF30AB">
      <w:pPr>
        <w:ind w:firstLine="0"/>
        <w:rPr>
          <w:rFonts w:asciiTheme="majorHAnsi" w:hAnsiTheme="majorHAnsi" w:cstheme="majorHAnsi"/>
          <w:szCs w:val="24"/>
        </w:rPr>
      </w:pPr>
    </w:p>
    <w:sectPr w:rsidR="00214082" w:rsidRPr="000D61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682E7" w14:textId="77777777" w:rsidR="00B8088A" w:rsidRDefault="00B8088A" w:rsidP="00A22A32">
      <w:pPr>
        <w:spacing w:line="240" w:lineRule="auto"/>
      </w:pPr>
      <w:r>
        <w:separator/>
      </w:r>
    </w:p>
  </w:endnote>
  <w:endnote w:type="continuationSeparator" w:id="0">
    <w:p w14:paraId="79DBBF0E" w14:textId="77777777" w:rsidR="00B8088A" w:rsidRDefault="00B8088A"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657FF" w14:textId="77777777" w:rsidR="00B8088A" w:rsidRDefault="00B8088A" w:rsidP="00A22A32">
      <w:pPr>
        <w:spacing w:line="240" w:lineRule="auto"/>
      </w:pPr>
      <w:r>
        <w:separator/>
      </w:r>
    </w:p>
  </w:footnote>
  <w:footnote w:type="continuationSeparator" w:id="0">
    <w:p w14:paraId="470B38EF" w14:textId="77777777" w:rsidR="00B8088A" w:rsidRDefault="00B8088A"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98D1" w14:textId="5ABDEF23" w:rsidR="00FF41C0" w:rsidRDefault="00FF41C0" w:rsidP="00FF41C0">
    <w:pPr>
      <w:pStyle w:val="Header"/>
      <w:ind w:firstLine="0"/>
      <w:jc w:val="right"/>
    </w:pPr>
    <w:r>
      <w:t xml:space="preserve">Assignment 1: </w:t>
    </w:r>
    <w:r w:rsidR="00473696">
      <w:t>Tweet Sentiment Extraction in Business Applications</w:t>
    </w:r>
    <w:r>
      <w:tab/>
    </w:r>
    <w:r>
      <w:tab/>
    </w:r>
    <w:sdt>
      <w:sdtPr>
        <w:id w:val="176171204"/>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B787711" w14:textId="1F406A73" w:rsidR="00A22A32" w:rsidRPr="00FF41C0" w:rsidRDefault="00A22A32" w:rsidP="00FF4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4D279117" w:rsidR="00A22A32" w:rsidRPr="00473696" w:rsidRDefault="00473696" w:rsidP="00473696">
    <w:pPr>
      <w:pStyle w:val="Header"/>
      <w:ind w:firstLine="0"/>
      <w:jc w:val="right"/>
    </w:pPr>
    <w:r>
      <w:t>Assignment 1: Tweet Sentiment Extraction in Business Applications</w:t>
    </w:r>
    <w:r>
      <w:tab/>
    </w:r>
    <w:r>
      <w:tab/>
    </w:r>
    <w:sdt>
      <w:sdtPr>
        <w:id w:val="-1036426863"/>
        <w:docPartObj>
          <w:docPartGallery w:val="Page Numbers (Top of Page)"/>
          <w:docPartUnique/>
        </w:docPartObj>
      </w:sdtPr>
      <w:sdtContent>
        <w:r>
          <w:fldChar w:fldCharType="begin"/>
        </w:r>
        <w:r>
          <w:instrText>PAGE   \* MERGEFORMAT</w:instrText>
        </w:r>
        <w:r>
          <w:fldChar w:fldCharType="separate"/>
        </w:r>
        <w:r>
          <w:t>1</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524B9"/>
    <w:multiLevelType w:val="hybridMultilevel"/>
    <w:tmpl w:val="5E26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57227"/>
    <w:rsid w:val="000660A0"/>
    <w:rsid w:val="000B27E3"/>
    <w:rsid w:val="000D61CD"/>
    <w:rsid w:val="000E79FA"/>
    <w:rsid w:val="000F6500"/>
    <w:rsid w:val="00117442"/>
    <w:rsid w:val="001C2E22"/>
    <w:rsid w:val="001E0D32"/>
    <w:rsid w:val="00214082"/>
    <w:rsid w:val="00233AA0"/>
    <w:rsid w:val="00246348"/>
    <w:rsid w:val="00274E0F"/>
    <w:rsid w:val="002B1827"/>
    <w:rsid w:val="002D2375"/>
    <w:rsid w:val="002D732B"/>
    <w:rsid w:val="002E6038"/>
    <w:rsid w:val="00332919"/>
    <w:rsid w:val="00351A14"/>
    <w:rsid w:val="00360112"/>
    <w:rsid w:val="00367F15"/>
    <w:rsid w:val="00380FD1"/>
    <w:rsid w:val="00394CAF"/>
    <w:rsid w:val="00403BE6"/>
    <w:rsid w:val="00413D17"/>
    <w:rsid w:val="0042402B"/>
    <w:rsid w:val="004508B5"/>
    <w:rsid w:val="004662F6"/>
    <w:rsid w:val="00473696"/>
    <w:rsid w:val="00494D5A"/>
    <w:rsid w:val="004D6B64"/>
    <w:rsid w:val="004E4683"/>
    <w:rsid w:val="00532C06"/>
    <w:rsid w:val="0054015B"/>
    <w:rsid w:val="00553535"/>
    <w:rsid w:val="005632CA"/>
    <w:rsid w:val="005A1488"/>
    <w:rsid w:val="005D49D4"/>
    <w:rsid w:val="005E6A66"/>
    <w:rsid w:val="005F7176"/>
    <w:rsid w:val="0060509C"/>
    <w:rsid w:val="00632572"/>
    <w:rsid w:val="00664398"/>
    <w:rsid w:val="00675BB5"/>
    <w:rsid w:val="006A53B7"/>
    <w:rsid w:val="006A62FA"/>
    <w:rsid w:val="007943AB"/>
    <w:rsid w:val="007D24D7"/>
    <w:rsid w:val="007E1F28"/>
    <w:rsid w:val="007E2989"/>
    <w:rsid w:val="00813D1E"/>
    <w:rsid w:val="00827847"/>
    <w:rsid w:val="00835321"/>
    <w:rsid w:val="00851334"/>
    <w:rsid w:val="008801F2"/>
    <w:rsid w:val="0088488F"/>
    <w:rsid w:val="00891C44"/>
    <w:rsid w:val="0089257B"/>
    <w:rsid w:val="008A3A20"/>
    <w:rsid w:val="008A629F"/>
    <w:rsid w:val="008A6EDA"/>
    <w:rsid w:val="008E383D"/>
    <w:rsid w:val="00915ACD"/>
    <w:rsid w:val="009226BE"/>
    <w:rsid w:val="00937EFC"/>
    <w:rsid w:val="009A18F9"/>
    <w:rsid w:val="00A22A32"/>
    <w:rsid w:val="00A96501"/>
    <w:rsid w:val="00AA5A30"/>
    <w:rsid w:val="00AD497F"/>
    <w:rsid w:val="00B13425"/>
    <w:rsid w:val="00B4687F"/>
    <w:rsid w:val="00B54EB6"/>
    <w:rsid w:val="00B8088A"/>
    <w:rsid w:val="00BA0128"/>
    <w:rsid w:val="00BA75FE"/>
    <w:rsid w:val="00BE5A43"/>
    <w:rsid w:val="00BF2B81"/>
    <w:rsid w:val="00C236B8"/>
    <w:rsid w:val="00C50781"/>
    <w:rsid w:val="00C76900"/>
    <w:rsid w:val="00CD30A5"/>
    <w:rsid w:val="00CF4540"/>
    <w:rsid w:val="00D472F8"/>
    <w:rsid w:val="00D83FCE"/>
    <w:rsid w:val="00DC7609"/>
    <w:rsid w:val="00E14326"/>
    <w:rsid w:val="00E16EDD"/>
    <w:rsid w:val="00E25267"/>
    <w:rsid w:val="00E472B3"/>
    <w:rsid w:val="00E4775A"/>
    <w:rsid w:val="00E56178"/>
    <w:rsid w:val="00E75F0D"/>
    <w:rsid w:val="00E84E9A"/>
    <w:rsid w:val="00E96872"/>
    <w:rsid w:val="00EA2B8A"/>
    <w:rsid w:val="00EE39BE"/>
    <w:rsid w:val="00F00666"/>
    <w:rsid w:val="00F51FED"/>
    <w:rsid w:val="00F762DE"/>
    <w:rsid w:val="00F96836"/>
    <w:rsid w:val="00F97613"/>
    <w:rsid w:val="00FA683B"/>
    <w:rsid w:val="00FB1A06"/>
    <w:rsid w:val="00FB6FF1"/>
    <w:rsid w:val="00FF30AB"/>
    <w:rsid w:val="00FF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4C087A94-7656-450C-BD89-B45433E2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FB6FF1"/>
    <w:pPr>
      <w:spacing w:before="100" w:beforeAutospacing="1" w:after="100" w:afterAutospacing="1" w:line="240" w:lineRule="auto"/>
      <w:ind w:firstLine="0"/>
    </w:pPr>
    <w:rPr>
      <w:rFonts w:eastAsia="Times New Roman" w:cs="Times New Roman"/>
      <w:szCs w:val="24"/>
    </w:rPr>
  </w:style>
  <w:style w:type="character" w:styleId="UnresolvedMention">
    <w:name w:val="Unresolved Mention"/>
    <w:basedOn w:val="DefaultParagraphFont"/>
    <w:uiPriority w:val="99"/>
    <w:semiHidden/>
    <w:unhideWhenUsed/>
    <w:rsid w:val="00F97613"/>
    <w:rPr>
      <w:color w:val="605E5C"/>
      <w:shd w:val="clear" w:color="auto" w:fill="E1DFDD"/>
    </w:rPr>
  </w:style>
  <w:style w:type="table" w:styleId="TableGrid">
    <w:name w:val="Table Grid"/>
    <w:basedOn w:val="TableNormal"/>
    <w:uiPriority w:val="39"/>
    <w:rsid w:val="0023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D73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6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85881637">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50069383">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26950705">
      <w:bodyDiv w:val="1"/>
      <w:marLeft w:val="0"/>
      <w:marRight w:val="0"/>
      <w:marTop w:val="0"/>
      <w:marBottom w:val="0"/>
      <w:divBdr>
        <w:top w:val="none" w:sz="0" w:space="0" w:color="auto"/>
        <w:left w:val="none" w:sz="0" w:space="0" w:color="auto"/>
        <w:bottom w:val="none" w:sz="0" w:space="0" w:color="auto"/>
        <w:right w:val="none" w:sz="0" w:space="0" w:color="auto"/>
      </w:divBdr>
    </w:div>
    <w:div w:id="116012005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40486462">
      <w:bodyDiv w:val="1"/>
      <w:marLeft w:val="0"/>
      <w:marRight w:val="0"/>
      <w:marTop w:val="0"/>
      <w:marBottom w:val="0"/>
      <w:divBdr>
        <w:top w:val="none" w:sz="0" w:space="0" w:color="auto"/>
        <w:left w:val="none" w:sz="0" w:space="0" w:color="auto"/>
        <w:bottom w:val="none" w:sz="0" w:space="0" w:color="auto"/>
        <w:right w:val="none" w:sz="0" w:space="0" w:color="auto"/>
      </w:divBdr>
      <w:divsChild>
        <w:div w:id="1288052810">
          <w:marLeft w:val="0"/>
          <w:marRight w:val="0"/>
          <w:marTop w:val="0"/>
          <w:marBottom w:val="0"/>
          <w:divBdr>
            <w:top w:val="none" w:sz="0" w:space="0" w:color="auto"/>
            <w:left w:val="none" w:sz="0" w:space="0" w:color="auto"/>
            <w:bottom w:val="none" w:sz="0" w:space="0" w:color="auto"/>
            <w:right w:val="none" w:sz="0" w:space="0" w:color="auto"/>
          </w:divBdr>
        </w:div>
      </w:divsChild>
    </w:div>
    <w:div w:id="20627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4BE5-3D6A-429F-97A3-4C07FE03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10</Pages>
  <Words>1662</Words>
  <Characters>9476</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Filipp Krasovsky</cp:lastModifiedBy>
  <cp:revision>8</cp:revision>
  <dcterms:created xsi:type="dcterms:W3CDTF">2020-09-14T08:06:00Z</dcterms:created>
  <dcterms:modified xsi:type="dcterms:W3CDTF">2021-01-19T05:53:00Z</dcterms:modified>
</cp:coreProperties>
</file>