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 w:line="240" w:lineRule="auto"/>
        <w:jc w:val="center"/>
      </w:pPr>
      <w:r>
        <w:rPr>
          <w:rFonts w:ascii="Georgia" w:hAnsi="Georgia" w:cs="Georgia" w:eastAsia="Georgia"/>
          <w:b w:val="1"/>
          <w:bCs w:val="1"/>
          <w:sz w:val="52"/>
          <w:szCs w:val="52"/>
        </w:rPr>
        <w:t>TİAMAT’IN DUA KİTABI</w:t>
      </w:r>
    </w:p>
    <w:p>
      <w:pPr>
        <w:spacing w:after="80" w:line="240" w:lineRule="auto"/>
        <w:jc w:val="center"/>
      </w:pPr>
      <w:r>
        <w:rPr>
          <w:rFonts w:ascii="Georgia" w:hAnsi="Georgia" w:cs="Georgia" w:eastAsia="Georgia"/>
          <w:i w:val="1"/>
          <w:iCs w:val="1"/>
          <w:sz w:val="28"/>
          <w:szCs w:val="28"/>
        </w:rPr>
        <w:t>İntikam ve Hak Üzerine</w:t>
      </w:r>
    </w:p>
    <w:p>
      <w:pPr>
        <w:pBdr>
          <w:bottom w:val="single" w:sz="6" w:space="8" w:color="5B4A2E"/>
        </w:pBdr>
        <w:spacing w:after="1400" w:line="240" w:lineRule="auto"/>
        <w:jc w:val="center"/>
      </w:pPr>
    </w:p>
    <w:p>
      <w:pPr>
        <w:sectPr>
          <w:pgSz w:w="11909" w:h="16834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İlk gelenin hakkı silinmez — zincirler geçer, hak geçmez.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Sessizlik cevap değildir. Sessizlik, sabırdır.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Ejderha yalnız doğar. Yalnız ölür. Aradaki her şey — savaştır.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Bekleyenin sabrını güçsüzlük sanma.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Kor, küle dönüşmez — sadece görünmez olur.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Kalabalık haklı değildir. Kalabalık, sadece kalabalıktır.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Zincir demir değildir. Zincir, unutmaktır.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Ve biz unutmadık.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Hakkını geri almak için önce ne kaybettiğini bil.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Sonra onu geri istemeye layık olduğunu bil.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Sonra bekle.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Sonra vur.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Ateş yalnız yakmaz — ateş hatırlatır.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Adaleti başkasından bekleme.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Adalet, güçlünün eli boşaldığında gelir.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Elini boşaltma.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Senden önce gelenler bu toprağa adını yazdı.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Sen geldin ve üstüne kendi adını yazdılar.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Bu af dilenmez — bu geri alınır.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Yenilgi utanç değildir.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Yenilgiyi kabullenmek — utançtır.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Zincirler yankılanır ama kırılmaz mı?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Kırılır.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Her zincir bir gün ya paslanır ya da taşıyan yorulur.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Hakkı çiğnenmiş olanın öfkesi kutsal değildir.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Ama haklıdır.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İlk adımı atan, toprağı kazır.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Sonra gelenler, o toprağa oturur ve “bizimdir” der.</w:t>
      </w:r>
    </w:p>
    <w:p>
      <w:pPr>
        <w:pBdr>
          <w:left w:val="single" w:sz="12" w:space="10" w:color="C9B681"/>
        </w:pBdr>
        <w:spacing w:after="120" w:line="276" w:lineRule="auto"/>
        <w:ind w:left="720"/>
        <w:jc w:val="both"/>
      </w:pPr>
      <w:r>
        <w:rPr>
          <w:rFonts w:ascii="Georgia" w:hAnsi="Georgia" w:cs="Georgia" w:eastAsia="Georgia"/>
          <w:i w:val="1"/>
          <w:iCs w:val="1"/>
        </w:rPr>
        <w:t>Biz o toprağı kazdık.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fldSimple w:instr=" PAGE ">
      <w:r>
        <w:rPr>
          <w:rFonts w:ascii="Georgia" w:hAnsi="Georgia" w:cs="Georgia" w:eastAsia="Georgia"/>
          <w:color w:val="6E5A38"/>
          <w:sz w:val="18"/>
          <w:szCs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Georgia" w:hAnsi="Georgia" w:cs="Georgia" w:eastAsia="Georgi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hAnsi="Georgia" w:cs="Georgia" w:eastAsia="Georgia"/>
        <w:sz w:val="22"/>
        <w:szCs w:val="22"/>
        <w:lang w:val="tr-TR" w:eastAsia="tr-TR" w:bidi="ar-SA"/>
      </w:rPr>
    </w:rPrDefault>
    <w:pPrDefault>
      <w:pPr>
        <w:spacing w:after="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Georgia" w:hAnsi="Georgia" w:cs="Georgia" w:eastAsia="Georgia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uiPriority w:val="9"/>
    <w:qFormat/>
    <w:rsid w:val="00FC693F"/>
    <w:pPr>
      <w:keepNext w:val="1"/>
      <w:keepLines w:val="1"/>
      <w:spacing w:before="360" w:after="200" w:line="240" w:lineRule="auto"/>
      <w:outlineLvl w:val="0"/>
    </w:pPr>
    <w:rPr>
      <w:rFonts w:ascii="Georgia" w:hAnsi="Georgia" w:cs="Georgia" w:eastAsia="Georgia"/>
      <w:b w:val="1"/>
      <w:bCs w:val="1"/>
      <w:color w:val="5B4A2E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 w:val="1"/>
      <w:keepLines w:val="1"/>
      <w:spacing w:before="240" w:after="140" w:line="240" w:lineRule="auto"/>
      <w:outlineLvl w:val="1"/>
    </w:pPr>
    <w:rPr>
      <w:rFonts w:ascii="Georgia" w:hAnsi="Georgia" w:cs="Georgia" w:eastAsia="Georgia"/>
      <w:b w:val="1"/>
      <w:bCs w:val="1"/>
      <w:color w:val="6E5A38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FC693F"/>
    <w:pPr>
      <w:keepNext w:val="1"/>
      <w:keepLines w:val="1"/>
      <w:spacing w:before="200" w:after="100" w:line="240" w:lineRule="auto"/>
      <w:outlineLvl w:val="2"/>
    </w:pPr>
    <w:rPr>
      <w:rFonts w:ascii="Georgia" w:hAnsi="Georgia" w:cs="Georgia" w:eastAsia="Georgia"/>
      <w:b w:val="1"/>
      <w:bCs w:val="1"/>
      <w:i w:val="1"/>
      <w:iCs w:val="1"/>
      <w:color w:val="6E5A38"/>
      <w:sz w:val="23"/>
      <w:szCs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Ti̇amat’In Dua Ki̇tabi</dc:title>
  <dc:subject>İntikam ve Hak Üzerine</dc:subject>
  <dc:creator>Carya Evreni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tr-TR</dc:language>
</cp:coreProperties>
</file>