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1CA" w:rsidRPr="00AB2C4D" w:rsidRDefault="00E571CA">
      <w:pPr>
        <w:spacing w:before="600" w:after="100"/>
        <w:rPr>
          <w:b/>
          <w:bCs/>
          <w:sz w:val="40"/>
          <w:szCs w:val="40"/>
        </w:rPr>
      </w:pPr>
      <w:r w:rsidRPr="00AB2C4D">
        <w:rPr>
          <w:b/>
          <w:bCs/>
          <w:sz w:val="40"/>
          <w:szCs w:val="40"/>
          <w:highlight w:val="yellow"/>
        </w:rPr>
        <w:t>Back2Basics</w:t>
      </w:r>
      <w:r w:rsidRPr="00AB2C4D">
        <w:rPr>
          <w:b/>
          <w:bCs/>
          <w:sz w:val="40"/>
          <w:szCs w:val="40"/>
        </w:rPr>
        <w:tab/>
      </w:r>
      <w:r w:rsidRPr="00AB2C4D">
        <w:rPr>
          <w:b/>
          <w:bCs/>
          <w:sz w:val="40"/>
          <w:szCs w:val="40"/>
        </w:rPr>
        <w:tab/>
      </w:r>
      <w:r w:rsidRPr="00AB2C4D">
        <w:rPr>
          <w:b/>
          <w:bCs/>
          <w:sz w:val="40"/>
          <w:szCs w:val="40"/>
        </w:rPr>
        <w:tab/>
      </w:r>
      <w:r w:rsidRPr="00AB2C4D">
        <w:rPr>
          <w:b/>
          <w:bCs/>
          <w:sz w:val="40"/>
          <w:szCs w:val="40"/>
        </w:rPr>
        <w:tab/>
      </w:r>
      <w:r w:rsidRPr="00AB2C4D">
        <w:rPr>
          <w:b/>
          <w:bCs/>
          <w:sz w:val="40"/>
          <w:szCs w:val="40"/>
        </w:rPr>
        <w:tab/>
      </w:r>
      <w:r w:rsidRPr="00AB2C4D">
        <w:rPr>
          <w:b/>
          <w:bCs/>
          <w:sz w:val="40"/>
          <w:szCs w:val="40"/>
        </w:rPr>
        <w:tab/>
      </w:r>
      <w:r w:rsidRPr="00AB2C4D">
        <w:rPr>
          <w:b/>
          <w:bCs/>
          <w:sz w:val="40"/>
          <w:szCs w:val="40"/>
        </w:rPr>
        <w:tab/>
      </w:r>
      <w:r w:rsidRPr="00AB2C4D">
        <w:rPr>
          <w:b/>
          <w:bCs/>
          <w:sz w:val="40"/>
          <w:szCs w:val="40"/>
        </w:rPr>
        <w:tab/>
        <w:t xml:space="preserve">          </w:t>
      </w:r>
      <w:r w:rsidRPr="00AB2C4D">
        <w:rPr>
          <w:b/>
          <w:bCs/>
          <w:u w:val="single"/>
        </w:rPr>
        <w:t>23/7/2026</w:t>
      </w:r>
    </w:p>
    <w:p w:rsidR="00136861" w:rsidRPr="00AB2C4D" w:rsidRDefault="001757D4">
      <w:pPr>
        <w:spacing w:before="600" w:after="100"/>
      </w:pPr>
      <w:r w:rsidRPr="00AB2C4D">
        <w:rPr>
          <w:b/>
          <w:bCs/>
          <w:sz w:val="48"/>
          <w:szCs w:val="48"/>
        </w:rPr>
        <w:t>Battery Waste Collection App</w:t>
      </w:r>
      <w:r w:rsidR="0063540A" w:rsidRPr="00AB2C4D">
        <w:rPr>
          <w:b/>
          <w:bCs/>
          <w:sz w:val="48"/>
          <w:szCs w:val="48"/>
        </w:rPr>
        <w:t xml:space="preserve"> </w:t>
      </w:r>
      <w:r w:rsidRPr="00AB2C4D">
        <w:rPr>
          <w:b/>
          <w:bCs/>
          <w:sz w:val="48"/>
          <w:szCs w:val="48"/>
        </w:rPr>
        <w:t>Documentation.</w:t>
      </w:r>
    </w:p>
    <w:p w:rsidR="00136861" w:rsidRPr="00AB2C4D" w:rsidRDefault="001757D4">
      <w:pPr>
        <w:spacing w:after="400"/>
      </w:pPr>
      <w:r w:rsidRPr="00AB2C4D">
        <w:rPr>
          <w:sz w:val="28"/>
          <w:szCs w:val="28"/>
        </w:rPr>
        <w:t>Process Documentation &amp; Workflow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AB2C4D" w:rsidRPr="00AB2C4D">
        <w:trPr>
          <w:tblHeader/>
        </w:trPr>
        <w:tc>
          <w:tcPr>
            <w:tcW w:w="3000" w:type="dxa"/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36861" w:rsidRPr="00AB2C4D" w:rsidRDefault="001757D4">
            <w:r w:rsidRPr="00AB2C4D">
              <w:rPr>
                <w:b/>
                <w:bCs/>
              </w:rPr>
              <w:t>Side</w:t>
            </w:r>
          </w:p>
        </w:tc>
        <w:tc>
          <w:tcPr>
            <w:tcW w:w="6500" w:type="dxa"/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36861" w:rsidRPr="00AB2C4D" w:rsidRDefault="001757D4">
            <w:r w:rsidRPr="00AB2C4D">
              <w:rPr>
                <w:b/>
                <w:bCs/>
              </w:rPr>
              <w:t>Role</w:t>
            </w:r>
          </w:p>
        </w:tc>
      </w:tr>
      <w:tr w:rsidR="00AB2C4D" w:rsidRPr="00AB2C4D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36861" w:rsidRPr="00AB2C4D" w:rsidRDefault="001757D4">
            <w:r w:rsidRPr="00AB2C4D">
              <w:t>Customer App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36861" w:rsidRPr="00AB2C4D" w:rsidRDefault="001757D4">
            <w:r w:rsidRPr="00AB2C4D">
              <w:t>Books a pickup, sells scrap, tracks earnings and environmental impact</w:t>
            </w:r>
          </w:p>
        </w:tc>
      </w:tr>
      <w:tr w:rsidR="00AB2C4D" w:rsidRPr="00AB2C4D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36861" w:rsidRPr="00AB2C4D" w:rsidRDefault="001757D4">
            <w:r w:rsidRPr="00AB2C4D">
              <w:t>Partner App ("Eco-warrior")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36861" w:rsidRPr="00AB2C4D" w:rsidRDefault="001757D4">
            <w:r w:rsidRPr="00AB2C4D">
              <w:t>Accepts pickup jobs, weighs/evaluates scrap, collects, gets paid</w:t>
            </w:r>
          </w:p>
        </w:tc>
      </w:tr>
      <w:tr w:rsidR="00AB2C4D" w:rsidRPr="00AB2C4D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36861" w:rsidRPr="00AB2C4D" w:rsidRDefault="001757D4">
            <w:r w:rsidRPr="00AB2C4D">
              <w:t>Admin / Backend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36861" w:rsidRPr="00AB2C4D" w:rsidRDefault="001757D4">
            <w:r w:rsidRPr="00AB2C4D">
              <w:t>Assigns jobs, sets pricing, manages facilities, generates compliance reports</w:t>
            </w:r>
          </w:p>
        </w:tc>
      </w:tr>
    </w:tbl>
    <w:p w:rsidR="00136861" w:rsidRPr="00AB2C4D" w:rsidRDefault="001757D4">
      <w:pPr>
        <w:pStyle w:val="Heading2"/>
        <w:spacing w:before="240" w:after="120"/>
        <w:rPr>
          <w:b/>
          <w:color w:val="auto"/>
        </w:rPr>
      </w:pPr>
      <w:r w:rsidRPr="00AB2C4D">
        <w:rPr>
          <w:b/>
          <w:color w:val="auto"/>
        </w:rPr>
        <w:t>1.1 Core Process</w:t>
      </w:r>
    </w:p>
    <w:p w:rsidR="00136861" w:rsidRPr="00AB2C4D" w:rsidRDefault="001757D4">
      <w:pPr>
        <w:pStyle w:val="ListParagraph"/>
        <w:numPr>
          <w:ilvl w:val="0"/>
          <w:numId w:val="2"/>
        </w:numPr>
        <w:spacing w:after="100"/>
      </w:pPr>
      <w:r w:rsidRPr="00AB2C4D">
        <w:t>Book a Pickup — customer schedules a pickup slot in-app.</w:t>
      </w:r>
    </w:p>
    <w:p w:rsidR="00136861" w:rsidRPr="00AB2C4D" w:rsidRDefault="001757D4">
      <w:pPr>
        <w:pStyle w:val="ListParagraph"/>
        <w:numPr>
          <w:ilvl w:val="0"/>
          <w:numId w:val="2"/>
        </w:numPr>
        <w:spacing w:after="100"/>
      </w:pPr>
      <w:r w:rsidRPr="00AB2C4D">
        <w:t>Eco-warrior assigned — nearest trained partner accepts via the Partner App, GPS-guided.</w:t>
      </w:r>
    </w:p>
    <w:p w:rsidR="00136861" w:rsidRPr="00AB2C4D" w:rsidRDefault="001757D4">
      <w:pPr>
        <w:pStyle w:val="ListParagraph"/>
        <w:numPr>
          <w:ilvl w:val="0"/>
          <w:numId w:val="2"/>
        </w:numPr>
        <w:spacing w:after="100"/>
      </w:pPr>
      <w:r w:rsidRPr="00AB2C4D">
        <w:t>On-site evaluation — partner weighs and grades the scrap using live/market-linked rates.</w:t>
      </w:r>
    </w:p>
    <w:p w:rsidR="00136861" w:rsidRPr="00AB2C4D" w:rsidRDefault="001757D4">
      <w:pPr>
        <w:pStyle w:val="ListParagraph"/>
        <w:numPr>
          <w:ilvl w:val="0"/>
          <w:numId w:val="2"/>
        </w:numPr>
        <w:spacing w:after="100"/>
      </w:pPr>
      <w:r w:rsidRPr="00AB2C4D">
        <w:t>Instant payment — paid by weight × rate, or redeemed as Green Coins, gold, silver, or coupons.</w:t>
      </w:r>
    </w:p>
    <w:p w:rsidR="00136861" w:rsidRPr="00AB2C4D" w:rsidRDefault="001757D4">
      <w:pPr>
        <w:pStyle w:val="ListParagraph"/>
        <w:numPr>
          <w:ilvl w:val="0"/>
          <w:numId w:val="2"/>
        </w:numPr>
        <w:spacing w:after="100"/>
      </w:pPr>
      <w:r w:rsidRPr="00AB2C4D">
        <w:t xml:space="preserve">Sorting &amp; tagging — material is tagged, sorted, and </w:t>
      </w:r>
      <w:proofErr w:type="spellStart"/>
      <w:r w:rsidRPr="00AB2C4D">
        <w:t>analyzed</w:t>
      </w:r>
      <w:proofErr w:type="spellEnd"/>
      <w:r w:rsidRPr="00AB2C4D">
        <w:t xml:space="preserve"> at a processing hub.</w:t>
      </w:r>
    </w:p>
    <w:p w:rsidR="00136861" w:rsidRPr="00AB2C4D" w:rsidRDefault="001757D4">
      <w:pPr>
        <w:pStyle w:val="ListParagraph"/>
        <w:numPr>
          <w:ilvl w:val="0"/>
          <w:numId w:val="2"/>
        </w:numPr>
        <w:spacing w:after="100"/>
      </w:pPr>
      <w:r w:rsidRPr="00AB2C4D">
        <w:t>Recycling / downstream processing — material moves to licensed recyclers.</w:t>
      </w:r>
    </w:p>
    <w:p w:rsidR="00136861" w:rsidRPr="00AB2C4D" w:rsidRDefault="001757D4">
      <w:pPr>
        <w:pStyle w:val="ListParagraph"/>
        <w:numPr>
          <w:ilvl w:val="0"/>
          <w:numId w:val="2"/>
        </w:numPr>
        <w:spacing w:after="100"/>
      </w:pPr>
      <w:r w:rsidRPr="00AB2C4D">
        <w:t>Tracking &amp; impact dashboard — customer sees CO₂ avoided, plastic diverted, trees saved, etc.</w:t>
      </w:r>
    </w:p>
    <w:p w:rsidR="00136861" w:rsidRPr="00AB2C4D" w:rsidRDefault="001757D4">
      <w:pPr>
        <w:pStyle w:val="Heading2"/>
        <w:spacing w:before="240" w:after="120"/>
        <w:rPr>
          <w:b/>
          <w:color w:val="auto"/>
        </w:rPr>
      </w:pPr>
      <w:r w:rsidRPr="00AB2C4D">
        <w:rPr>
          <w:b/>
          <w:color w:val="auto"/>
        </w:rPr>
        <w:t>1.2 What Makes the Model Work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On-demand, cab-booking-style UX that removes the friction of finding a scrap dealer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Real-time, transparent pricing tied to material type and weight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Gamified incentives (Green Coins, gold/silver redemption, referrals, impact tracking)</w:t>
      </w:r>
    </w:p>
    <w:p w:rsidR="00136861" w:rsidRPr="00AB2C4D" w:rsidRDefault="001757D4" w:rsidP="0063540A">
      <w:pPr>
        <w:pStyle w:val="ListParagraph"/>
        <w:numPr>
          <w:ilvl w:val="0"/>
          <w:numId w:val="1"/>
        </w:numPr>
        <w:spacing w:after="80"/>
      </w:pPr>
      <w:r w:rsidRPr="00AB2C4D">
        <w:t>Two dedicated apps (consumer + field force) connected by a common backend</w:t>
      </w:r>
    </w:p>
    <w:p w:rsidR="00136861" w:rsidRPr="00AB2C4D" w:rsidRDefault="001757D4">
      <w:pPr>
        <w:pStyle w:val="Heading1"/>
        <w:spacing w:before="300" w:after="150"/>
        <w:rPr>
          <w:b/>
          <w:color w:val="auto"/>
        </w:rPr>
      </w:pPr>
      <w:r w:rsidRPr="00AB2C4D">
        <w:rPr>
          <w:b/>
          <w:color w:val="auto"/>
        </w:rPr>
        <w:t>2. Adapting the Model for Battery Waste Collection</w:t>
      </w:r>
    </w:p>
    <w:p w:rsidR="00136861" w:rsidRPr="00AB2C4D" w:rsidRDefault="001757D4">
      <w:pPr>
        <w:spacing w:after="160"/>
      </w:pPr>
      <w:r w:rsidRPr="00AB2C4D">
        <w:t>Batteries are not generic dry scrap. The core booking → pickup → payment → processing loop is reusable, but battery waste in India is governed by the Battery Waste Management Rules, 2022 (BWMR 2022), which adds safety and regulatory requ</w:t>
      </w:r>
      <w:r w:rsidR="008E2941" w:rsidRPr="00AB2C4D">
        <w:t>irements on top of the</w:t>
      </w:r>
      <w:r w:rsidRPr="00AB2C4D">
        <w:t xml:space="preserve"> model.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8"/>
      </w:tblGrid>
      <w:tr w:rsidR="00AB2C4D" w:rsidRPr="00AB2C4D" w:rsidTr="008E2941">
        <w:trPr>
          <w:tblHeader/>
        </w:trPr>
        <w:tc>
          <w:tcPr>
            <w:tcW w:w="10768" w:type="dxa"/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2941" w:rsidRPr="00AB2C4D" w:rsidRDefault="008E2941">
            <w:r w:rsidRPr="00AB2C4D">
              <w:rPr>
                <w:b/>
                <w:bCs/>
              </w:rPr>
              <w:t>Battery App (adaptation needed)</w:t>
            </w:r>
          </w:p>
        </w:tc>
      </w:tr>
      <w:tr w:rsidR="00AB2C4D" w:rsidRPr="00AB2C4D" w:rsidTr="008E2941">
        <w:tc>
          <w:tcPr>
            <w:tcW w:w="10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2941" w:rsidRPr="00AB2C4D" w:rsidRDefault="008E2941">
            <w:r w:rsidRPr="00AB2C4D">
              <w:t>Classify by battery chemistry: portable, automotive (lead-acid), industrial, EV</w:t>
            </w:r>
          </w:p>
        </w:tc>
      </w:tr>
      <w:tr w:rsidR="00AB2C4D" w:rsidRPr="00AB2C4D" w:rsidTr="008E2941">
        <w:tc>
          <w:tcPr>
            <w:tcW w:w="10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2941" w:rsidRPr="00AB2C4D" w:rsidRDefault="008E2941">
            <w:r w:rsidRPr="00AB2C4D">
              <w:t>Partner needs safety training (short-circuit risk, swelling/leaking, terminal taping)</w:t>
            </w:r>
          </w:p>
        </w:tc>
      </w:tr>
      <w:tr w:rsidR="00AB2C4D" w:rsidRPr="00AB2C4D" w:rsidTr="008E2941">
        <w:tc>
          <w:tcPr>
            <w:tcW w:w="10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2941" w:rsidRPr="00AB2C4D" w:rsidRDefault="008E2941">
            <w:r w:rsidRPr="00AB2C4D">
              <w:t>Valuation also factors condition (swollen, leaking, dead-short)</w:t>
            </w:r>
          </w:p>
        </w:tc>
      </w:tr>
      <w:tr w:rsidR="00AB2C4D" w:rsidRPr="00AB2C4D" w:rsidTr="008E2941">
        <w:tc>
          <w:tcPr>
            <w:tcW w:w="10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2941" w:rsidRPr="00AB2C4D" w:rsidRDefault="008E2941">
            <w:r w:rsidRPr="00AB2C4D">
              <w:t>Needs hazardous-goods-compliant transport, segregated by chemistry</w:t>
            </w:r>
          </w:p>
        </w:tc>
      </w:tr>
      <w:tr w:rsidR="00AB2C4D" w:rsidRPr="00AB2C4D" w:rsidTr="008E2941">
        <w:tc>
          <w:tcPr>
            <w:tcW w:w="10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2941" w:rsidRPr="00AB2C4D" w:rsidRDefault="008E2941">
            <w:r w:rsidRPr="00AB2C4D">
              <w:t>Facility must segregate by chemistry, route only to registered recyclers</w:t>
            </w:r>
          </w:p>
        </w:tc>
      </w:tr>
      <w:tr w:rsidR="00AB2C4D" w:rsidRPr="00AB2C4D" w:rsidTr="008E2941">
        <w:tc>
          <w:tcPr>
            <w:tcW w:w="10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2941" w:rsidRPr="00AB2C4D" w:rsidRDefault="008E2941">
            <w:r w:rsidRPr="00AB2C4D">
              <w:lastRenderedPageBreak/>
              <w:t>Recovery of lithium, cobalt, nickel, lead via registered recyclers; generates EPR credit</w:t>
            </w:r>
          </w:p>
        </w:tc>
      </w:tr>
      <w:tr w:rsidR="00AB2C4D" w:rsidRPr="00AB2C4D" w:rsidTr="008E2941">
        <w:tc>
          <w:tcPr>
            <w:tcW w:w="10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2941" w:rsidRPr="00AB2C4D" w:rsidRDefault="008E2941">
            <w:r w:rsidRPr="00AB2C4D">
              <w:t>Add EPR/regulatory dashboard: kg by category, recycler destination, certificates</w:t>
            </w:r>
          </w:p>
        </w:tc>
      </w:tr>
      <w:tr w:rsidR="008E2941" w:rsidRPr="00AB2C4D" w:rsidTr="008E2941">
        <w:tc>
          <w:tcPr>
            <w:tcW w:w="10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2941" w:rsidRPr="00AB2C4D" w:rsidRDefault="008E2941">
            <w:r w:rsidRPr="00AB2C4D">
              <w:t>Producers/collectors/recyclers must register with CPCB; pickups map to EPR records</w:t>
            </w:r>
          </w:p>
        </w:tc>
      </w:tr>
    </w:tbl>
    <w:p w:rsidR="00136861" w:rsidRPr="00AB2C4D" w:rsidRDefault="00136861">
      <w:pPr>
        <w:spacing w:before="200"/>
      </w:pPr>
    </w:p>
    <w:p w:rsidR="00136861" w:rsidRPr="00AB2C4D" w:rsidRDefault="001757D4">
      <w:pPr>
        <w:pStyle w:val="Heading2"/>
        <w:spacing w:before="240" w:after="120"/>
        <w:rPr>
          <w:b/>
          <w:color w:val="auto"/>
        </w:rPr>
      </w:pPr>
      <w:r w:rsidRPr="00AB2C4D">
        <w:rPr>
          <w:b/>
          <w:color w:val="auto"/>
        </w:rPr>
        <w:t>2.1 Regulatory Backbone (India-specific)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Battery Waste Management Rules, 2022 cover all battery types regardless of chemistry, shape, or use.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Built on Extended Producer Responsibility (EPR): producers/importers are responsible for collection and recycling/refurbishment; no landfilling or incineration.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A central online CPCB portal handles registration and exchange of EPR certificates between producers and recyclers/</w:t>
      </w:r>
      <w:proofErr w:type="spellStart"/>
      <w:r w:rsidRPr="00AB2C4D">
        <w:t>refurbishers</w:t>
      </w:r>
      <w:proofErr w:type="spellEnd"/>
      <w:r w:rsidRPr="00AB2C4D">
        <w:t>.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Producers/recyclers must file annual returns to CPCB/State Pollution Control Boards (by 30 June of the following financial year).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 xml:space="preserve">Non-compliance triggers environmental compensation — </w:t>
      </w:r>
      <w:proofErr w:type="gramStart"/>
      <w:r w:rsidRPr="00AB2C4D">
        <w:t>a strong reason producers/OEMs</w:t>
      </w:r>
      <w:proofErr w:type="gramEnd"/>
      <w:r w:rsidRPr="00AB2C4D">
        <w:t xml:space="preserve"> would pay for a compliant collection platform.</w:t>
      </w:r>
    </w:p>
    <w:p w:rsidR="00136861" w:rsidRPr="00AB2C4D" w:rsidRDefault="001757D4">
      <w:pPr>
        <w:spacing w:after="160"/>
        <w:rPr>
          <w:sz w:val="24"/>
          <w:szCs w:val="24"/>
        </w:rPr>
      </w:pPr>
      <w:r w:rsidRPr="00AB2C4D">
        <w:rPr>
          <w:b/>
          <w:bCs/>
          <w:sz w:val="24"/>
          <w:szCs w:val="24"/>
        </w:rPr>
        <w:t>Implication: this can be built as more than a consumer app — it can be sold as a compliance-as-a-service platform to producers/OEMs/importers who need to hit EPR collection targets. This is a second, B2B revenue stream.</w:t>
      </w:r>
    </w:p>
    <w:p w:rsidR="00136861" w:rsidRPr="00AB2C4D" w:rsidRDefault="001757D4">
      <w:pPr>
        <w:pStyle w:val="Heading1"/>
        <w:spacing w:before="300" w:after="150"/>
        <w:rPr>
          <w:b/>
          <w:color w:val="auto"/>
        </w:rPr>
      </w:pPr>
      <w:r w:rsidRPr="00AB2C4D">
        <w:rPr>
          <w:b/>
          <w:color w:val="auto"/>
          <w:highlight w:val="yellow"/>
        </w:rPr>
        <w:t>3. Proposed App Ecosystem</w:t>
      </w:r>
    </w:p>
    <w:p w:rsidR="00136861" w:rsidRPr="00AB2C4D" w:rsidRDefault="001757D4">
      <w:pPr>
        <w:pStyle w:val="Heading2"/>
        <w:spacing w:before="240" w:after="120"/>
        <w:rPr>
          <w:color w:val="auto"/>
        </w:rPr>
      </w:pPr>
      <w:r w:rsidRPr="00AB2C4D">
        <w:rPr>
          <w:color w:val="auto"/>
        </w:rPr>
        <w:t>A. Customer App (household / retailer / EV owner / business)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Book a battery pickup (photo + category: portable / automotive / industrial / EV)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Indicative quote — weight- or unit-based, plus condition flags (leaking/swollen/dead)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Real-time tracking of assigned partner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Digital invoice + disposal certificate for business/RWA compliance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 xml:space="preserve">Wallet — cash </w:t>
      </w:r>
      <w:proofErr w:type="spellStart"/>
      <w:r w:rsidRPr="00AB2C4D">
        <w:t>payout</w:t>
      </w:r>
      <w:proofErr w:type="spellEnd"/>
      <w:r w:rsidRPr="00AB2C4D">
        <w:t xml:space="preserve"> or rewards (green coins, gold/silver, coupons)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Personal impact dashboard (kg recycled, materials recovered, CO₂ avoided)</w:t>
      </w:r>
    </w:p>
    <w:p w:rsidR="00136861" w:rsidRPr="00AB2C4D" w:rsidRDefault="001757D4">
      <w:pPr>
        <w:pStyle w:val="Heading2"/>
        <w:spacing w:before="240" w:after="120"/>
        <w:rPr>
          <w:color w:val="auto"/>
        </w:rPr>
      </w:pPr>
      <w:r w:rsidRPr="00AB2C4D">
        <w:rPr>
          <w:color w:val="auto"/>
        </w:rPr>
        <w:t>B. Partner App ("Battery Warrior")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Accept/reject nearby jobs, GPS-guided navigation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Safety checklist per pickup (terminal insulation, no puncturing, segregate by chemistry, fire-safe crate)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On-site categorization + weighing, photo upload for condition proof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 xml:space="preserve">Auto-priced </w:t>
      </w:r>
      <w:proofErr w:type="spellStart"/>
      <w:r w:rsidRPr="00AB2C4D">
        <w:t>payout</w:t>
      </w:r>
      <w:proofErr w:type="spellEnd"/>
      <w:r w:rsidRPr="00AB2C4D">
        <w:t xml:space="preserve"> by category/weight/condition, paid to partner wallet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 xml:space="preserve">Bulk drop-off flow at aggregation/segregation </w:t>
      </w:r>
      <w:proofErr w:type="spellStart"/>
      <w:r w:rsidRPr="00AB2C4D">
        <w:t>center</w:t>
      </w:r>
      <w:proofErr w:type="spellEnd"/>
      <w:r w:rsidRPr="00AB2C4D">
        <w:t xml:space="preserve"> with digital chain-of-custody receipt</w:t>
      </w:r>
    </w:p>
    <w:p w:rsidR="00136861" w:rsidRPr="00AB2C4D" w:rsidRDefault="001757D4">
      <w:pPr>
        <w:pStyle w:val="Heading2"/>
        <w:spacing w:before="240" w:after="120"/>
        <w:rPr>
          <w:color w:val="auto"/>
        </w:rPr>
      </w:pPr>
      <w:r w:rsidRPr="00AB2C4D">
        <w:rPr>
          <w:color w:val="auto"/>
        </w:rPr>
        <w:t>C. Admin / Compliance Dashboard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Job assignment, partner network management, category-wise pricing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Facility inventory by chemistry, dwell-time / fire-risk monitoring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Recycler/</w:t>
      </w:r>
      <w:proofErr w:type="spellStart"/>
      <w:r w:rsidRPr="00AB2C4D">
        <w:t>refurbisher</w:t>
      </w:r>
      <w:proofErr w:type="spellEnd"/>
      <w:r w:rsidRPr="00AB2C4D">
        <w:t xml:space="preserve"> management — registration, capacity, recovery rates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EPR reconciliation: collected → sent to recyclers → certificates generated, mapped to producer obligations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Regulatory reporting exports for CPCB/SPCB annual returns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Producer-facing portal showing live progress against EPR targets</w:t>
      </w:r>
    </w:p>
    <w:p w:rsidR="00136861" w:rsidRPr="00AB2C4D" w:rsidRDefault="001757D4" w:rsidP="00AB2C4D">
      <w:pPr>
        <w:rPr>
          <w:b/>
        </w:rPr>
      </w:pPr>
      <w:r w:rsidRPr="00AB2C4D">
        <w:rPr>
          <w:b/>
        </w:rPr>
        <w:br w:type="page"/>
      </w:r>
      <w:r w:rsidRPr="00AB2C4D">
        <w:rPr>
          <w:b/>
        </w:rPr>
        <w:lastRenderedPageBreak/>
        <w:t>4. Workflow Diagram</w:t>
      </w:r>
    </w:p>
    <w:p w:rsidR="00136861" w:rsidRPr="00AB2C4D" w:rsidRDefault="001757D4">
      <w:pPr>
        <w:spacing w:after="160"/>
      </w:pPr>
      <w:r w:rsidRPr="00AB2C4D">
        <w:t>End-to-end battery waste collection process, from booking through recycling and compliance reporting:</w:t>
      </w:r>
    </w:p>
    <w:p w:rsidR="00136861" w:rsidRPr="00AB2C4D" w:rsidRDefault="001757D4">
      <w:pPr>
        <w:spacing w:before="200" w:after="200"/>
        <w:jc w:val="center"/>
      </w:pPr>
      <w:r w:rsidRPr="00AB2C4D">
        <w:rPr>
          <w:noProof/>
        </w:rPr>
        <w:drawing>
          <wp:inline distT="0" distB="0" distL="0" distR="0" wp14:anchorId="315DA881" wp14:editId="711626BD">
            <wp:extent cx="4787900" cy="5288366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03" cy="528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861" w:rsidRPr="00AB2C4D" w:rsidRDefault="001757D4">
      <w:pPr>
        <w:pStyle w:val="Heading1"/>
        <w:spacing w:before="300" w:after="150"/>
        <w:rPr>
          <w:b/>
          <w:color w:val="auto"/>
        </w:rPr>
      </w:pPr>
      <w:r w:rsidRPr="00AB2C4D">
        <w:rPr>
          <w:b/>
          <w:color w:val="auto"/>
        </w:rPr>
        <w:t>5. End-to-End Process Flow (Narrative)</w:t>
      </w:r>
    </w:p>
    <w:p w:rsidR="00136861" w:rsidRPr="00AB2C4D" w:rsidRDefault="001757D4">
      <w:pPr>
        <w:pStyle w:val="ListParagraph"/>
        <w:numPr>
          <w:ilvl w:val="0"/>
          <w:numId w:val="2"/>
        </w:numPr>
        <w:spacing w:after="100"/>
      </w:pPr>
      <w:r w:rsidRPr="00AB2C4D">
        <w:t>Customer books a pickup — selects battery type/category, uploads a photo, gets an indicative value.</w:t>
      </w:r>
    </w:p>
    <w:p w:rsidR="00136861" w:rsidRPr="00AB2C4D" w:rsidRDefault="001757D4">
      <w:pPr>
        <w:pStyle w:val="ListParagraph"/>
        <w:numPr>
          <w:ilvl w:val="0"/>
          <w:numId w:val="2"/>
        </w:numPr>
        <w:spacing w:after="100"/>
      </w:pPr>
      <w:r w:rsidRPr="00AB2C4D">
        <w:t>Partner assigned &amp; trained handling applied — nearest trained agent follows a safety checklist (insulate terminals, fire-safe crate, no mixing chemistries).</w:t>
      </w:r>
    </w:p>
    <w:p w:rsidR="00136861" w:rsidRPr="00AB2C4D" w:rsidRDefault="001757D4">
      <w:pPr>
        <w:pStyle w:val="ListParagraph"/>
        <w:numPr>
          <w:ilvl w:val="0"/>
          <w:numId w:val="2"/>
        </w:numPr>
        <w:spacing w:after="100"/>
      </w:pPr>
      <w:r w:rsidRPr="00AB2C4D">
        <w:t>On-site categorization, weighing &amp; condition check — partner tags chemistry, condition, and photographs it for the audit trail.</w:t>
      </w:r>
    </w:p>
    <w:p w:rsidR="00136861" w:rsidRPr="00AB2C4D" w:rsidRDefault="001757D4">
      <w:pPr>
        <w:pStyle w:val="ListParagraph"/>
        <w:numPr>
          <w:ilvl w:val="0"/>
          <w:numId w:val="2"/>
        </w:numPr>
        <w:spacing w:after="100"/>
      </w:pPr>
      <w:r w:rsidRPr="00AB2C4D">
        <w:t xml:space="preserve">Instant payment / reward — </w:t>
      </w:r>
      <w:proofErr w:type="spellStart"/>
      <w:r w:rsidRPr="00AB2C4D">
        <w:t>payout</w:t>
      </w:r>
      <w:proofErr w:type="spellEnd"/>
      <w:r w:rsidRPr="00AB2C4D">
        <w:t xml:space="preserve"> from category + weight + condition; customer gets a digital pickup certificate.</w:t>
      </w:r>
    </w:p>
    <w:p w:rsidR="00136861" w:rsidRPr="00AB2C4D" w:rsidRDefault="001757D4">
      <w:pPr>
        <w:pStyle w:val="ListParagraph"/>
        <w:numPr>
          <w:ilvl w:val="0"/>
          <w:numId w:val="2"/>
        </w:numPr>
        <w:spacing w:after="100"/>
      </w:pPr>
      <w:r w:rsidRPr="00AB2C4D">
        <w:t>Aggregation &amp; segregation at hub — sorted strictly by chemistry, stored per safety norms, pending onward dispatch.</w:t>
      </w:r>
    </w:p>
    <w:p w:rsidR="00136861" w:rsidRPr="00AB2C4D" w:rsidRDefault="001757D4">
      <w:pPr>
        <w:pStyle w:val="ListParagraph"/>
        <w:numPr>
          <w:ilvl w:val="0"/>
          <w:numId w:val="2"/>
        </w:numPr>
        <w:spacing w:after="100"/>
      </w:pPr>
      <w:r w:rsidRPr="00AB2C4D">
        <w:t>Dispatch to registered recycler/</w:t>
      </w:r>
      <w:proofErr w:type="spellStart"/>
      <w:r w:rsidRPr="00AB2C4D">
        <w:t>refurbisher</w:t>
      </w:r>
      <w:proofErr w:type="spellEnd"/>
      <w:r w:rsidRPr="00AB2C4D">
        <w:t xml:space="preserve"> — only CPCB-registered recyclers receive material; manifest logged for traceability.</w:t>
      </w:r>
    </w:p>
    <w:p w:rsidR="00136861" w:rsidRPr="00AB2C4D" w:rsidRDefault="001757D4">
      <w:pPr>
        <w:pStyle w:val="ListParagraph"/>
        <w:numPr>
          <w:ilvl w:val="0"/>
          <w:numId w:val="2"/>
        </w:numPr>
        <w:spacing w:after="100"/>
      </w:pPr>
      <w:r w:rsidRPr="00AB2C4D">
        <w:t>Recycling / material recovery — recovery of lithium, cobalt, nickel, lead; recycler issues confirmation.</w:t>
      </w:r>
    </w:p>
    <w:p w:rsidR="00136861" w:rsidRPr="00AB2C4D" w:rsidRDefault="001757D4">
      <w:pPr>
        <w:pStyle w:val="ListParagraph"/>
        <w:numPr>
          <w:ilvl w:val="0"/>
          <w:numId w:val="2"/>
        </w:numPr>
        <w:spacing w:after="100"/>
      </w:pPr>
      <w:r w:rsidRPr="00AB2C4D">
        <w:t>EPR certificate generation &amp; compliance reporting — confirmation converted to EPR credit, reconciled against producer obligations, feeds annual CPCB/SPCB filings.</w:t>
      </w:r>
    </w:p>
    <w:p w:rsidR="00136861" w:rsidRPr="00AB2C4D" w:rsidRDefault="001757D4">
      <w:pPr>
        <w:pStyle w:val="Heading1"/>
        <w:spacing w:before="300" w:after="150"/>
        <w:rPr>
          <w:b/>
          <w:color w:val="auto"/>
        </w:rPr>
      </w:pPr>
      <w:r w:rsidRPr="00AB2C4D">
        <w:rPr>
          <w:b/>
          <w:color w:val="auto"/>
        </w:rPr>
        <w:lastRenderedPageBreak/>
        <w:t xml:space="preserve">6. Key Design Differences to Build </w:t>
      </w:r>
      <w:proofErr w:type="gramStart"/>
      <w:r w:rsidRPr="00AB2C4D">
        <w:rPr>
          <w:b/>
          <w:color w:val="auto"/>
        </w:rPr>
        <w:t>In</w:t>
      </w:r>
      <w:proofErr w:type="gramEnd"/>
      <w:r w:rsidRPr="00AB2C4D">
        <w:rPr>
          <w:b/>
          <w:color w:val="auto"/>
        </w:rPr>
        <w:t xml:space="preserve"> From Day One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Category-first UX — first screen asks battery type, with photo-based AI-assist for non-technical users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Condition flagging — swollen/leaking batteries need a careful handling path, not customer self-packing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Chain-of-custody / traceability by default — timestamp, GPS, photos, weight, category from collection to recycler confirmation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Two customer segments, two flows — household (gamified rewards) vs. bulk generators (contracted pickups, invoicing, EPR reporting)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Facility safety module — track dwell time and storage conditions due to thermal-runaway risk</w:t>
      </w:r>
    </w:p>
    <w:p w:rsidR="00136861" w:rsidRPr="00AB2C4D" w:rsidRDefault="001757D4">
      <w:pPr>
        <w:pStyle w:val="ListParagraph"/>
        <w:numPr>
          <w:ilvl w:val="0"/>
          <w:numId w:val="1"/>
        </w:numPr>
        <w:spacing w:after="80"/>
      </w:pPr>
      <w:r w:rsidRPr="00AB2C4D">
        <w:t>Compliance dashboard as a first-class module — the key differentiator that justifies producers paying for the platform</w:t>
      </w:r>
    </w:p>
    <w:p w:rsidR="00136861" w:rsidRPr="00AB2C4D" w:rsidRDefault="001757D4">
      <w:pPr>
        <w:pStyle w:val="Heading1"/>
        <w:spacing w:before="300" w:after="150"/>
        <w:rPr>
          <w:b/>
          <w:color w:val="auto"/>
        </w:rPr>
      </w:pPr>
      <w:r w:rsidRPr="00AB2C4D">
        <w:rPr>
          <w:b/>
          <w:color w:val="auto"/>
          <w:highlight w:val="yellow"/>
        </w:rPr>
        <w:t>7. Suggested Next Steps</w:t>
      </w:r>
    </w:p>
    <w:p w:rsidR="00136861" w:rsidRPr="00AB2C4D" w:rsidRDefault="001757D4">
      <w:pPr>
        <w:pStyle w:val="ListParagraph"/>
        <w:numPr>
          <w:ilvl w:val="0"/>
          <w:numId w:val="2"/>
        </w:numPr>
        <w:spacing w:after="100"/>
      </w:pPr>
      <w:r w:rsidRPr="00AB2C4D">
        <w:t>Decide the go-to-market wedge: household consumer play vs. B2B/EPR-compliance play with OEMs and bulk generators.</w:t>
      </w:r>
    </w:p>
    <w:p w:rsidR="00136861" w:rsidRPr="00AB2C4D" w:rsidRDefault="001757D4">
      <w:pPr>
        <w:pStyle w:val="ListParagraph"/>
        <w:numPr>
          <w:ilvl w:val="0"/>
          <w:numId w:val="2"/>
        </w:numPr>
        <w:spacing w:after="100"/>
      </w:pPr>
      <w:r w:rsidRPr="00AB2C4D">
        <w:t>Map out battery categories to support first — start with portable + automotive lead-acid before EV battery logistics.</w:t>
      </w:r>
    </w:p>
    <w:p w:rsidR="00136861" w:rsidRPr="00AB2C4D" w:rsidRDefault="001757D4">
      <w:pPr>
        <w:pStyle w:val="ListParagraph"/>
        <w:numPr>
          <w:ilvl w:val="0"/>
          <w:numId w:val="2"/>
        </w:numPr>
        <w:spacing w:after="100"/>
      </w:pPr>
      <w:r w:rsidRPr="00AB2C4D">
        <w:t>Identify 2–3 CPCB-registered recyclers/</w:t>
      </w:r>
      <w:proofErr w:type="spellStart"/>
      <w:r w:rsidRPr="00AB2C4D">
        <w:t>refurbishers</w:t>
      </w:r>
      <w:proofErr w:type="spellEnd"/>
      <w:r w:rsidRPr="00AB2C4D">
        <w:t xml:space="preserve"> to partner with before launch.</w:t>
      </w:r>
    </w:p>
    <w:p w:rsidR="00136861" w:rsidRPr="00AB2C4D" w:rsidRDefault="001757D4">
      <w:pPr>
        <w:pStyle w:val="ListParagraph"/>
        <w:numPr>
          <w:ilvl w:val="0"/>
          <w:numId w:val="2"/>
        </w:numPr>
        <w:spacing w:after="100"/>
      </w:pPr>
      <w:r w:rsidRPr="00AB2C4D">
        <w:t xml:space="preserve">Prototype the booking flow (category + </w:t>
      </w:r>
      <w:bookmarkStart w:id="0" w:name="_GoBack"/>
      <w:bookmarkEnd w:id="0"/>
      <w:r w:rsidRPr="00AB2C4D">
        <w:t>photo capture) and the partner safety-checklist flow first.</w:t>
      </w:r>
    </w:p>
    <w:sectPr w:rsidR="00136861" w:rsidRPr="00AB2C4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938A7"/>
    <w:multiLevelType w:val="hybridMultilevel"/>
    <w:tmpl w:val="5D701280"/>
    <w:lvl w:ilvl="0" w:tplc="31F00FC2">
      <w:start w:val="1"/>
      <w:numFmt w:val="bullet"/>
      <w:lvlText w:val="●"/>
      <w:lvlJc w:val="left"/>
      <w:pPr>
        <w:ind w:left="720" w:hanging="360"/>
      </w:pPr>
    </w:lvl>
    <w:lvl w:ilvl="1" w:tplc="F71EFEF0">
      <w:start w:val="1"/>
      <w:numFmt w:val="bullet"/>
      <w:lvlText w:val="○"/>
      <w:lvlJc w:val="left"/>
      <w:pPr>
        <w:ind w:left="1440" w:hanging="360"/>
      </w:pPr>
    </w:lvl>
    <w:lvl w:ilvl="2" w:tplc="D9DC45C6">
      <w:start w:val="1"/>
      <w:numFmt w:val="bullet"/>
      <w:lvlText w:val="■"/>
      <w:lvlJc w:val="left"/>
      <w:pPr>
        <w:ind w:left="2160" w:hanging="360"/>
      </w:pPr>
    </w:lvl>
    <w:lvl w:ilvl="3" w:tplc="4134E6EA">
      <w:start w:val="1"/>
      <w:numFmt w:val="bullet"/>
      <w:lvlText w:val="●"/>
      <w:lvlJc w:val="left"/>
      <w:pPr>
        <w:ind w:left="2880" w:hanging="360"/>
      </w:pPr>
    </w:lvl>
    <w:lvl w:ilvl="4" w:tplc="2E5A7F0A">
      <w:start w:val="1"/>
      <w:numFmt w:val="bullet"/>
      <w:lvlText w:val="○"/>
      <w:lvlJc w:val="left"/>
      <w:pPr>
        <w:ind w:left="3600" w:hanging="360"/>
      </w:pPr>
    </w:lvl>
    <w:lvl w:ilvl="5" w:tplc="3DDCB17C">
      <w:start w:val="1"/>
      <w:numFmt w:val="bullet"/>
      <w:lvlText w:val="■"/>
      <w:lvlJc w:val="left"/>
      <w:pPr>
        <w:ind w:left="4320" w:hanging="360"/>
      </w:pPr>
    </w:lvl>
    <w:lvl w:ilvl="6" w:tplc="983819F2">
      <w:start w:val="1"/>
      <w:numFmt w:val="bullet"/>
      <w:lvlText w:val="●"/>
      <w:lvlJc w:val="left"/>
      <w:pPr>
        <w:ind w:left="5040" w:hanging="360"/>
      </w:pPr>
    </w:lvl>
    <w:lvl w:ilvl="7" w:tplc="D326DD3A">
      <w:start w:val="1"/>
      <w:numFmt w:val="bullet"/>
      <w:lvlText w:val="●"/>
      <w:lvlJc w:val="left"/>
      <w:pPr>
        <w:ind w:left="5760" w:hanging="360"/>
      </w:pPr>
    </w:lvl>
    <w:lvl w:ilvl="8" w:tplc="957E97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683065"/>
    <w:multiLevelType w:val="hybridMultilevel"/>
    <w:tmpl w:val="78D2A5B8"/>
    <w:lvl w:ilvl="0" w:tplc="1860958A">
      <w:start w:val="1"/>
      <w:numFmt w:val="decimal"/>
      <w:lvlText w:val="%1."/>
      <w:lvlJc w:val="left"/>
    </w:lvl>
    <w:lvl w:ilvl="1" w:tplc="3280DC0C">
      <w:numFmt w:val="decimal"/>
      <w:lvlText w:val=""/>
      <w:lvlJc w:val="left"/>
    </w:lvl>
    <w:lvl w:ilvl="2" w:tplc="7AC0A740">
      <w:numFmt w:val="decimal"/>
      <w:lvlText w:val=""/>
      <w:lvlJc w:val="left"/>
    </w:lvl>
    <w:lvl w:ilvl="3" w:tplc="C7522C78">
      <w:numFmt w:val="decimal"/>
      <w:lvlText w:val=""/>
      <w:lvlJc w:val="left"/>
    </w:lvl>
    <w:lvl w:ilvl="4" w:tplc="6206DCF4">
      <w:numFmt w:val="decimal"/>
      <w:lvlText w:val=""/>
      <w:lvlJc w:val="left"/>
    </w:lvl>
    <w:lvl w:ilvl="5" w:tplc="1E3C67FC">
      <w:numFmt w:val="decimal"/>
      <w:lvlText w:val=""/>
      <w:lvlJc w:val="left"/>
    </w:lvl>
    <w:lvl w:ilvl="6" w:tplc="B24CBA12">
      <w:numFmt w:val="decimal"/>
      <w:lvlText w:val=""/>
      <w:lvlJc w:val="left"/>
    </w:lvl>
    <w:lvl w:ilvl="7" w:tplc="C0480A74">
      <w:numFmt w:val="decimal"/>
      <w:lvlText w:val=""/>
      <w:lvlJc w:val="left"/>
    </w:lvl>
    <w:lvl w:ilvl="8" w:tplc="7758EAC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861"/>
    <w:rsid w:val="00136861"/>
    <w:rsid w:val="001757D4"/>
    <w:rsid w:val="0063540A"/>
    <w:rsid w:val="008D0359"/>
    <w:rsid w:val="008E2941"/>
    <w:rsid w:val="00AB2C4D"/>
    <w:rsid w:val="00E5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AFA7A"/>
  <w15:docId w15:val="{505B63B8-F6EE-4F2F-BA78-9019431A7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1038</Words>
  <Characters>5922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Anuradha</cp:lastModifiedBy>
  <cp:revision>7</cp:revision>
  <dcterms:created xsi:type="dcterms:W3CDTF">2026-07-23T05:23:00Z</dcterms:created>
  <dcterms:modified xsi:type="dcterms:W3CDTF">2026-07-23T07:50:00Z</dcterms:modified>
</cp:coreProperties>
</file>