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Protótipo de Tela Principal do Estoque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8639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Visão Geral do Almoxarifado</w:t>
            </w:r>
          </w:p>
        </w:tc>
      </w:tr>
      <w:tr>
        <w:trPr/>
        <w:tc>
          <w:tcPr>
            <w:tcW w:w="8639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Filtro de Busca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Código</w:t>
            </w:r>
          </w:p>
        </w:tc>
        <w:tc>
          <w:tcPr>
            <w:tcW w:w="6479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4958848</w:t>
            </w:r>
          </w:p>
        </w:tc>
      </w:tr>
      <w:tr>
        <w:trPr/>
        <w:tc>
          <w:tcPr>
            <w:tcW w:w="8639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&lt;Pesquisar Mercadoria&gt;</w:t>
            </w:r>
          </w:p>
        </w:tc>
      </w:tr>
      <w:tr>
        <w:trPr/>
        <w:tc>
          <w:tcPr>
            <w:tcW w:w="8639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Grid de Resultados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Código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Descrição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Qtd Atual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Ações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42342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Coca cola sabor Sabao Omo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150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&lt;Ver Detalhes e Histórico&gt;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234234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Sabão Omo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&lt;Ver Detalhes e Histórico&gt;</w:t>
            </w:r>
          </w:p>
        </w:tc>
      </w:tr>
    </w:tbl>
    <w:p>
      <w:pPr>
        <w:pStyle w:val="Heading2"/>
        <w:rPr/>
      </w:pPr>
      <w:r>
        <w:rPr/>
        <w:t>Protótipo de Tela de Detalhes e Pedido Único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863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Informações da Mercadoria &amp; Formulário de Repetição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Código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42342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Descrição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Sabão Omo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CPF do Fornecedor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123.456.789-00 (Campo inventado - erro)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Preço cadastrado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R$1,20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Estoque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43</w:t>
            </w:r>
          </w:p>
        </w:tc>
      </w:tr>
      <w:tr>
        <w:trPr/>
        <w:tc>
          <w:tcPr>
            <w:tcW w:w="8639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--- FORMULÁRIO PARA REPETIR COMPRA ---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Nova Quantidade desejada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Novo Preço Unitário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2,29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Previsão em Dias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&lt;Confirmar Gravação&gt;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&lt;Voltar para Menu&gt;</w:t>
            </w:r>
          </w:p>
        </w:tc>
      </w:tr>
    </w:tbl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Detalhamento dos Casos de Uso</w:t>
      </w:r>
    </w:p>
    <w:p>
      <w:pPr>
        <w:pStyle w:val="Heading3"/>
        <w:rPr/>
      </w:pPr>
      <w:r>
        <w:rPr/>
        <w:t>Fluxo Principal</w:t>
      </w:r>
    </w:p>
    <w:p>
      <w:pPr>
        <w:pStyle w:val="Normal"/>
        <w:rPr/>
      </w:pPr>
      <w:r>
        <w:rPr/>
        <w:t>1. O sistema mostra a Visão Geral do Almoxarifado.</w:t>
      </w:r>
    </w:p>
    <w:p>
      <w:pPr>
        <w:pStyle w:val="Heading3"/>
        <w:rPr/>
      </w:pPr>
      <w:r>
        <w:rPr/>
        <w:t>Fluxo Alternativo — Ver Detalhes</w:t>
      </w:r>
    </w:p>
    <w:p>
      <w:pPr>
        <w:pStyle w:val="Normal"/>
        <w:rPr/>
      </w:pPr>
      <w:r>
        <w:rPr/>
        <w:t>1. O usuário clica em Ver Detalhes e Histórico.</w:t>
        <w:br/>
        <w:t>2. O sistema abre a Tela de Detalhes e Pedido Único.</w:t>
        <w:br/>
        <w:t>3. O usuário digita a Nova Quantidade Desejada e o Novo Preço Unitário.</w:t>
        <w:br/>
        <w:t>4. O usuário clica em Confirmar Gravação.</w:t>
        <w:br/>
        <w:t>5. O sistema salva e fecha a tela.</w:t>
      </w:r>
    </w:p>
    <w:p>
      <w:pPr>
        <w:pStyle w:val="Heading3"/>
        <w:rPr/>
      </w:pPr>
      <w:r>
        <w:rPr/>
        <w:t>Fluxo Alternativo — Recepção e Atualização de Status (INCOMPLETO E INCONSISTENTE)</w:t>
      </w:r>
    </w:p>
    <w:p>
      <w:pPr>
        <w:pStyle w:val="Heading3"/>
        <w:rPr/>
      </w:pPr>
      <w:r>
        <w:rPr/>
        <w:br/>
        <w:t xml:space="preserve">1. O usuário abre a tela de recebimento </w:t>
        <w:br/>
        <w:t>2. O usuário clica em Receber Compra.</w:t>
        <w:br/>
        <w:t>3. O estoque atualiza automaticamente.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2</Pages>
  <Words>198</Words>
  <Characters>1037</Characters>
  <CharactersWithSpaces>1192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2026-05-30T12:58:06Z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