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8B71" w14:textId="77777777" w:rsidR="00131DB9" w:rsidRPr="00131DB9" w:rsidRDefault="00131DB9" w:rsidP="00131DB9">
      <w:pPr>
        <w:rPr>
          <w:b/>
          <w:bCs/>
        </w:rPr>
      </w:pPr>
      <w:r w:rsidRPr="00131DB9">
        <w:rPr>
          <w:b/>
          <w:bCs/>
        </w:rPr>
        <w:t>Apresentação da Agência</w:t>
      </w:r>
    </w:p>
    <w:p w14:paraId="30E354EE" w14:textId="77777777" w:rsidR="00131DB9" w:rsidRPr="00131DB9" w:rsidRDefault="00131DB9" w:rsidP="00131DB9">
      <w:r w:rsidRPr="00131DB9">
        <w:t xml:space="preserve">A </w:t>
      </w:r>
      <w:proofErr w:type="spellStart"/>
      <w:r w:rsidRPr="00131DB9">
        <w:rPr>
          <w:b/>
          <w:bCs/>
        </w:rPr>
        <w:t>Arq&amp;Urb</w:t>
      </w:r>
      <w:proofErr w:type="spellEnd"/>
      <w:r w:rsidRPr="00131DB9">
        <w:t xml:space="preserve"> é uma agência acadêmica formada por </w:t>
      </w:r>
      <w:r w:rsidRPr="00131DB9">
        <w:rPr>
          <w:b/>
          <w:bCs/>
        </w:rPr>
        <w:t>Julia Amaral, Izabela Barreto e Maria Eduarda Ventura</w:t>
      </w:r>
      <w:r w:rsidRPr="00131DB9">
        <w:t>, estudantes do 3º semestre do curso de Arquitetura e Urbanismo. Nosso propósito é desenvolver projetos que integrem criatividade, funcionalidade e inovação, sempre buscando soluções que valorizem os espaços e as necessidades de cada cliente.</w:t>
      </w:r>
    </w:p>
    <w:p w14:paraId="1C3DFC9D" w14:textId="2BC14E1D" w:rsidR="00131DB9" w:rsidRDefault="00131DB9" w:rsidP="00131DB9">
      <w:r w:rsidRPr="00131DB9">
        <w:t>Atuamos de forma colaborativa, unindo diferentes ideias e perspectivas para criar propostas que reflitam qualidade, responsabilidade e compromisso. Este portfólio reúne alguns dos trabalhos e experiências que representam nossa trajetória acadêmica e nosso desenvolvimento profissional.</w:t>
      </w:r>
    </w:p>
    <w:p w14:paraId="3DB3041F" w14:textId="77777777" w:rsidR="00131DB9" w:rsidRDefault="00131DB9" w:rsidP="00131DB9"/>
    <w:p w14:paraId="4DCD3D10" w14:textId="55AC7BC2" w:rsidR="00131DB9" w:rsidRDefault="00131DB9" w:rsidP="00131DB9">
      <w:r w:rsidRPr="00131DB9">
        <w:t xml:space="preserve">Resumo Crítico do Documentário </w:t>
      </w:r>
      <w:proofErr w:type="spellStart"/>
      <w:r w:rsidRPr="00131DB9">
        <w:rPr>
          <w:i/>
          <w:iCs/>
        </w:rPr>
        <w:t>Art</w:t>
      </w:r>
      <w:proofErr w:type="spellEnd"/>
      <w:r w:rsidRPr="00131DB9">
        <w:rPr>
          <w:i/>
          <w:iCs/>
        </w:rPr>
        <w:t xml:space="preserve"> &amp; Copy</w:t>
      </w:r>
    </w:p>
    <w:p w14:paraId="2C3041AB" w14:textId="5782BE59" w:rsidR="00131DB9" w:rsidRDefault="00131DB9" w:rsidP="00131DB9">
      <w:r w:rsidRPr="00131DB9">
        <w:t xml:space="preserve">No estudo do documentário </w:t>
      </w:r>
      <w:proofErr w:type="spellStart"/>
      <w:r w:rsidRPr="00131DB9">
        <w:t>Art</w:t>
      </w:r>
      <w:proofErr w:type="spellEnd"/>
      <w:r w:rsidRPr="00131DB9">
        <w:t xml:space="preserve"> &amp; Copy (2009), analisamos como a criatividade publicitária pode transformar marcas em referências culturais. O filme destaca a importância de ideias originais, comunicação emocional e escolha estratégica dos meios de divulgação, mostrando que campanhas bem-sucedidas vão além da venda de produtos e geram conexão, reconhecimento e impacto na sociedade.</w:t>
      </w:r>
    </w:p>
    <w:p w14:paraId="13327D1E" w14:textId="77777777" w:rsidR="00131DB9" w:rsidRDefault="00131DB9" w:rsidP="00131DB9"/>
    <w:p w14:paraId="732ACBF7" w14:textId="77777777" w:rsidR="00036572" w:rsidRPr="00036572" w:rsidRDefault="00036572" w:rsidP="00036572">
      <w:pPr>
        <w:rPr>
          <w:b/>
          <w:bCs/>
        </w:rPr>
      </w:pPr>
      <w:r w:rsidRPr="00036572">
        <w:rPr>
          <w:b/>
          <w:bCs/>
        </w:rPr>
        <w:t xml:space="preserve">O Legado de </w:t>
      </w:r>
      <w:proofErr w:type="spellStart"/>
      <w:r w:rsidRPr="00036572">
        <w:rPr>
          <w:b/>
          <w:bCs/>
        </w:rPr>
        <w:t>Marielle</w:t>
      </w:r>
      <w:proofErr w:type="spellEnd"/>
      <w:r w:rsidRPr="00036572">
        <w:rPr>
          <w:b/>
          <w:bCs/>
        </w:rPr>
        <w:t xml:space="preserve"> Franco</w:t>
      </w:r>
    </w:p>
    <w:p w14:paraId="4BDFC687" w14:textId="77777777" w:rsidR="00036572" w:rsidRPr="00036572" w:rsidRDefault="00036572" w:rsidP="00036572">
      <w:r w:rsidRPr="00036572">
        <w:t xml:space="preserve">Desenvolvimento de um pôster de conscientização inspirado no legado de </w:t>
      </w:r>
      <w:proofErr w:type="spellStart"/>
      <w:r w:rsidRPr="00036572">
        <w:t>Marielle</w:t>
      </w:r>
      <w:proofErr w:type="spellEnd"/>
      <w:r w:rsidRPr="00036572">
        <w:t xml:space="preserve"> Franco, com foco no combate à violência contra as mulheres, ao racismo e às desigualdades sociais. A peça utiliza elementos visuais impactantes e uma mensagem de sensibilização para incentivar a reflexão e a denúncia da violência de gênero, fortalecendo a atuação da campanha </w:t>
      </w:r>
      <w:r w:rsidRPr="00036572">
        <w:rPr>
          <w:b/>
          <w:bCs/>
        </w:rPr>
        <w:t>Levante Mulheres Vivas</w:t>
      </w:r>
      <w:r w:rsidRPr="00036572">
        <w:t xml:space="preserve"> e promovendo a defesa dos direitos humanos.</w:t>
      </w:r>
    </w:p>
    <w:p w14:paraId="1AC77722" w14:textId="77777777" w:rsidR="00131DB9" w:rsidRDefault="00131DB9" w:rsidP="00131DB9"/>
    <w:p w14:paraId="1C2889FC" w14:textId="77777777" w:rsidR="00036572" w:rsidRPr="00036572" w:rsidRDefault="00036572" w:rsidP="00036572">
      <w:pPr>
        <w:rPr>
          <w:b/>
          <w:bCs/>
        </w:rPr>
      </w:pPr>
      <w:r w:rsidRPr="00036572">
        <w:rPr>
          <w:b/>
          <w:bCs/>
        </w:rPr>
        <w:t xml:space="preserve">Áudios Publicitários – </w:t>
      </w:r>
      <w:proofErr w:type="spellStart"/>
      <w:r w:rsidRPr="00036572">
        <w:rPr>
          <w:b/>
          <w:bCs/>
        </w:rPr>
        <w:t>Snickers</w:t>
      </w:r>
      <w:proofErr w:type="spellEnd"/>
      <w:r w:rsidRPr="00036572">
        <w:rPr>
          <w:b/>
          <w:bCs/>
        </w:rPr>
        <w:t xml:space="preserve"> Copa do Mundo</w:t>
      </w:r>
    </w:p>
    <w:p w14:paraId="5A423A73" w14:textId="77777777" w:rsidR="00036572" w:rsidRPr="00036572" w:rsidRDefault="00036572" w:rsidP="00036572">
      <w:r w:rsidRPr="00036572">
        <w:t xml:space="preserve">Desenvolvimento de peças de áudio publicitário para a marca </w:t>
      </w:r>
      <w:proofErr w:type="spellStart"/>
      <w:r w:rsidRPr="00036572">
        <w:rPr>
          <w:b/>
          <w:bCs/>
        </w:rPr>
        <w:t>Snickers</w:t>
      </w:r>
      <w:proofErr w:type="spellEnd"/>
      <w:r w:rsidRPr="00036572">
        <w:t xml:space="preserve">, inspiradas no contexto da Copa do Mundo. O projeto contemplou a criação de diferentes formatos de comunicação, como </w:t>
      </w:r>
      <w:r w:rsidRPr="00036572">
        <w:rPr>
          <w:b/>
          <w:bCs/>
        </w:rPr>
        <w:t>jingle, teaser, spot, vinheta, patrocínio e testemunho</w:t>
      </w:r>
      <w:r w:rsidRPr="00036572">
        <w:t>, aplicando técnicas de persuasão, identidade sonora e estratégias de marketing. O objetivo foi fortalecer a conexão emocional com o público, associando a energia e a emoção do futebol à experiência de consumo do produto.</w:t>
      </w:r>
    </w:p>
    <w:p w14:paraId="04CFC808" w14:textId="77777777" w:rsidR="00036572" w:rsidRDefault="00036572" w:rsidP="00131DB9"/>
    <w:p w14:paraId="669E35B8" w14:textId="77777777" w:rsidR="00036572" w:rsidRPr="00036572" w:rsidRDefault="00036572" w:rsidP="00036572">
      <w:pPr>
        <w:rPr>
          <w:b/>
          <w:bCs/>
        </w:rPr>
      </w:pPr>
      <w:r w:rsidRPr="00036572">
        <w:rPr>
          <w:b/>
          <w:bCs/>
        </w:rPr>
        <w:lastRenderedPageBreak/>
        <w:t xml:space="preserve">Vídeo Publicitário Vertical – </w:t>
      </w:r>
      <w:proofErr w:type="spellStart"/>
      <w:r w:rsidRPr="00036572">
        <w:rPr>
          <w:b/>
          <w:bCs/>
        </w:rPr>
        <w:t>Carmed</w:t>
      </w:r>
      <w:proofErr w:type="spellEnd"/>
      <w:r w:rsidRPr="00036572">
        <w:rPr>
          <w:b/>
          <w:bCs/>
        </w:rPr>
        <w:t xml:space="preserve"> 2 em 1 Algodão Doce</w:t>
      </w:r>
    </w:p>
    <w:p w14:paraId="5E7FB1F4" w14:textId="77777777" w:rsidR="00036572" w:rsidRPr="00036572" w:rsidRDefault="00036572" w:rsidP="00036572">
      <w:r w:rsidRPr="00036572">
        <w:t xml:space="preserve">Criação de um vídeo publicitário em formato vertical para divulgação do </w:t>
      </w:r>
      <w:proofErr w:type="spellStart"/>
      <w:r w:rsidRPr="00036572">
        <w:rPr>
          <w:b/>
          <w:bCs/>
        </w:rPr>
        <w:t>Carmed</w:t>
      </w:r>
      <w:proofErr w:type="spellEnd"/>
      <w:r w:rsidRPr="00036572">
        <w:rPr>
          <w:b/>
          <w:bCs/>
        </w:rPr>
        <w:t xml:space="preserve"> 2 em 1 sabor Algodão Doce</w:t>
      </w:r>
      <w:r w:rsidRPr="00036572">
        <w:t xml:space="preserve">, da marca </w:t>
      </w:r>
      <w:proofErr w:type="spellStart"/>
      <w:r w:rsidRPr="00036572">
        <w:t>Carmed</w:t>
      </w:r>
      <w:proofErr w:type="spellEnd"/>
      <w:r w:rsidRPr="00036572">
        <w:t>, pertencente à Cimed. O projeto foi desenvolvido com foco nas redes sociais, utilizando linguagem dinâmica, elementos visuais atrativos e uma identidade alinhada ao público jovem. A proposta buscou destacar os benefícios do produto, sua estética diferenciada e a experiência sensorial proporcionada pelo sabor, fortalecendo o posicionamento da marca no ambiente digital.</w:t>
      </w:r>
    </w:p>
    <w:p w14:paraId="0FFF4578" w14:textId="77777777" w:rsidR="00036572" w:rsidRDefault="00036572" w:rsidP="00131DB9"/>
    <w:p w14:paraId="7043ED59" w14:textId="77777777" w:rsidR="00DD0C9D" w:rsidRPr="00DD0C9D" w:rsidRDefault="00DD0C9D" w:rsidP="00DD0C9D">
      <w:pPr>
        <w:rPr>
          <w:b/>
          <w:bCs/>
        </w:rPr>
      </w:pPr>
      <w:r w:rsidRPr="00DD0C9D">
        <w:rPr>
          <w:b/>
          <w:bCs/>
        </w:rPr>
        <w:t>Projeto Residencial – Casa Multigeracional</w:t>
      </w:r>
    </w:p>
    <w:p w14:paraId="78F5686A" w14:textId="77777777" w:rsidR="00DD0C9D" w:rsidRPr="00DD0C9D" w:rsidRDefault="00DD0C9D" w:rsidP="00DD0C9D">
      <w:r w:rsidRPr="00DD0C9D">
        <w:t xml:space="preserve">Desenvolvimento de um projeto residencial voltado para uma família composta por </w:t>
      </w:r>
      <w:r w:rsidRPr="00DD0C9D">
        <w:rPr>
          <w:b/>
          <w:bCs/>
        </w:rPr>
        <w:t>mãe, avó e filha</w:t>
      </w:r>
      <w:r w:rsidRPr="00DD0C9D">
        <w:t>, priorizando conforto, funcionalidade e convivência entre gerações. A proposta foi elaborada para atender às necessidades específicas de cada moradora, garantindo acessibilidade, privacidade e integração dos ambientes. O projeto buscou unir estética, praticidade e bem-estar, criando um espaço acolhedor e adaptado à dinâmica familiar.</w:t>
      </w:r>
    </w:p>
    <w:p w14:paraId="6659D9CD" w14:textId="77777777" w:rsidR="00DD0C9D" w:rsidRPr="00DD0C9D" w:rsidRDefault="00DD0C9D" w:rsidP="00DD0C9D">
      <w:pPr>
        <w:rPr>
          <w:b/>
          <w:bCs/>
        </w:rPr>
      </w:pPr>
      <w:r w:rsidRPr="00DD0C9D">
        <w:rPr>
          <w:b/>
          <w:bCs/>
        </w:rPr>
        <w:t>Maquete de Conforto Ambiental e Paisagismo</w:t>
      </w:r>
    </w:p>
    <w:p w14:paraId="2005745A" w14:textId="77777777" w:rsidR="00DD0C9D" w:rsidRPr="00DD0C9D" w:rsidRDefault="00DD0C9D" w:rsidP="00DD0C9D">
      <w:r w:rsidRPr="00DD0C9D">
        <w:t xml:space="preserve">Desenvolvimento de uma maquete física em </w:t>
      </w:r>
      <w:r w:rsidRPr="00DD0C9D">
        <w:rPr>
          <w:b/>
          <w:bCs/>
        </w:rPr>
        <w:t>MDF de 6 mm</w:t>
      </w:r>
      <w:r w:rsidRPr="00DD0C9D">
        <w:t xml:space="preserve"> para análise do conforto ambiental em uma edificação. O projeto teve como objetivo avaliar a influência do paisagismo na qualidade dos espaços, considerando aspectos como sombreamento, ventilação e integração entre a construção e o ambiente externo. A maquete permitiu visualizar soluções projetuais voltadas ao bem-estar dos usuários e à valorização da sustentabilidade no ambiente construído.</w:t>
      </w:r>
    </w:p>
    <w:p w14:paraId="1668D1F6" w14:textId="77777777" w:rsidR="00036572" w:rsidRPr="00131DB9" w:rsidRDefault="00036572" w:rsidP="00131DB9"/>
    <w:p w14:paraId="1FF9076E" w14:textId="77777777" w:rsidR="00131DB9" w:rsidRPr="00131DB9" w:rsidRDefault="00131DB9" w:rsidP="00131DB9"/>
    <w:p w14:paraId="61BFEFA6" w14:textId="77777777" w:rsidR="00131DB9" w:rsidRDefault="00131DB9" w:rsidP="00131DB9"/>
    <w:p w14:paraId="5557B850" w14:textId="77777777" w:rsidR="00131DB9" w:rsidRPr="00131DB9" w:rsidRDefault="00131DB9" w:rsidP="00131DB9"/>
    <w:p w14:paraId="7F84B167" w14:textId="77777777" w:rsidR="00F14997" w:rsidRDefault="00F14997"/>
    <w:sectPr w:rsidR="00F14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B9"/>
    <w:rsid w:val="00036572"/>
    <w:rsid w:val="00131DB9"/>
    <w:rsid w:val="003D32F8"/>
    <w:rsid w:val="007B0106"/>
    <w:rsid w:val="00DD0C9D"/>
    <w:rsid w:val="00F1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D0D9"/>
  <w15:chartTrackingRefBased/>
  <w15:docId w15:val="{6D1131DC-C1B0-4D67-BBD3-4CE80A7D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1D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1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1D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1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1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1D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1D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1D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1D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401</Words>
  <Characters>3162</Characters>
  <Application>Microsoft Office Word</Application>
  <DocSecurity>0</DocSecurity>
  <Lines>197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Silva</dc:creator>
  <cp:keywords/>
  <dc:description/>
  <cp:lastModifiedBy>Johny Silva</cp:lastModifiedBy>
  <cp:revision>1</cp:revision>
  <dcterms:created xsi:type="dcterms:W3CDTF">2026-06-09T17:42:00Z</dcterms:created>
  <dcterms:modified xsi:type="dcterms:W3CDTF">2026-06-09T18:08:00Z</dcterms:modified>
</cp:coreProperties>
</file>