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60"/>
        <w:jc w:val="center"/>
      </w:pPr>
      <w:r>
        <w:t>NVIDIA NCCL Tuner 方案梳理</w:t>
      </w:r>
    </w:p>
    <w:p>
      <w:pPr>
        <w:keepLines w:val="0"/>
      </w:pPr>
      <w:r>
        <w:t>版本 V1.0 · 2026-10-27 · 技术研究与实施参考</w:t>
      </w:r>
    </w:p>
    <w:p>
      <w:pPr>
        <w:pStyle w:val="Heading1"/>
      </w:pPr>
      <w:r>
        <w:t>核心结论</w:t>
      </w:r>
    </w:p>
    <w:p>
      <w:pPr>
        <w:keepLines w:val="0"/>
      </w:pPr>
      <w:r>
        <w:t>NCCL Tuner 是决策插件，不是新的通信执行器。NCCL 内置成本模型先评估算法/协议候选；插件在选择点对已确认的问题区间进行选择性覆盖；最终仍由 NCCL 构建和执行通信计划。对本项目最重要的借鉴是“先测量默认选择是否不合理，再做窄范围、可解释、可回退的覆盖”，而不是复制 NVIDIA 的算法阈值。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NVIDIA 方案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对本项目的启示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算法选择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内置 cost model 评估候选；插件选择性调整成本表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主线做候选过滤、画像与决策层，不重写执行器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可调参数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算法、协议、CTA/channel；较新 V6 API 支持 chunk size 回调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算法/协议与资源参数分别画像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画像生成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NCCL Tests 扫描、S 曲线分析、对照默认选择、生成配置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建立 benchmark → profile → policy → replay 流水线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阶段感知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标准 getCollInfo 输入通常没有 Prefill/Decode 字段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需要框架桥接或阶段隔离的 communicator/config 域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回退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插件异常时可回到默认 tuning；未覆盖字段由 NCCL 处理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无可信画像、候选非法时保留原生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适用边界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阈值和算法排名依硬件、拓扑、NCCL 版本而变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NVIDIA 规则不能直接复制到 Ascend 或沐曦</w:t>
            </w:r>
          </w:p>
        </w:tc>
      </w:tr>
    </w:tbl>
    <w:p/>
    <w:p>
      <w:pPr>
        <w:pStyle w:val="Heading1"/>
      </w:pPr>
      <w:r>
        <w:t>1. 总体流程与职责边界</w:t>
      </w:r>
    </w:p>
    <w:p>
      <w:pPr>
        <w:spacing w:after="60"/>
        <w:ind w:left="173"/>
      </w:pPr>
      <w:r>
        <w:rPr>
          <w:rFonts w:ascii="Consolas" w:hAnsi="Consolas"/>
          <w:sz w:val="15"/>
        </w:rPr>
        <w:t>应用发起 collective</w:t>
      </w:r>
      <w:r>
        <w:br/>
      </w:r>
      <w:r>
        <w:rPr>
          <w:rFonts w:ascii="Consolas" w:hAnsi="Consolas"/>
          <w:sz w:val="15"/>
        </w:rPr>
        <w:t xml:space="preserve">  -&gt; NCCL 采集上下文：collective / nBytes / ranks / nodes /</w:t>
      </w:r>
      <w:r>
        <w:br/>
      </w:r>
      <w:r>
        <w:rPr>
          <w:rFonts w:ascii="Consolas" w:hAnsi="Consolas"/>
          <w:sz w:val="15"/>
        </w:rPr>
        <w:t xml:space="preserve">     group pipe ops / buffer registration / topology</w:t>
      </w:r>
      <w:r>
        <w:br/>
      </w:r>
      <w:r>
        <w:rPr>
          <w:rFonts w:ascii="Consolas" w:hAnsi="Consolas"/>
          <w:sz w:val="15"/>
        </w:rPr>
        <w:t xml:space="preserve">  -&gt; NCCL 内置 cost model 评估 Algorithm × Protocol</w:t>
      </w:r>
      <w:r>
        <w:br/>
      </w:r>
      <w:r>
        <w:rPr>
          <w:rFonts w:ascii="Consolas" w:hAnsi="Consolas"/>
          <w:sz w:val="15"/>
        </w:rPr>
        <w:t xml:space="preserve">  -&gt; Tuner Plugin::getCollInfo()</w:t>
      </w:r>
      <w:r>
        <w:br/>
      </w:r>
      <w:r>
        <w:rPr>
          <w:rFonts w:ascii="Consolas" w:hAnsi="Consolas"/>
          <w:sz w:val="15"/>
        </w:rPr>
        <w:t xml:space="preserve">       未匹配/不确定：保留默认成本和参数</w:t>
      </w:r>
      <w:r>
        <w:br/>
      </w:r>
      <w:r>
        <w:rPr>
          <w:rFonts w:ascii="Consolas" w:hAnsi="Consolas"/>
          <w:sz w:val="15"/>
        </w:rPr>
        <w:t xml:space="preserve">       已验证规则：调整合法候选成本/通道数</w:t>
      </w:r>
      <w:r>
        <w:br/>
      </w:r>
      <w:r>
        <w:rPr>
          <w:rFonts w:ascii="Consolas" w:hAnsi="Consolas"/>
          <w:sz w:val="15"/>
        </w:rPr>
        <w:t xml:space="preserve">  -&gt; NCCL 完成算法/协议选择</w:t>
      </w:r>
      <w:r>
        <w:br/>
      </w:r>
      <w:r>
        <w:rPr>
          <w:rFonts w:ascii="Consolas" w:hAnsi="Consolas"/>
          <w:sz w:val="15"/>
        </w:rPr>
        <w:t xml:space="preserve">  -&gt; NCCL 构建通信计划并执行 kernels/proxies/transports</w:t>
      </w:r>
      <w:r>
        <w:br/>
      </w:r>
      <w:r>
        <w:rPr>
          <w:rFonts w:ascii="Consolas" w:hAnsi="Consolas"/>
          <w:sz w:val="15"/>
        </w:rPr>
        <w:t xml:space="preserve">  -&gt; NCCL Tests / Profiler / 业务指标</w:t>
      </w:r>
      <w:r>
        <w:br/>
      </w:r>
      <w:r>
        <w:rPr>
          <w:rFonts w:ascii="Consolas" w:hAnsi="Consolas"/>
          <w:sz w:val="15"/>
        </w:rPr>
        <w:t xml:space="preserve">  -&gt; 离线分析、更新画像和配置、重新回归</w:t>
      </w:r>
    </w:p>
    <w:p>
      <w:pPr>
        <w:keepLines w:val="0"/>
      </w:pPr>
      <w:r>
        <w:t>插件参与“选什么”，NCCL 负责“怎么执行”。插件不必实现 Ring/Tree 数据面，也不必从零计算所有候选成本。成本表中的 -1.0（NCCL_ALGO_PROTO_IGNORE）代表候选应被忽略；插件必须尊重该约束，不得把不兼容组合强行改成可选候选。</w:t>
      </w:r>
    </w:p>
    <w:p>
      <w:pPr>
        <w:pStyle w:val="Heading1"/>
      </w:pPr>
      <w:r>
        <w:t>2. NCCL 可调的决策维度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决策项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主要性能影响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插件接口边界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算法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Ring、Tree、CollNet、NVLS、PAT 等，依版本/硬件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通信步骤、数据分发、带宽利用、同步开销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getCollInfo 可通过成本表影响最终选择</w:t>
            </w:r>
          </w:p>
        </w:tc>
      </w:tr>
      <w:tr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协议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Simple、LL、LL128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延迟、吞吐、缓冲与同步方式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影响算法×协议组合成本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CTA/channel 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驱动通信的并行 CTA/channel 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链路饱和、SM 资源、并发任务争用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getCollInfo 可输出 nChannels，语义依版本</w:t>
            </w:r>
          </w:p>
        </w:tc>
      </w:tr>
      <w:tr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chunk size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每个 channel 分批处理的数据量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流水线粒度、启动成本、并行度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V6 有可选 getChunkSize，旧版未必支持</w:t>
            </w:r>
          </w:p>
        </w:tc>
      </w:tr>
    </w:tbl>
    <w:p/>
    <w:p>
      <w:pPr>
        <w:keepLines w:val="0"/>
      </w:pPr>
      <w:r>
        <w:t>CTA 数量和 chunk size 不是越大越好。更多 CTA 可能提高单个通信基准的峰值带宽，却争用计算资源，降低真实模型端到端性能。NVIDIA 提醒避免 overtuning，应只使用足以让大消息接近有效线速的资源。</w:t>
      </w:r>
    </w:p>
    <w:p>
      <w:pPr>
        <w:pStyle w:val="Heading1"/>
      </w:pPr>
      <w:r>
        <w:t>3. 插件 API 与生命周期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输入与职责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工程注意事项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加载插件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NCCL_TUNER_PLUGIN 指定库名/后缀；未指定时按版本规则查找默认插件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核对实际加载库、导出符号和 ABI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init()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 communicator 初始化 context；典型信息含 commId、nRanks、nNodes、日志回调；较新版本可能提供 NVLink domain 与 cost constants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多 communicator 隔离 context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getCollInfo()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collective 类型、nBytes、numPipeOps、成本表、numAlgo/numProto、regBuff；可输出 nChannels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-1.0 表示候选被忽略，不能强行覆盖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getChunkSize()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V6 可选回调；根据 collective、nBytes、已选算法/协议与 channel 数覆盖 chunk size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以目标版本 API 为准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finalize()/destroy()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释放插件资源；函数名随 API 版本而变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按目标版本头文件实现</w:t>
            </w:r>
          </w:p>
        </w:tc>
      </w:tr>
    </w:tbl>
    <w:p/>
    <w:p>
      <w:pPr>
        <w:keepLines w:val="0"/>
      </w:pPr>
      <w:r>
        <w:t>NCCL 插件接口经历过 V4、V5、V6 等演进。当前官方主分支示例可导出 ncclTunerPlugin_v6 并提供兼容符号；历史版本的字段、初始化签名与销毁函数可能不同。必须以目标 NCCL 包内 tuner.h、匹配版本文档、官方 example 和动态符号为准。</w:t>
      </w:r>
    </w:p>
    <w:p>
      <w:pPr>
        <w:pStyle w:val="Heading2"/>
      </w:pPr>
      <w:r>
        <w:t>getCollInfo 的关键语义</w:t>
      </w:r>
    </w:p>
    <w:p>
      <w:pPr>
        <w:pStyle w:val="ListNumber"/>
        <w:spacing w:after="20"/>
      </w:pPr>
      <w:r>
        <w:t>输入成本表由 NCCL core 生成，表项对应算法×协议组合的估计成本。</w:t>
      </w:r>
    </w:p>
    <w:p>
      <w:pPr>
        <w:pStyle w:val="ListNumber"/>
        <w:spacing w:after="20"/>
      </w:pPr>
      <w:r>
        <w:t>插件可以保持成本表不变，也可以对已验证的目标组合选择性覆盖。</w:t>
      </w:r>
    </w:p>
    <w:p>
      <w:pPr>
        <w:pStyle w:val="ListNumber"/>
        <w:spacing w:after="20"/>
      </w:pPr>
      <w:r>
        <w:t>必须保留不兼容候选的 IGNORE 状态；覆盖前确认当前硬件、拓扑和数据路径支持该候选。</w:t>
      </w:r>
    </w:p>
    <w:p>
      <w:pPr>
        <w:pStyle w:val="ListNumber"/>
        <w:spacing w:after="20"/>
      </w:pPr>
      <w:r>
        <w:t>插件可以调整目标候选成本或输出通道数；未覆盖字段由 NCCL 处理。</w:t>
      </w:r>
    </w:p>
    <w:p>
      <w:pPr>
        <w:pStyle w:val="ListNumber"/>
        <w:spacing w:after="20"/>
      </w:pPr>
      <w:r>
        <w:t>若回调返回非成功状态，NCCL 可回退默认 tuning；配置解析失败和画像缺失应走保守路径。</w:t>
      </w:r>
    </w:p>
    <w:p>
      <w:pPr>
        <w:pStyle w:val="Heading1"/>
      </w:pPr>
      <w:r>
        <w:t>4. 官方示例配置与加载方式</w:t>
      </w:r>
    </w:p>
    <w:p>
      <w:pPr>
        <w:keepLines w:val="0"/>
      </w:pPr>
      <w:r>
        <w:t>官方 example 插件采用配置文件方式，不必每次更改消息区间都重新编译。配置字段包括 collective 类型、min/max bytes、algorithm、protocol、channels、nNodes、nRanks、numPipeOps 和 regBuff。以下仅说明格式，不是推荐性能策略：</w:t>
      </w:r>
    </w:p>
    <w:p>
      <w:pPr>
        <w:spacing w:after="60"/>
        <w:ind w:left="173"/>
      </w:pPr>
      <w:r>
        <w:rPr>
          <w:rFonts w:ascii="Consolas" w:hAnsi="Consolas"/>
          <w:sz w:val="15"/>
        </w:rPr>
        <w:t># collective,min_bytes,max_bytes,algorithm,protocol,channels,nNodes,nRanks,numPipeOps,regBuff</w:t>
      </w:r>
      <w:r>
        <w:br/>
      </w:r>
      <w:r>
        <w:rPr>
          <w:rFonts w:ascii="Consolas" w:hAnsi="Consolas"/>
          <w:sz w:val="15"/>
        </w:rPr>
        <w:t>allreduce,0,65536,tree,simple,2,1,-1,-1,1</w:t>
      </w:r>
      <w:r>
        <w:br/>
      </w:r>
      <w:r>
        <w:rPr>
          <w:rFonts w:ascii="Consolas" w:hAnsi="Consolas"/>
          <w:sz w:val="15"/>
        </w:rPr>
        <w:t>allreduce,65537,1048576,ring,simple,4,4,32,1,0</w:t>
      </w:r>
      <w:r>
        <w:br/>
      </w:r>
      <w:r>
        <w:rPr>
          <w:rFonts w:ascii="Consolas" w:hAnsi="Consolas"/>
          <w:sz w:val="15"/>
        </w:rPr>
        <w:t>allreduce,1048577,4294967295,ring,ll128,-1,-1,-1,4,-1</w:t>
      </w:r>
    </w:p>
    <w:p>
      <w:pPr>
        <w:keepLines w:val="0"/>
      </w:pPr>
      <w:r>
        <w:t>这些规则表达“在哪些上下文里尝试指定哪种算法/协议/通道参数”，不代表选择对所有硬件最优。生产配置必须由目标平台 benchmark 和回归证据支持。NCCL_TUNER_PLUGIN 用于指定插件库；部署时应检查日志和实际加载路径。NCCL_ALGO、NCCL_PROTO 等环境变量更适合基准实验或问题定位，通常属于进程级全局设置；生产环境优先用插件进行定向覆盖。</w:t>
      </w:r>
    </w:p>
    <w:p>
      <w:pPr>
        <w:pStyle w:val="Heading1"/>
      </w:pPr>
      <w:r>
        <w:t>5. 性能画像：NCCL Tests + S 曲线</w:t>
      </w:r>
    </w:p>
    <w:p>
      <w:pPr>
        <w:spacing w:after="60"/>
        <w:ind w:left="173"/>
      </w:pPr>
      <w:r>
        <w:rPr>
          <w:rFonts w:ascii="Consolas" w:hAnsi="Consolas"/>
          <w:sz w:val="15"/>
        </w:rPr>
        <w:t>确认硬件/网络/拓扑基线</w:t>
      </w:r>
      <w:r>
        <w:br/>
      </w:r>
      <w:r>
        <w:rPr>
          <w:rFonts w:ascii="Consolas" w:hAnsi="Consolas"/>
          <w:sz w:val="15"/>
        </w:rPr>
        <w:t xml:space="preserve"> -&gt; 运行 NCCL Tests，扫描消息大小、rank/node 规模</w:t>
      </w:r>
      <w:r>
        <w:br/>
      </w:r>
      <w:r>
        <w:rPr>
          <w:rFonts w:ascii="Consolas" w:hAnsi="Consolas"/>
          <w:sz w:val="15"/>
        </w:rPr>
        <w:t xml:space="preserve"> -&gt; 扫描合法 Algorithm × Protocol 组合</w:t>
      </w:r>
      <w:r>
        <w:br/>
      </w:r>
      <w:r>
        <w:rPr>
          <w:rFonts w:ascii="Consolas" w:hAnsi="Consolas"/>
          <w:sz w:val="15"/>
        </w:rPr>
        <w:t xml:space="preserve"> -&gt; 记录 latency、bus bandwidth 与不兼容组合</w:t>
      </w:r>
      <w:r>
        <w:br/>
      </w:r>
      <w:r>
        <w:rPr>
          <w:rFonts w:ascii="Consolas" w:hAnsi="Consolas"/>
          <w:sz w:val="15"/>
        </w:rPr>
        <w:t xml:space="preserve"> -&gt; 绘制 S 曲线，并叠加 NCCL 默认选择</w:t>
      </w:r>
      <w:r>
        <w:br/>
      </w:r>
      <w:r>
        <w:rPr>
          <w:rFonts w:ascii="Consolas" w:hAnsi="Consolas"/>
          <w:sz w:val="15"/>
        </w:rPr>
        <w:t xml:space="preserve"> -&gt; 定位性能下陷、平台期或异常转折</w:t>
      </w:r>
      <w:r>
        <w:br/>
      </w:r>
      <w:r>
        <w:rPr>
          <w:rFonts w:ascii="Consolas" w:hAnsi="Consolas"/>
          <w:sz w:val="15"/>
        </w:rPr>
        <w:t xml:space="preserve"> -&gt; optimize-config 生成候选配置</w:t>
      </w:r>
      <w:r>
        <w:br/>
      </w:r>
      <w:r>
        <w:rPr>
          <w:rFonts w:ascii="Consolas" w:hAnsi="Consolas"/>
          <w:sz w:val="15"/>
        </w:rPr>
        <w:t xml:space="preserve"> -&gt; 加载插件复测正确性与性能</w:t>
      </w:r>
      <w:r>
        <w:br/>
      </w:r>
      <w:r>
        <w:rPr>
          <w:rFonts w:ascii="Consolas" w:hAnsi="Consolas"/>
          <w:sz w:val="15"/>
        </w:rPr>
        <w:t xml:space="preserve"> -&gt; 真实训练/推理端到端验证</w:t>
      </w:r>
      <w:r>
        <w:br/>
      </w:r>
      <w:r>
        <w:rPr>
          <w:rFonts w:ascii="Consolas" w:hAnsi="Consolas"/>
          <w:sz w:val="15"/>
        </w:rPr>
        <w:t xml:space="preserve"> -&gt; 版本化画像，定期复测并清理过时 override</w:t>
      </w:r>
    </w:p>
    <w:p>
      <w:pPr>
        <w:keepLines w:val="0"/>
      </w:pPr>
      <w:r>
        <w:t>S 曲线描述消息大小增加时总线带宽利用率的变化：小消息通常受启动延迟支配；消息增大后有效带宽上升；足够大的消息应趋向平台可用线速。消息翻倍后性能明显下降，或带宽长期平台化，可能意味着算法/协议切换点不合理；但必须先排除硬件、网络、拓扑、拥塞和测量问题。官方 optimize-config 是参考工作流，自动生成的配置仍需人工审查、同平台复测并纳入回归门禁。</w:t>
      </w:r>
    </w:p>
    <w:p>
      <w:pPr>
        <w:pStyle w:val="Heading1"/>
      </w:pPr>
      <w:r>
        <w:t>6. 成本模型与动态调度</w:t>
      </w:r>
    </w:p>
    <w:p>
      <w:pPr>
        <w:keepLines w:val="0"/>
      </w:pPr>
      <w:r>
        <w:t>NCCL 内置 cost model 估计 collective 候选的时间成本；动态 scheduler 负责执行过程中的资源与分块调度。Tuner 参与成本表决策，不等于完全替代动态调度。</w:t>
      </w:r>
    </w:p>
    <w:p>
      <w:pPr>
        <w:spacing w:after="60"/>
        <w:ind w:left="173"/>
      </w:pPr>
      <w:r>
        <w:rPr>
          <w:rFonts w:ascii="Consolas" w:hAnsi="Consolas"/>
          <w:sz w:val="15"/>
        </w:rPr>
        <w:t>T_hat(algo, proto | context)</w:t>
      </w:r>
      <w:r>
        <w:br/>
      </w:r>
      <w:r>
        <w:rPr>
          <w:rFonts w:ascii="Consolas" w:hAnsi="Consolas"/>
          <w:sz w:val="15"/>
        </w:rPr>
        <w:t xml:space="preserve">  ≈ base_latency</w:t>
      </w:r>
      <w:r>
        <w:br/>
      </w:r>
      <w:r>
        <w:rPr>
          <w:rFonts w:ascii="Consolas" w:hAnsi="Consolas"/>
          <w:sz w:val="15"/>
        </w:rPr>
        <w:t xml:space="preserve">  + topology/network latency</w:t>
      </w:r>
      <w:r>
        <w:br/>
      </w:r>
      <w:r>
        <w:rPr>
          <w:rFonts w:ascii="Consolas" w:hAnsi="Consolas"/>
          <w:sz w:val="15"/>
        </w:rPr>
        <w:t xml:space="preserve">  + effective_data_volume / effective_bandwidth</w:t>
      </w:r>
      <w:r>
        <w:br/>
      </w:r>
      <w:r>
        <w:rPr>
          <w:rFonts w:ascii="Consolas" w:hAnsi="Consolas"/>
          <w:sz w:val="15"/>
        </w:rPr>
        <w:t xml:space="preserve">  + synchronization / reduction cost</w:t>
      </w:r>
      <w:r>
        <w:br/>
      </w:r>
      <w:r>
        <w:rPr>
          <w:rFonts w:ascii="Consolas" w:hAnsi="Consolas"/>
          <w:sz w:val="15"/>
        </w:rPr>
        <w:t xml:space="preserve">  - overlap benefit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理论意义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如何测量/校准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启动延迟 α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小消息中步骤数和同步成本占比高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多种小消息重复测 latency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有效带宽 B_eff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大消息受链路、算法数据量和并行度影响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测 bus bandwidth 与真实链路上限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算法步骤数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影响关键路径启动与同步次数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结合算法结构、Profiler 与日志核验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拓扑/网络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机内互联、PCIe、跨节点路径改变代价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按拓扑类别分层采集画像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CTA/channel 与 chunk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影响并行度、SM 争用和流水线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先 microbenchmark，再测端到端计算干扰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计算通信重叠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单次通信变快不一定让应用同幅加速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测 TTFT/TPOT、训练 step time、GPU 空闲与尾延迟</w:t>
            </w:r>
          </w:p>
        </w:tc>
      </w:tr>
    </w:tbl>
    <w:p/>
    <w:p>
      <w:pPr>
        <w:keepLines w:val="0"/>
      </w:pPr>
      <w:r>
        <w:t>成本模型用于缩小候选空间、解释性能拐点和估计切换区间，最终策略仍需目标硬件和 workload 实测校准。不能把仅两个点拟合出的截距称为真实 launch time，也不能把斜率直接当作纯链路带宽倒数。</w:t>
      </w:r>
    </w:p>
    <w:p>
      <w:pPr>
        <w:pStyle w:val="Heading1"/>
      </w:pPr>
      <w:r>
        <w:t>7. 阶段感知与生产风险</w:t>
      </w:r>
    </w:p>
    <w:p>
      <w:pPr>
        <w:keepLines w:val="0"/>
      </w:pPr>
      <w:r>
        <w:t>标准 NCCL Tuner 输入通常包括 collective 类型、消息字节数、rank/node 规模、group pipe ops、buffer 注册状态等；没有通用 Prefill/Decode 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NCCL 原生能力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建议实现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按消息大小切换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nBytes 区间规则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按测量结果生成区间，不硬编码单阈值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 collective 类型切换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getCollInfo 获得 collective 类型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对 AllReduce/AllGather/ReduceScatter 分别画像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 rank/node 规模切换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communicator 提供 rank/node 信息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将 rank/node 纳入画像主键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 Prefill/Decode 切换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标准回调没有通用 phase 字段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框架传 phase tag，或使用阶段独立 communicator/config 域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按模型家族切换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插件通常不能直接读取模型语义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框架映射上下文标签；模型名只做先验，不做唯一键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按单卡分别选择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collective 参与 rank 必须使用兼容方案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 communicator/拓扑配置；禁止同一 collective 各 rank 独立乱选</w:t>
            </w:r>
          </w:p>
        </w:tc>
      </w:tr>
    </w:tbl>
    <w:p/>
    <w:p>
      <w:pPr>
        <w:keepLines w:val="0"/>
      </w:pPr>
      <w:r>
        <w:t>若 Prefill 与 Decode 共用 communicator，phase tag 必须关联每次 collective 调用。如果 ABI 无法传递该字段，需要框架桥接，或在部署允许时拆分通信组。插件异常、配置解析失败、画像缺失或候选不合法时，应保留 NCCL 默认选择。规则必须绑定 NCCL 版本、硬件和画像版本，并定期复测。</w:t>
      </w:r>
    </w:p>
    <w:p>
      <w:pPr>
        <w:pStyle w:val="Heading1"/>
      </w:pPr>
      <w:r>
        <w:t>8. 官方参考资料</w:t>
      </w:r>
    </w:p>
    <w:p>
      <w:pPr>
        <w:pStyle w:val="ListBullet"/>
        <w:spacing w:after="20"/>
      </w:pPr>
      <w:r>
        <w:t>NVIDIA 技术博客：Understanding NCCL Tuning to Accelerate GPU-to-GPU Communication（2025-07-22）：https://developer.nvidia.com/blog/understanding-nccl-tuning-to-accelerate-gpu-to-gpu-communication/</w:t>
      </w:r>
    </w:p>
    <w:p>
      <w:pPr>
        <w:pStyle w:val="ListBullet"/>
        <w:spacing w:after="20"/>
      </w:pPr>
      <w:r>
        <w:t>NCCL 2.32.3 文档：Environment Variables（NCCL_TUNER_PLUGIN）：https://docs.nvidia.com/deeplearning/nccl/user-guide/docs/env.html</w:t>
      </w:r>
    </w:p>
    <w:p>
      <w:pPr>
        <w:pStyle w:val="ListBullet"/>
        <w:spacing w:after="20"/>
      </w:pPr>
      <w:r>
        <w:t>NCCL 官方示例 tuner.h：https://github.com/NVIDIA/nccl/blob/master/plugins/tuner/example/nccl/tuner.h</w:t>
      </w:r>
    </w:p>
    <w:p>
      <w:pPr>
        <w:pStyle w:val="ListBullet"/>
        <w:spacing w:after="20"/>
      </w:pPr>
      <w:r>
        <w:t>NCCL 官方示例 plugin.c：https://github.com/NVIDIA/nccl/blob/master/plugins/tuner/example/plugin.c</w:t>
      </w:r>
    </w:p>
    <w:p>
      <w:pPr>
        <w:pStyle w:val="ListBullet"/>
        <w:spacing w:after="20"/>
      </w:pPr>
      <w:r>
        <w:t>NCCL 官方示例配置：https://github.com/NVIDIA/nccl/blob/master/plugins/tuner/example/nccl_tuner.conf</w:t>
      </w:r>
    </w:p>
    <w:p>
      <w:pPr>
        <w:pStyle w:val="ListBullet"/>
        <w:spacing w:after="20"/>
      </w:pPr>
      <w:r>
        <w:t>NCCL 文档索引：https://docs.nvidia.com/deeplearning/nccl/user-guide/docs/index.html</w:t>
      </w:r>
    </w:p>
    <w:p>
      <w:pPr>
        <w:keepLines w:val="0"/>
      </w:pPr>
      <w:r>
        <w:t>版本提示：GitHub master 可能比部署版本更新。NVIDIA 示例的消息区间、算法和协议组合是特定平台结果，不可直接复制到 Ascend、沐曦或其他 NVIDIA 硬件。</w:t>
      </w:r>
    </w:p>
    <w:p>
      <w:pPr>
        <w:pStyle w:val="Heading1"/>
      </w:pPr>
      <w:r>
        <w:t>8. 对本项目的直接指导：迁移到 HCCL / NCCL / MCCL</w:t>
      </w:r>
    </w:p>
    <w:p>
      <w:pPr>
        <w:keepLines w:val="0"/>
      </w:pPr>
      <w:r>
        <w:t>此前 Ascend 910 实机工作证明插件可以影响真实执行器选择，特定 FP32 2 MiB/4 MiB AllReduce 场景出现过明显收益；但 Decode 候选最新两组配对方向相反，尚不能宣称稳定加速。最值得迁移的是“先测量默认选择是否错误，再做窄范围、可回滚的决策覆盖”，不是复制 NVIDIA 阈值。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NVIDIA 设计要点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当前差距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建议行动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Cost table + getCollInfo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当前实验插件返回候选编号并映射到 HCCL Executor；并非 NCCL 官方 ABI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统一策略核心，为 HCCL/MCCL 定义后端适配器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S 曲线与 optimize-config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已有部分离线 A/B，尚未形成自动画像流水线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统一 benchmark schema，自动画曲线并识别拐点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能力过滤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已定位特定运行时不支持 FP16 Inline Reduce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 backend/library version/dtype/size/topology 过滤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定向覆盖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已实现少数精确规格的候选选择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只覆盖有证据区间；未测场景保留原生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动态参数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当前重点是算法选择；缓存候选属于独立执行层实验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优先算法/协议决策，CTA/channel/chunk 分开测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阶段感知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Prefill/Decode 目标不同，标准输入不含 phase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框架桥接 phase tag，并用真实请求验证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性能反馈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有微基准和 TTFT/TPOT 记录，需统一口径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建立版本化 profile 与端到端验收门禁</w:t>
            </w:r>
          </w:p>
        </w:tc>
      </w:tr>
    </w:tbl>
    <w:p/>
    <w:p>
      <w:pPr>
        <w:pStyle w:val="Heading1"/>
      </w:pPr>
      <w:r>
        <w:t>9. 推荐的 Tuner V1 架构</w:t>
      </w:r>
    </w:p>
    <w:p>
      <w:pPr>
        <w:spacing w:after="60"/>
        <w:ind w:left="173"/>
      </w:pPr>
      <w:r>
        <w:rPr>
          <w:rFonts w:ascii="Consolas" w:hAnsi="Consolas"/>
          <w:sz w:val="15"/>
        </w:rPr>
        <w:t>推理/训练框架：phase tag / model context / workload objective</w:t>
      </w:r>
      <w:r>
        <w:br/>
      </w:r>
      <w:r>
        <w:rPr>
          <w:rFonts w:ascii="Consolas" w:hAnsi="Consolas"/>
          <w:sz w:val="15"/>
        </w:rPr>
        <w:t xml:space="preserve">                         |</w:t>
      </w:r>
      <w:r>
        <w:br/>
      </w:r>
      <w:r>
        <w:rPr>
          <w:rFonts w:ascii="Consolas" w:hAnsi="Consolas"/>
          <w:sz w:val="15"/>
        </w:rPr>
        <w:t xml:space="preserve">                         v</w:t>
      </w:r>
      <w:r>
        <w:br/>
      </w:r>
      <w:r>
        <w:rPr>
          <w:rFonts w:ascii="Consolas" w:hAnsi="Consolas"/>
          <w:sz w:val="15"/>
        </w:rPr>
        <w:t xml:space="preserve">                      Tuner Core</w:t>
      </w:r>
      <w:r>
        <w:br/>
      </w:r>
      <w:r>
        <w:rPr>
          <w:rFonts w:ascii="Consolas" w:hAnsi="Consolas"/>
          <w:sz w:val="15"/>
        </w:rPr>
        <w:t xml:space="preserve">       Feature Extractor / Capability Filter / Profile Store</w:t>
      </w:r>
      <w:r>
        <w:br/>
      </w:r>
      <w:r>
        <w:rPr>
          <w:rFonts w:ascii="Consolas" w:hAnsi="Consolas"/>
          <w:sz w:val="15"/>
        </w:rPr>
        <w:t xml:space="preserve">       Cost Model / Rule Engine / Explain &amp; Telemetry / Fallback</w:t>
      </w:r>
      <w:r>
        <w:br/>
      </w:r>
      <w:r>
        <w:rPr>
          <w:rFonts w:ascii="Consolas" w:hAnsi="Consolas"/>
          <w:sz w:val="15"/>
        </w:rPr>
        <w:t xml:space="preserve">                         |</w:t>
      </w:r>
      <w:r>
        <w:br/>
      </w:r>
      <w:r>
        <w:rPr>
          <w:rFonts w:ascii="Consolas" w:hAnsi="Consolas"/>
          <w:sz w:val="15"/>
        </w:rPr>
        <w:t xml:space="preserve">           +-------------+--------------+</w:t>
      </w:r>
      <w:r>
        <w:br/>
      </w:r>
      <w:r>
        <w:rPr>
          <w:rFonts w:ascii="Consolas" w:hAnsi="Consolas"/>
          <w:sz w:val="15"/>
        </w:rPr>
        <w:t xml:space="preserve">           |             |              |</w:t>
      </w:r>
      <w:r>
        <w:br/>
      </w:r>
      <w:r>
        <w:rPr>
          <w:rFonts w:ascii="Consolas" w:hAnsi="Consolas"/>
          <w:sz w:val="15"/>
        </w:rPr>
        <w:t xml:space="preserve">           v             v              v</w:t>
      </w:r>
      <w:r>
        <w:br/>
      </w:r>
      <w:r>
        <w:rPr>
          <w:rFonts w:ascii="Consolas" w:hAnsi="Consolas"/>
          <w:sz w:val="15"/>
        </w:rPr>
        <w:t xml:space="preserve">       HCCL Adapter   NCCL Adapter   MCCL Adapter</w:t>
      </w:r>
      <w:r>
        <w:br/>
      </w:r>
      <w:r>
        <w:rPr>
          <w:rFonts w:ascii="Consolas" w:hAnsi="Consolas"/>
          <w:sz w:val="15"/>
        </w:rPr>
        <w:t xml:space="preserve">       目标/实验 ABI   官方 Tuner ABI  核验目标 SDK ABI</w:t>
      </w:r>
      <w:r>
        <w:br/>
      </w:r>
      <w:r>
        <w:rPr>
          <w:rFonts w:ascii="Consolas" w:hAnsi="Consolas"/>
          <w:sz w:val="15"/>
        </w:rPr>
        <w:t xml:space="preserve">           |             |              |</w:t>
      </w:r>
      <w:r>
        <w:br/>
      </w:r>
      <w:r>
        <w:rPr>
          <w:rFonts w:ascii="Consolas" w:hAnsi="Consolas"/>
          <w:sz w:val="15"/>
        </w:rPr>
        <w:t xml:space="preserve">           v             v              v</w:t>
      </w:r>
      <w:r>
        <w:br/>
      </w:r>
      <w:r>
        <w:rPr>
          <w:rFonts w:ascii="Consolas" w:hAnsi="Consolas"/>
          <w:sz w:val="15"/>
        </w:rPr>
        <w:t xml:space="preserve">       HCCL Executor  NCCL Executor   MCCL Runtime</w:t>
      </w:r>
    </w:p>
    <w:p>
      <w:pPr>
        <w:keepLines w:val="0"/>
      </w:pPr>
      <w:r>
        <w:t>V1 不必立即实现复杂在线学习。先采用离线画像 + 运行时查表/规则；当画像覆盖和测量质量足够时，再增加轻量在线观测。所有候选都经过后端能力过滤与正确性门禁，策略失败时回退通信库原生选择。</w:t>
      </w:r>
    </w:p>
    <w:p>
      <w:pPr>
        <w:pStyle w:val="Heading1"/>
      </w:pPr>
      <w:r>
        <w:t>10. 逐步落地计划（run-to-gate）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具体工作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  <w:sz w:val="15"/>
              </w:rPr>
              <w:t>放行条件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P0 基线冻结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锁定 NCCL/HCCL/MCCL 版本、头文件、插件 ABI、实际加载库与拓扑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版本/哈希清单、可复现 baseline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环境与 ABI 可复核</w:t>
            </w:r>
          </w:p>
        </w:tc>
      </w:tr>
      <w:tr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P1 候选能力矩阵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列出 collective、dtype、消息范围、rank/node、拓扑下的合法算法/协议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能力矩阵 + 正确性脚本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所有入库候选正确性通过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P2 性能画像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扫描消息范围和合法候选；记录 latency、bus bandwidth、p50/p95、控制组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原始数据、S 曲线、profile schema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重复性明确，控制组无未解释波动</w:t>
            </w:r>
          </w:p>
        </w:tc>
      </w:tr>
      <w:tr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P3 NCCL 插件原型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按部署版本实现 getCollInfo、配置解析、日志、回退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可加载插件 + 配置文件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未匹配场景保持默认，异常回退正确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P4 阶段桥接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由推理框架传 Prefill/Decode 标签并核验决策日志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阶段感知决策证据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标签与实际 collective 对齐</w:t>
            </w:r>
          </w:p>
        </w:tc>
      </w:tr>
      <w:tr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P5 选优与解释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从合法、已测候选中选择成本最低者，记录预测/实测和原因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决策报告、模型校准结果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不能选非法候选，选择可复现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P6 业务 A/B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Qwen TTFT/TPOT/吞吐；训练 step time；HTTP/SSE 与长稳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端到端收益报告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正确性、收益和尾延迟门禁通过</w:t>
            </w:r>
          </w:p>
        </w:tc>
      </w:tr>
      <w:tr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P7 后端扩展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实现 MCCL adapter，再适配 HCCL 目标接口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独立后端验证报告</w:t>
            </w:r>
          </w:p>
        </w:tc>
        <w:tc>
          <w:tcPr>
            <w:tcW w:type="dxa" w:w="2541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按各自 SDK/ABI 验收</w:t>
            </w:r>
          </w:p>
        </w:tc>
      </w:tr>
    </w:tbl>
    <w:p/>
    <w:p>
      <w:pPr>
        <w:pStyle w:val="Heading1"/>
      </w:pPr>
      <w:r>
        <w:t>11. 验收指标与风险控制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定义/计算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  <w:sz w:val="15"/>
              </w:rPr>
              <w:t>验收原则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非法候选误选率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被选中的不支持/未通过正确性候选数 ÷ 总决策数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必须为 0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默认回退正确率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未匹配、配置错误、插件失败时是否使用原生选择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故障注入用例全部通过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画像覆盖率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具有可信画像的调用场景 ÷ 目标场景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按阶段/消息/拓扑分别报告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选优差距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Tuner 选择耗时相对同场景实测最优候选的差距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同条件实测，逐步收敛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通信收益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原生与 Tuner 的配对延迟/带宽差异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独立进程、交错 A/B、控制组支持</w:t>
            </w:r>
          </w:p>
        </w:tc>
      </w:tr>
      <w:tr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业务收益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TTFT、TPOT、吞吐或训练 step time 变化</w:t>
            </w:r>
          </w:p>
        </w:tc>
        <w:tc>
          <w:tcPr>
            <w:tcW w:type="dxa" w:w="3389"/>
            <w:vAlign w:val="center"/>
            <w:shd w:fill="F2F5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以端到端指标验收，不从 microbenchmark 外推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可解释性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记录候选、预测成本、画像版本、选择理由和回退原因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4"/>
              </w:rPr>
              <w:t>可复现、可审计</w:t>
            </w:r>
          </w:p>
        </w:tc>
      </w:tr>
    </w:tbl>
    <w:p/>
    <w:p>
      <w:pPr>
        <w:keepLines w:val="0"/>
      </w:pPr>
      <w:r>
        <w:t>关键风险包括固定阈值过拟合、跨版本画像误用、CTA 调优伤害计算、阶段标签缺失、rank 决策不一致、插件 ABI 演进、microbenchmark 收益未转化为业务收益。应按后端/硬件/库版本隔离画像、显式传递阶段标签、保证 collective 组决策兼容、灰度回滚并定期复测。</w:t>
      </w:r>
    </w:p>
    <w:p>
      <w:pPr>
        <w:pStyle w:val="Heading1"/>
      </w:pPr>
      <w:r>
        <w:t>12. 官方参考资料</w:t>
      </w:r>
    </w:p>
    <w:p>
      <w:pPr>
        <w:pStyle w:val="ListBullet"/>
        <w:spacing w:after="20"/>
      </w:pPr>
      <w:r>
        <w:t>NVIDIA 技术博客：Understanding NCCL Tuning to Accelerate GPU-to-GPU Communication（2025-07-22）：https://developer.nvidia.com/blog/understanding-nccl-tuning-to-accelerate-gpu-to-gpu-communication/</w:t>
      </w:r>
    </w:p>
    <w:p>
      <w:pPr>
        <w:pStyle w:val="ListBullet"/>
        <w:spacing w:after="20"/>
      </w:pPr>
      <w:r>
        <w:t>NCCL 2.32.3 文档：Environment Variables（NCCL_TUNER_PLUGIN）：https://docs.nvidia.com/deeplearning/nccl/user-guide/docs/env.html</w:t>
      </w:r>
    </w:p>
    <w:p>
      <w:pPr>
        <w:pStyle w:val="ListBullet"/>
        <w:spacing w:after="20"/>
      </w:pPr>
      <w:r>
        <w:t>NCCL 官方示例 tuner.h：https://github.com/NVIDIA/nccl/blob/master/plugins/tuner/example/nccl/tuner.h</w:t>
      </w:r>
    </w:p>
    <w:p>
      <w:pPr>
        <w:pStyle w:val="ListBullet"/>
        <w:spacing w:after="20"/>
      </w:pPr>
      <w:r>
        <w:t>NCCL 官方示例 plugin.c：https://github.com/NVIDIA/nccl/blob/master/plugins/tuner/example/plugin.c</w:t>
      </w:r>
    </w:p>
    <w:p>
      <w:pPr>
        <w:pStyle w:val="ListBullet"/>
        <w:spacing w:after="20"/>
      </w:pPr>
      <w:r>
        <w:t>NCCL 官方示例配置：https://github.com/NVIDIA/nccl/blob/master/plugins/tuner/example/nccl_tuner.conf</w:t>
      </w:r>
    </w:p>
    <w:p>
      <w:pPr>
        <w:pStyle w:val="ListBullet"/>
        <w:spacing w:after="20"/>
      </w:pPr>
      <w:r>
        <w:t>NCCL 文档索引：https://docs.nvidia.com/deeplearning/nccl/user-guide/docs/index.html</w:t>
      </w:r>
    </w:p>
    <w:p>
      <w:pPr>
        <w:keepLines w:val="0"/>
      </w:pPr>
      <w:r>
        <w:t>版本提示：GitHub master 可能比部署版本更新。NVIDIA 示例里的消息区间、算法与协议组合是特定平台结果，不可直接复制到 Ascend、沐曦或其他 NVIDIA 硬件。</w:t>
      </w:r>
    </w:p>
    <w:p>
      <w:pPr>
        <w:pStyle w:val="Heading1"/>
      </w:pPr>
      <w:r>
        <w:t>最终建议</w:t>
      </w:r>
    </w:p>
    <w:p>
      <w:pPr>
        <w:keepLines w:val="0"/>
      </w:pPr>
      <w:r>
        <w:t>把 NVIDIA Tuner 作为“决策层插件 + 成本画像 + 选择性覆盖 + 可回退”的参考架构。先完成版本/接口核对、候选能力矩阵和性能画像，再实现 NCCL 插件原型；Prefill/Decode 感知需要框架侧桥接。完成 NCCL 端到端闭环后，再独立适配 MCCL。执行层缓存或自定义 Executor 保留为独立候选实验，不应替代最优算法选择主线。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技术研究文档 · 2026-10-27  ·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NVIDIA NCCL Tuner 方案完整梳理与对本项目的指导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Microsoft YaHei" w:hAnsi="Microsoft YaHei" w:eastAsia="Microsoft Ya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NCCL Tuner 方案完整梳理与对本项目的指导</dc:title>
  <dc:subject>官方插件 API、成本模型、性能画像与本项目落地建议</dc:subject>
  <dc:creator>Tuner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