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485CCAF" w14:textId="77777777" w:rsidR="00CD02F6" w:rsidRDefault="00651D14">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Representation of Black Voters in the Electoral College</w:t>
      </w:r>
    </w:p>
    <w:p w14:paraId="4C0A4524" w14:textId="77777777" w:rsidR="00CD02F6" w:rsidRDefault="00651D14">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w:t>
      </w:r>
      <w:commentRangeStart w:id="0"/>
      <w:r>
        <w:rPr>
          <w:rFonts w:ascii="Times New Roman" w:eastAsia="Times New Roman" w:hAnsi="Times New Roman" w:cs="Times New Roman"/>
          <w:b/>
          <w:sz w:val="24"/>
          <w:szCs w:val="24"/>
        </w:rPr>
        <w:t>troduction</w:t>
      </w:r>
      <w:commentRangeEnd w:id="0"/>
      <w:r>
        <w:commentReference w:id="0"/>
      </w:r>
    </w:p>
    <w:p w14:paraId="410B61C0" w14:textId="77777777" w:rsidR="00CD02F6" w:rsidRDefault="00651D1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Voting and representation rank as two of the most crucial elements of </w:t>
      </w:r>
      <w:proofErr w:type="gramStart"/>
      <w:r>
        <w:rPr>
          <w:rFonts w:ascii="Times New Roman" w:eastAsia="Times New Roman" w:hAnsi="Times New Roman" w:cs="Times New Roman"/>
          <w:sz w:val="24"/>
          <w:szCs w:val="24"/>
        </w:rPr>
        <w:t>democracy, yet</w:t>
      </w:r>
      <w:proofErr w:type="gramEnd"/>
      <w:r>
        <w:rPr>
          <w:rFonts w:ascii="Times New Roman" w:eastAsia="Times New Roman" w:hAnsi="Times New Roman" w:cs="Times New Roman"/>
          <w:sz w:val="24"/>
          <w:szCs w:val="24"/>
        </w:rPr>
        <w:t xml:space="preserve"> attempts to stifle Black voices and votes haunt the history of the United States. Voters determine leaders and leaders dictate policy, so silencing voters has severe consequences for representation. Although the days of outright voter suppression through mechanisms such as the Grandfather Clause and literacy tests have passed, Donald Trump’s popular vote loss and Electoral College victory in 2016 illustrated that some voters still carry more power than others. The distribution of voters across states determines whose votes carry the most electoral weight, and concentrations of various demographic groups vary across states. Given the nation’s history of voter suppression and the heterogeneity of state-level populations, the Electoral College could very well perpetuate the underrepresentation of historically marginalized groups. This raises the question, does the Electoral College offer proportional representation for Black voters?</w:t>
      </w:r>
    </w:p>
    <w:p w14:paraId="6CB1DD43" w14:textId="77777777" w:rsidR="00CD02F6" w:rsidRDefault="00651D14">
      <w:pPr>
        <w:spacing w:line="480" w:lineRule="auto"/>
        <w:ind w:firstLine="720"/>
        <w:rPr>
          <w:rFonts w:ascii="Times New Roman" w:eastAsia="Times New Roman" w:hAnsi="Times New Roman" w:cs="Times New Roman"/>
          <w:sz w:val="24"/>
          <w:szCs w:val="24"/>
        </w:rPr>
      </w:pPr>
      <w:commentRangeStart w:id="1"/>
      <w:commentRangeStart w:id="2"/>
      <w:r>
        <w:rPr>
          <w:rFonts w:ascii="Times New Roman" w:eastAsia="Times New Roman" w:hAnsi="Times New Roman" w:cs="Times New Roman"/>
          <w:sz w:val="24"/>
          <w:szCs w:val="24"/>
        </w:rPr>
        <w:t>This analysis finds that the Electoral College underrepresents Black voters on a nationwide scale. However, Black voters do not receive over or underrepresentation in the states that decide the election.</w:t>
      </w:r>
      <w:commentRangeEnd w:id="1"/>
      <w:r>
        <w:commentReference w:id="1"/>
      </w:r>
      <w:commentRangeEnd w:id="2"/>
      <w:r>
        <w:commentReference w:id="2"/>
      </w:r>
    </w:p>
    <w:p w14:paraId="7E823D5C" w14:textId="3F402000" w:rsidR="00CD02F6" w:rsidRDefault="00651D1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essay first draws from literature to contextualize the importance of proportional representation of Black voters in the Electoral College. Then, this paper takes a two-pronged approach to develop hypotheses </w:t>
      </w:r>
      <w:r w:rsidR="00E75827">
        <w:rPr>
          <w:rFonts w:ascii="Times New Roman" w:eastAsia="Times New Roman" w:hAnsi="Times New Roman" w:cs="Times New Roman"/>
          <w:sz w:val="24"/>
          <w:szCs w:val="24"/>
        </w:rPr>
        <w:t xml:space="preserve">for the research question. </w:t>
      </w:r>
      <w:r>
        <w:rPr>
          <w:rFonts w:ascii="Times New Roman" w:eastAsia="Times New Roman" w:hAnsi="Times New Roman" w:cs="Times New Roman"/>
          <w:sz w:val="24"/>
          <w:szCs w:val="24"/>
        </w:rPr>
        <w:t>The first approach--referred to as the “National Approach”--examines whether Black voters achieve nationwide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proportional representation in terms of electoral votes per capita. The second approach--the “Battleground Approach”--investigates the proportion of Black voters in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battleground states relative to the nation as a whole. After reviewing related literature and proposing two hypotheses, the following </w:t>
      </w:r>
      <w:r>
        <w:rPr>
          <w:rFonts w:ascii="Times New Roman" w:eastAsia="Times New Roman" w:hAnsi="Times New Roman" w:cs="Times New Roman"/>
          <w:sz w:val="24"/>
          <w:szCs w:val="24"/>
        </w:rPr>
        <w:lastRenderedPageBreak/>
        <w:t xml:space="preserve">two sections outline a unique quantitative method to assess each hypothesis with election data and state-level Census data: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National Approach utilizes linear regression and the Battleground Approach uses a paired t-test. After assessing the limitations of each method, the paper tests the hypotheses using their respective methods. Finally, the paper concludes with a discussion of the results, their implications, and paths for future research.</w:t>
      </w:r>
    </w:p>
    <w:p w14:paraId="6578F385" w14:textId="77777777" w:rsidR="00CD02F6" w:rsidRDefault="00651D14">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 &amp; Proposed Hypotheses</w:t>
      </w:r>
    </w:p>
    <w:p w14:paraId="6C233451" w14:textId="77777777" w:rsidR="00CD02F6" w:rsidRDefault="00651D14">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Motivation: Why does proportional representation in voting matter?</w:t>
      </w:r>
    </w:p>
    <w:p w14:paraId="1D9B030F" w14:textId="77777777" w:rsidR="00CD02F6" w:rsidRDefault="00651D14">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sz w:val="24"/>
          <w:szCs w:val="24"/>
        </w:rPr>
        <w:tab/>
        <w:t>When discussing the representation of Black voters in the Electoral College, this analysis takes an aggregative view of substantive representation, which focuses on the representation of group interests in proportion to the numbers of that group (</w:t>
      </w:r>
      <w:proofErr w:type="spellStart"/>
      <w:r>
        <w:rPr>
          <w:rFonts w:ascii="Times New Roman" w:eastAsia="Times New Roman" w:hAnsi="Times New Roman" w:cs="Times New Roman"/>
          <w:sz w:val="24"/>
          <w:szCs w:val="24"/>
        </w:rPr>
        <w:t>Mansbridge</w:t>
      </w:r>
      <w:proofErr w:type="spellEnd"/>
      <w:r>
        <w:rPr>
          <w:rFonts w:ascii="Times New Roman" w:eastAsia="Times New Roman" w:hAnsi="Times New Roman" w:cs="Times New Roman"/>
          <w:sz w:val="24"/>
          <w:szCs w:val="24"/>
        </w:rPr>
        <w:t>, 1999). Proportional representation in voting has implications for both substantive representation in policy and descriptive representation in elected officials. Previous research found that African American voters are more likely to cast ballots for losing candidates in local, state, and federal elections across the United States (</w:t>
      </w:r>
      <w:proofErr w:type="spellStart"/>
      <w:r>
        <w:rPr>
          <w:rFonts w:ascii="Times New Roman" w:eastAsia="Times New Roman" w:hAnsi="Times New Roman" w:cs="Times New Roman"/>
          <w:sz w:val="24"/>
          <w:szCs w:val="24"/>
        </w:rPr>
        <w:t>Hajnal</w:t>
      </w:r>
      <w:proofErr w:type="spellEnd"/>
      <w:r>
        <w:rPr>
          <w:rFonts w:ascii="Times New Roman" w:eastAsia="Times New Roman" w:hAnsi="Times New Roman" w:cs="Times New Roman"/>
          <w:sz w:val="24"/>
          <w:szCs w:val="24"/>
        </w:rPr>
        <w:t xml:space="preserve">, 2009). Assuming that Black voters support candidates that best represent their descriptive and substantive interests, consistent election losses would hinder the representation of their interests. The previously described study examines the Black vote in the context of election results, but it does not consider the weight of the Black vote in determining those outcomes. This analysis aims to fill that gap. Previous research on congressional districts found that dividing minority voters equally across districts generally maximizes substantive representation (Cameron et al., 1996). If ballots cast by Black voters have less weight than ballots cast by non-Black voters, then underrepresentation in voting would also have downstream consequences on Black voters’ substantive representation--and possibly descriptive representation--in the presidency. Considering the nation’s long history of voter suppression and </w:t>
      </w:r>
      <w:r>
        <w:rPr>
          <w:rFonts w:ascii="Times New Roman" w:eastAsia="Times New Roman" w:hAnsi="Times New Roman" w:cs="Times New Roman"/>
          <w:sz w:val="24"/>
          <w:szCs w:val="24"/>
        </w:rPr>
        <w:lastRenderedPageBreak/>
        <w:t>poor representation of Black Americans, the continued misrepresentation of Black voters through the Electoral College would exacerbate the historical patterns of underrepresentation. These compounding effects highlight the importance of assessing whether or not the Electoral College offers proportional representation for Black voters, both nationwide and within the battleground states.</w:t>
      </w:r>
    </w:p>
    <w:p w14:paraId="5ED12533" w14:textId="77777777" w:rsidR="00CD02F6" w:rsidRDefault="00651D14">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National Approach: Electoral Votes Per Capita</w:t>
      </w:r>
    </w:p>
    <w:p w14:paraId="188CEBB3" w14:textId="77777777" w:rsidR="00CD02F6" w:rsidRDefault="00651D1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approach to assess the research question compares the electoral votes per capita for all Black voters to the electoral votes per capita of non-Black voters. Examining electoral votes per capita gauges if all voters have an equal voice, as they would in a national popular vote. Previous research has explored the relationship between electoral votes per capita and a state’s population of White voters in presidential elections from 2000 to 2020. However, not all non-White individuals are Black. Due to the unique struggle of Black voters over the course of American history, this analysis will focus on Black voters relative to non-Black voters. The previous research on White voters found that the Electoral College consistently awarded more votes per capita to states with Whiter populations and more racially conservative attitudes (Blake, 2019). </w:t>
      </w:r>
    </w:p>
    <w:p w14:paraId="713AE128" w14:textId="77777777" w:rsidR="00CD02F6" w:rsidRDefault="00651D1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By the nature of proportions, an increased proportion of White adults in a state implies a decreased proportion of non-White adults. Since states with larger White populations tend to award more electoral votes per capita, it follows that states with larger non-White populations tend to award fewer electoral votes per capita. This gives reason to contend that, as a whole, the Electoral College system underrepresents Black voters.</w:t>
      </w:r>
    </w:p>
    <w:p w14:paraId="7ADC9F08" w14:textId="77777777" w:rsidR="00CD02F6" w:rsidRDefault="00651D14">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lastRenderedPageBreak/>
        <w:t>Hypothesis 1:</w:t>
      </w:r>
      <w:r>
        <w:rPr>
          <w:rFonts w:ascii="Times New Roman" w:eastAsia="Times New Roman" w:hAnsi="Times New Roman" w:cs="Times New Roman"/>
          <w:b/>
          <w:sz w:val="24"/>
          <w:szCs w:val="24"/>
        </w:rPr>
        <w:t xml:space="preserve"> </w:t>
      </w:r>
      <w:r>
        <w:rPr>
          <w:rFonts w:ascii="Times New Roman" w:eastAsia="Times New Roman" w:hAnsi="Times New Roman" w:cs="Times New Roman"/>
          <w:i/>
          <w:sz w:val="24"/>
          <w:szCs w:val="24"/>
        </w:rPr>
        <w:t>The average Black voter in the United States receives fewer electoral votes per capita than the average non-Black voter, implying that the Electoral College underrepresents Black voters on a national level.</w:t>
      </w:r>
    </w:p>
    <w:p w14:paraId="7CCDFE7F" w14:textId="77777777" w:rsidR="00CD02F6" w:rsidRDefault="00651D14">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Battleground Approach: Black Proportion of the Voting-Age Population</w:t>
      </w:r>
    </w:p>
    <w:p w14:paraId="05A95370" w14:textId="77777777" w:rsidR="00CD02F6" w:rsidRDefault="00651D1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Much narrower in scope than the National Approach, the Battleground Approach will focus on the winner-take-all nature of the Electoral College and its emphasis on battleground states. The winner-take-all system incentivizes candidates to strive for rail-thin margins across a wide range of states rather than seek out landslide victories in the most populous states. As a result, candidates often devote a disproportionate amount of attention to “battleground” states in an attempt to win over just enough voters. Since these states often determine election winners, a larger proportion of Black voters in battleground states relative to non-battleground states would imply that Black voters have a disproportionately large voice in deciding the election outcome.</w:t>
      </w:r>
    </w:p>
    <w:p w14:paraId="4BF2A88F" w14:textId="77777777" w:rsidR="00CD02F6" w:rsidRDefault="00651D1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construct a hypothesis about the proportional representation of Black voters in battleground states, one should consider the variables of race and partisanship. Since Black voters tend to vote for Democratic candidates (Blake, 2019), a consistent Republican electoral edge in key states could provide grounds to hypothesize that the population distribution disadvantages Black voters. </w:t>
      </w:r>
      <w:r>
        <w:rPr>
          <w:rFonts w:ascii="Times New Roman" w:eastAsia="Times New Roman" w:hAnsi="Times New Roman" w:cs="Times New Roman"/>
          <w:color w:val="0E101A"/>
          <w:sz w:val="24"/>
          <w:szCs w:val="24"/>
        </w:rPr>
        <w:t xml:space="preserve">However, a previous study found that the spatial distribution of voters did </w:t>
      </w:r>
      <w:r>
        <w:rPr>
          <w:rFonts w:ascii="Times New Roman" w:eastAsia="Times New Roman" w:hAnsi="Times New Roman" w:cs="Times New Roman"/>
          <w:i/>
          <w:color w:val="0E101A"/>
          <w:sz w:val="24"/>
          <w:szCs w:val="24"/>
        </w:rPr>
        <w:t>not</w:t>
      </w:r>
      <w:r>
        <w:rPr>
          <w:rFonts w:ascii="Times New Roman" w:eastAsia="Times New Roman" w:hAnsi="Times New Roman" w:cs="Times New Roman"/>
          <w:color w:val="0E101A"/>
          <w:sz w:val="24"/>
          <w:szCs w:val="24"/>
        </w:rPr>
        <w:t xml:space="preserve"> systemically advantage either party in the presidential elections from 1948-2000 (Gelman, Katz, &amp; King, 2004).</w:t>
      </w:r>
      <w:r>
        <w:rPr>
          <w:rFonts w:ascii="Times New Roman" w:eastAsia="Times New Roman" w:hAnsi="Times New Roman" w:cs="Times New Roman"/>
          <w:sz w:val="24"/>
          <w:szCs w:val="24"/>
        </w:rPr>
        <w:t xml:space="preserve"> This study does not include the five most recent presidential elections, but recent work confirms that the electoral edge has continued to alternate between parties since the turn of the century (</w:t>
      </w:r>
      <w:proofErr w:type="spellStart"/>
      <w:r>
        <w:rPr>
          <w:rFonts w:ascii="Times New Roman" w:eastAsia="Times New Roman" w:hAnsi="Times New Roman" w:cs="Times New Roman"/>
          <w:sz w:val="24"/>
          <w:szCs w:val="24"/>
        </w:rPr>
        <w:t>Skelley</w:t>
      </w:r>
      <w:proofErr w:type="spellEnd"/>
      <w:r>
        <w:rPr>
          <w:rFonts w:ascii="Times New Roman" w:eastAsia="Times New Roman" w:hAnsi="Times New Roman" w:cs="Times New Roman"/>
          <w:sz w:val="24"/>
          <w:szCs w:val="24"/>
        </w:rPr>
        <w:t xml:space="preserve">, 2021). </w:t>
      </w:r>
    </w:p>
    <w:p w14:paraId="37394A9E" w14:textId="77777777" w:rsidR="00CD02F6" w:rsidRDefault="00651D1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course, not all Black voters vote for Democrats, which makes partisanship an imprecise gauge for the distribution of Black voters across key states. Fortunately, overall </w:t>
      </w:r>
      <w:r>
        <w:rPr>
          <w:rFonts w:ascii="Times New Roman" w:eastAsia="Times New Roman" w:hAnsi="Times New Roman" w:cs="Times New Roman"/>
          <w:sz w:val="24"/>
          <w:szCs w:val="24"/>
        </w:rPr>
        <w:lastRenderedPageBreak/>
        <w:t>population demographics seem to reinforce the notion that the distribution of voters across states does not disadvantage Black voters. If anything, a larger-than-average Black composition of the voting-age population in battleground states could lead to overrepresentation of Black voters in key states relative to the nation as a whole. While many rural states with a high number of electoral votes per capita tend to have overwhelmingly White populations, many of the recurring battleground states have a relatively large black population (U.S. Census Bureau, 2011). In fact, more than one-third of Black eligible voters reside in 2020 battleground states (Budiman, 2020).</w:t>
      </w:r>
    </w:p>
    <w:p w14:paraId="2BF072FB" w14:textId="77777777" w:rsidR="00CD02F6" w:rsidRDefault="00651D1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Paired with the lack of a systemic partisan advantage in the Electoral College, the Black population share in battleground states lends itself to the hypothesis that Black voters have disproportionately high representation in the states that matter most. </w:t>
      </w:r>
    </w:p>
    <w:p w14:paraId="4277CA05" w14:textId="77777777" w:rsidR="00CD02F6" w:rsidRDefault="00651D1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Hypothesis 2:</w:t>
      </w:r>
      <w:r>
        <w:rPr>
          <w:rFonts w:ascii="Times New Roman" w:eastAsia="Times New Roman" w:hAnsi="Times New Roman" w:cs="Times New Roman"/>
          <w:i/>
          <w:sz w:val="24"/>
          <w:szCs w:val="24"/>
        </w:rPr>
        <w:t xml:space="preserve"> Black voters comprise a larger share of the voting-age population in battleground states relative to non-battleground states, implying that battleground states give Black voters a disproportionately large weight in the Electoral College.</w:t>
      </w:r>
    </w:p>
    <w:p w14:paraId="088DFC8F" w14:textId="77777777" w:rsidR="00CD02F6" w:rsidRDefault="00651D14">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4A1EAC27" w14:textId="77777777" w:rsidR="00CD02F6" w:rsidRDefault="00651D14">
      <w:pPr>
        <w:numPr>
          <w:ilvl w:val="0"/>
          <w:numId w:val="3"/>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 I: National Approach</w:t>
      </w:r>
    </w:p>
    <w:p w14:paraId="15BF2279" w14:textId="71F2FF3E" w:rsidR="00CD02F6" w:rsidRDefault="00651D1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method to assess the representation of Black voters in the Electoral College uses linear regression to map a state’s electoral votes per million voters from each state’s natural log of the Black percentage of the voting-age population.</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This quantitative method operationalizes representation in the Electoral College by determining if ballots cast in states with a higher share of Black voters carry less electoral weight relative to ballots from other states. An inverse relationship between the percentage of Black voters and electoral votes per million voters would provide evidence that Black voters face underrepresentation in the Electoral College system. In </w:t>
      </w:r>
      <w:r>
        <w:rPr>
          <w:rFonts w:ascii="Times New Roman" w:eastAsia="Times New Roman" w:hAnsi="Times New Roman" w:cs="Times New Roman"/>
          <w:sz w:val="24"/>
          <w:szCs w:val="24"/>
        </w:rPr>
        <w:lastRenderedPageBreak/>
        <w:t>practice, I use a separate regression for each year to account for changes in population and electoral vote distribution. Within each regression, individual states served as the units of analysis.</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w:t>
      </w:r>
    </w:p>
    <w:p w14:paraId="609A2850" w14:textId="77777777" w:rsidR="00CD02F6" w:rsidRDefault="00651D1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Ideally, this analysis would draw from data on the state-level Black versus non-Black turnout in each election. To obtain this data, I would purchase voter files with information on every voter across all elections of interest. Then, using a mixture of variables such as name, the demographic breakdown of the voter’s Census tract, and voting history, I could impute the race for each of approximately 180 million voters in each election year. Even then, classification errors would introduce some inaccuracy in the data. This approach, while doable, demands much more labor and money than warranted by the scope of this assignment.</w:t>
      </w:r>
    </w:p>
    <w:p w14:paraId="15097349" w14:textId="77777777" w:rsidR="00CD02F6" w:rsidRDefault="00651D1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Instead, this analysis uses state-level estimates of the citizen voting-age population (VAP) by race and ethnicity, made available by the Census Bureau and compiled by IPUMS USA (Ruggles et al., 2021). Because the Census only tracked decennial estimates until 2000, I linearly interpolated</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population total VAP and Black VAP counts for each non-Census year before the turn of the century, calculating the Black proportion of the VAP for each of these years. Then, I replaced the interpolated total VAP counts for years from 1980-2014 with the state-level total VAP data from the United States Elections Project (McDonald, n.d.). Unfortunately, the United States Elections Project did not have data with the state-level Black VAP, so I used the interpolated Black proportions and the total VAP data to recalculate the Black VAP estimates. In conjunction with this population data, data with electoral vote counts </w:t>
      </w:r>
      <w:r>
        <w:rPr>
          <w:rFonts w:ascii="Times New Roman" w:eastAsia="Times New Roman" w:hAnsi="Times New Roman" w:cs="Times New Roman"/>
          <w:sz w:val="24"/>
          <w:szCs w:val="24"/>
        </w:rPr>
        <w:lastRenderedPageBreak/>
        <w:t xml:space="preserve">aids in the calculation of each state’s electoral votes per million voters (Office of the Federal Register, 2019). </w:t>
      </w:r>
    </w:p>
    <w:p w14:paraId="2698726A" w14:textId="77777777" w:rsidR="00CD02F6" w:rsidRDefault="00651D14">
      <w:pPr>
        <w:numPr>
          <w:ilvl w:val="0"/>
          <w:numId w:val="3"/>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 II: Battleground Approach</w:t>
      </w:r>
    </w:p>
    <w:p w14:paraId="416A1D81" w14:textId="77777777" w:rsidR="00CD02F6" w:rsidRDefault="00651D1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alternative approach to the research question takes advantage of the “battleground states” resulting from the winner-take-all system and tests if Black voters comprise a greater share of the electorate in these crucial states. To begin this analysis, I treat all battleground states in a given year as a single unit and all of the non-battleground states within that same year as a single unit. Then, I sum the Black VAP and overall VAP across the states in each group and take the Black proportion of the VAP for the two categories within that election year. Summing all of the populations together within each category yields proportions weighted by population size. Because the Electoral College assigns more votes to states with larger populations, a weighted proportion of the Black VAP best suits this analysis of Black representation in the Electoral College. While the Battleground Method does not directly account for electoral votes, the relative state-level population sizes serve as a proxy for electoral power. After aggregating the data for the two categories, I perform a paired t-test to assess my hypothesis that battleground states have a greater Black proportion of the VAP than non-battleground states. </w:t>
      </w:r>
    </w:p>
    <w:p w14:paraId="1EFAC544" w14:textId="77777777" w:rsidR="00CD02F6" w:rsidRDefault="00651D1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Ideally, this paper would draw from some universal definition of “battleground state,” but this clear-cut definition does not exist beyond the general idea that battleground states are closely divided states that play a crucial role in determining the election’s outcome. For this analysis, I define a “battleground state” as any state with a two-party vote margin within 5% points for that election.</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State-level election return data determines each state’s battleground status for each election (MIT Election Data and Science Lab, 2021). As discussed in the previous section, the </w:t>
      </w:r>
      <w:r>
        <w:rPr>
          <w:rFonts w:ascii="Times New Roman" w:eastAsia="Times New Roman" w:hAnsi="Times New Roman" w:cs="Times New Roman"/>
          <w:sz w:val="24"/>
          <w:szCs w:val="24"/>
        </w:rPr>
        <w:lastRenderedPageBreak/>
        <w:t xml:space="preserve">ideal voter data source would contain demographic information on the voters that cast ballots in each of the elections of interest. Due to the inaccessibility of this data, this paper instead uses Census estimates and data from the United States Elections Project to estimate the state-level racial breakdown of the voting-age population (Ruggles et al., 2021 &amp; McDonald, n.d.). </w:t>
      </w:r>
    </w:p>
    <w:p w14:paraId="156E8EA8" w14:textId="77777777" w:rsidR="00CD02F6" w:rsidRDefault="00651D14">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w:t>
      </w:r>
    </w:p>
    <w:p w14:paraId="4D638B69" w14:textId="77777777" w:rsidR="00CD02F6" w:rsidRDefault="00651D14">
      <w:pPr>
        <w:numPr>
          <w:ilvl w:val="0"/>
          <w:numId w:val="2"/>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limited timeframe and missing election years</w:t>
      </w:r>
    </w:p>
    <w:p w14:paraId="7EE826D0" w14:textId="77777777" w:rsidR="00CD02F6" w:rsidRDefault="00651D1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state-level election data only dates back to 1976 and the demographic Census data only covers until 2019, so this analysis will only focus on those election years. Prior to 2000, the government only collected population data from the decennial Census and did not have the American Community Survey estimates. As described in the Methods section, I used linear interpolation to fill in the gaps for non-Census years between 1970 and 2000 and then cross-referenced with data on the state-level total VAP for years 1980-2014 (McDonald, n.d.). This assumes linear population change over the course of each decade, which is probably not the case. Since the regressions in the National Approach look at each year in isolation, slightly different numbers in these interpolated years will not have any bearing on the coefficients for the years in the data. Therefore, I chose to move forward with this approach while taking note that the data uses estimates rather than true values.</w:t>
      </w:r>
    </w:p>
    <w:p w14:paraId="2B25FA71" w14:textId="77777777" w:rsidR="00CD02F6" w:rsidRDefault="00651D14">
      <w:pPr>
        <w:numPr>
          <w:ilvl w:val="0"/>
          <w:numId w:val="2"/>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External Validity: not generalizable to other elections</w:t>
      </w:r>
    </w:p>
    <w:p w14:paraId="6B0584B5" w14:textId="77777777" w:rsidR="00CD02F6" w:rsidRDefault="00651D14">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analysis will not attempt to make a causal argument: any conclusion about the overrepresentation or underrepresentation of Black voters in the Electoral College owes itself to some other connection between race and the electoral geography of the time. Since this analysis does not seek to establish a causal mechanism, the results cannot generalize far beyond the examined elections. Even within this analysis, variables change between elections: both </w:t>
      </w:r>
      <w:r>
        <w:rPr>
          <w:rFonts w:ascii="Times New Roman" w:eastAsia="Times New Roman" w:hAnsi="Times New Roman" w:cs="Times New Roman"/>
          <w:sz w:val="24"/>
          <w:szCs w:val="24"/>
        </w:rPr>
        <w:lastRenderedPageBreak/>
        <w:t>approaches must account for shifting population distributions and the Battleground Approach must also account for changes in battleground state classification. To provide a more nuanced look at the relationship between Black voters and Electoral College representation, the National Approach examines each election separately. Likewise, the Battleground Approach uses a paired t-test, looking at the differences between battleground and non-battleground states within the same election before assessing the significance across all of these differences. Since population redistribution happens gradually and electoral vote reallocation only occurs every decade, the conclusions within this analysis do not vary significantly between elections. Likewise, trends in representation will likely not vary in the elections immediately preceding and proceeding the time frame covered in this analysis. If the results of this analysis all lean in the same direction, one could speculate that the trend may continue in the time surrounding the studied timeframe. However, I cannot and will not use these results to speculate about the future nor the pre-Jim Crow past of Black voter representation in the Electoral College.</w:t>
      </w:r>
    </w:p>
    <w:p w14:paraId="4DC114C8" w14:textId="77777777" w:rsidR="00CD02F6" w:rsidRDefault="00651D14">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03470E68" w14:textId="77777777" w:rsidR="00CD02F6" w:rsidRDefault="00651D14">
      <w:pPr>
        <w:numPr>
          <w:ilvl w:val="1"/>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National Approach</w:t>
      </w:r>
    </w:p>
    <w:p w14:paraId="580065C6" w14:textId="77777777" w:rsidR="00CD02F6" w:rsidRDefault="00651D1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As discussed in the methods section, an inverse relationship between electoral votes per million and a state’s Black voting-age population would provide evidence that Black voters face underrepresentation in the Electoral College system. Plotting the data reveals a negative association between the two variables. </w:t>
      </w:r>
    </w:p>
    <w:p w14:paraId="224D4D67" w14:textId="29B029D3" w:rsidR="00CD02F6" w:rsidRDefault="00557DCB" w:rsidP="00557DC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6415D0A" wp14:editId="05CB2EDA">
            <wp:extent cx="5970494" cy="2985247"/>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93704" cy="2996852"/>
                    </a:xfrm>
                    <a:prstGeom prst="rect">
                      <a:avLst/>
                    </a:prstGeom>
                  </pic:spPr>
                </pic:pic>
              </a:graphicData>
            </a:graphic>
          </wp:inline>
        </w:drawing>
      </w:r>
    </w:p>
    <w:p w14:paraId="0A9F2530" w14:textId="7A581D26" w:rsidR="00557DCB" w:rsidRDefault="00651D1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linear regression confirms the significance of the inverse relationship between the relative electoral power of each voter and that state’s voting-age population. Every election has a negative coefficient for the Black VAP term, indicating that an increase in the Black share of the VAP typically accompanies a decrease in the electoral votes per million members of the VAP in that state. </w:t>
      </w:r>
      <w:r w:rsidR="001009F3">
        <w:rPr>
          <w:rFonts w:ascii="Times New Roman" w:eastAsia="Times New Roman" w:hAnsi="Times New Roman" w:cs="Times New Roman"/>
          <w:sz w:val="24"/>
          <w:szCs w:val="24"/>
        </w:rPr>
        <w:t xml:space="preserve">This pattern holds true over the years with true Census counts and those that relied on linear interpolation. </w:t>
      </w:r>
      <w:r>
        <w:rPr>
          <w:rFonts w:ascii="Times New Roman" w:eastAsia="Times New Roman" w:hAnsi="Times New Roman" w:cs="Times New Roman"/>
          <w:sz w:val="24"/>
          <w:szCs w:val="24"/>
        </w:rPr>
        <w:t>On average, a 1% increase in the Black percentage of the VAP is associated with a decrease of anywhere from 0.00</w:t>
      </w:r>
      <w:r w:rsidR="00557DCB">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to 0.008 electoral votes per million members of the VAP in the election years in the data.</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w:t>
      </w:r>
      <w:r w:rsidR="00E75827">
        <w:rPr>
          <w:rFonts w:ascii="Times New Roman" w:eastAsia="Times New Roman" w:hAnsi="Times New Roman" w:cs="Times New Roman"/>
          <w:sz w:val="24"/>
          <w:szCs w:val="24"/>
        </w:rPr>
        <w:t xml:space="preserve">These changes seem small, but the electoral votes per million numbers are rather small as well, with Florida having only 1.82 electoral votes per million in the 2016 race. </w:t>
      </w:r>
      <w:r>
        <w:rPr>
          <w:rFonts w:ascii="Times New Roman" w:eastAsia="Times New Roman" w:hAnsi="Times New Roman" w:cs="Times New Roman"/>
          <w:sz w:val="24"/>
          <w:szCs w:val="24"/>
        </w:rPr>
        <w:t>Th</w:t>
      </w:r>
      <w:r w:rsidR="00E75827">
        <w:rPr>
          <w:rFonts w:ascii="Times New Roman" w:eastAsia="Times New Roman" w:hAnsi="Times New Roman" w:cs="Times New Roman"/>
          <w:sz w:val="24"/>
          <w:szCs w:val="24"/>
        </w:rPr>
        <w:t>ese results</w:t>
      </w:r>
      <w:r>
        <w:rPr>
          <w:rFonts w:ascii="Times New Roman" w:eastAsia="Times New Roman" w:hAnsi="Times New Roman" w:cs="Times New Roman"/>
          <w:sz w:val="24"/>
          <w:szCs w:val="24"/>
        </w:rPr>
        <w:t xml:space="preserve"> </w:t>
      </w:r>
      <w:r w:rsidR="00E75827">
        <w:rPr>
          <w:rFonts w:ascii="Times New Roman" w:eastAsia="Times New Roman" w:hAnsi="Times New Roman" w:cs="Times New Roman"/>
          <w:sz w:val="24"/>
          <w:szCs w:val="24"/>
        </w:rPr>
        <w:t>confirm</w:t>
      </w:r>
      <w:r>
        <w:rPr>
          <w:rFonts w:ascii="Times New Roman" w:eastAsia="Times New Roman" w:hAnsi="Times New Roman" w:cs="Times New Roman"/>
          <w:sz w:val="24"/>
          <w:szCs w:val="24"/>
        </w:rPr>
        <w:t xml:space="preserve"> Hypothesis 1, giving us sufficient evidence to conclude that Black voters face underrepresentation in the Electoral College when looking at the nation as a whole.</w:t>
      </w:r>
    </w:p>
    <w:p w14:paraId="76165659" w14:textId="77777777" w:rsidR="00557DCB" w:rsidRDefault="00557DC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type="page"/>
      </w:r>
    </w:p>
    <w:p w14:paraId="1D3956E7" w14:textId="77777777" w:rsidR="00CD02F6" w:rsidRDefault="00CD02F6">
      <w:pPr>
        <w:spacing w:line="480" w:lineRule="auto"/>
        <w:rPr>
          <w:rFonts w:ascii="Times New Roman" w:eastAsia="Times New Roman" w:hAnsi="Times New Roman" w:cs="Times New Roman"/>
          <w:sz w:val="24"/>
          <w:szCs w:val="24"/>
        </w:rPr>
      </w:pPr>
    </w:p>
    <w:tbl>
      <w:tblPr>
        <w:tblW w:w="10174" w:type="dxa"/>
        <w:jc w:val="center"/>
        <w:tblCellSpacing w:w="15" w:type="dxa"/>
        <w:tblCellMar>
          <w:top w:w="15" w:type="dxa"/>
          <w:left w:w="15" w:type="dxa"/>
          <w:bottom w:w="15" w:type="dxa"/>
          <w:right w:w="15" w:type="dxa"/>
        </w:tblCellMar>
        <w:tblLook w:val="04A0" w:firstRow="1" w:lastRow="0" w:firstColumn="1" w:lastColumn="0" w:noHBand="0" w:noVBand="1"/>
      </w:tblPr>
      <w:tblGrid>
        <w:gridCol w:w="2332"/>
        <w:gridCol w:w="708"/>
        <w:gridCol w:w="708"/>
        <w:gridCol w:w="709"/>
        <w:gridCol w:w="709"/>
        <w:gridCol w:w="709"/>
        <w:gridCol w:w="709"/>
        <w:gridCol w:w="709"/>
        <w:gridCol w:w="709"/>
        <w:gridCol w:w="709"/>
        <w:gridCol w:w="709"/>
        <w:gridCol w:w="709"/>
        <w:gridCol w:w="45"/>
      </w:tblGrid>
      <w:tr w:rsidR="00557DCB" w:rsidRPr="00557DCB" w14:paraId="1DB7084D" w14:textId="77777777" w:rsidTr="00557DCB">
        <w:trPr>
          <w:divId w:val="236716472"/>
          <w:trHeight w:val="309"/>
          <w:tblCellSpacing w:w="15" w:type="dxa"/>
          <w:jc w:val="center"/>
        </w:trPr>
        <w:tc>
          <w:tcPr>
            <w:tcW w:w="0" w:type="auto"/>
            <w:gridSpan w:val="13"/>
            <w:tcBorders>
              <w:top w:val="nil"/>
              <w:left w:val="nil"/>
              <w:bottom w:val="nil"/>
              <w:right w:val="nil"/>
            </w:tcBorders>
            <w:vAlign w:val="center"/>
            <w:hideMark/>
          </w:tcPr>
          <w:p w14:paraId="25789348" w14:textId="77777777" w:rsidR="00557DCB" w:rsidRPr="00557DCB" w:rsidRDefault="00557DCB">
            <w:pPr>
              <w:jc w:val="center"/>
              <w:rPr>
                <w:rFonts w:ascii="Times" w:eastAsia="Times New Roman" w:hAnsi="Times"/>
                <w:sz w:val="18"/>
                <w:szCs w:val="18"/>
              </w:rPr>
            </w:pPr>
            <w:r w:rsidRPr="00557DCB">
              <w:rPr>
                <w:rStyle w:val="Strong"/>
                <w:rFonts w:ascii="Times" w:eastAsia="Times New Roman" w:hAnsi="Times"/>
                <w:sz w:val="24"/>
                <w:szCs w:val="24"/>
              </w:rPr>
              <w:t>Table 1: National Approach</w:t>
            </w:r>
          </w:p>
        </w:tc>
      </w:tr>
      <w:tr w:rsidR="00557DCB" w:rsidRPr="00557DCB" w14:paraId="7B048E06" w14:textId="77777777" w:rsidTr="00557DCB">
        <w:trPr>
          <w:divId w:val="236716472"/>
          <w:trHeight w:val="141"/>
          <w:tblCellSpacing w:w="15" w:type="dxa"/>
          <w:jc w:val="center"/>
        </w:trPr>
        <w:tc>
          <w:tcPr>
            <w:tcW w:w="0" w:type="auto"/>
            <w:gridSpan w:val="13"/>
            <w:tcBorders>
              <w:bottom w:val="single" w:sz="6" w:space="0" w:color="000000"/>
            </w:tcBorders>
            <w:vAlign w:val="center"/>
            <w:hideMark/>
          </w:tcPr>
          <w:p w14:paraId="11C62EF8" w14:textId="77777777" w:rsidR="00557DCB" w:rsidRPr="00557DCB" w:rsidRDefault="00557DCB">
            <w:pPr>
              <w:jc w:val="center"/>
              <w:rPr>
                <w:rFonts w:ascii="Times" w:eastAsia="Times New Roman" w:hAnsi="Times"/>
                <w:sz w:val="18"/>
                <w:szCs w:val="18"/>
              </w:rPr>
            </w:pPr>
          </w:p>
        </w:tc>
      </w:tr>
      <w:tr w:rsidR="00557DCB" w:rsidRPr="00557DCB" w14:paraId="55D4FE85" w14:textId="77777777" w:rsidTr="00557DCB">
        <w:trPr>
          <w:divId w:val="236716472"/>
          <w:trHeight w:val="309"/>
          <w:tblCellSpacing w:w="15" w:type="dxa"/>
          <w:jc w:val="center"/>
        </w:trPr>
        <w:tc>
          <w:tcPr>
            <w:tcW w:w="0" w:type="auto"/>
            <w:vAlign w:val="center"/>
            <w:hideMark/>
          </w:tcPr>
          <w:p w14:paraId="78C96347" w14:textId="77777777" w:rsidR="00557DCB" w:rsidRPr="00557DCB" w:rsidRDefault="00557DCB">
            <w:pPr>
              <w:jc w:val="center"/>
              <w:rPr>
                <w:rFonts w:ascii="Times" w:eastAsia="Times New Roman" w:hAnsi="Times"/>
                <w:sz w:val="18"/>
                <w:szCs w:val="18"/>
              </w:rPr>
            </w:pPr>
          </w:p>
        </w:tc>
        <w:tc>
          <w:tcPr>
            <w:tcW w:w="0" w:type="auto"/>
            <w:gridSpan w:val="12"/>
            <w:vAlign w:val="center"/>
            <w:hideMark/>
          </w:tcPr>
          <w:p w14:paraId="60F29899" w14:textId="77777777" w:rsidR="00557DCB" w:rsidRPr="00557DCB" w:rsidRDefault="00557DCB">
            <w:pPr>
              <w:jc w:val="center"/>
              <w:rPr>
                <w:rFonts w:ascii="Times" w:eastAsia="Times New Roman" w:hAnsi="Times"/>
                <w:sz w:val="21"/>
                <w:szCs w:val="21"/>
              </w:rPr>
            </w:pPr>
            <w:r w:rsidRPr="00557DCB">
              <w:rPr>
                <w:rStyle w:val="Emphasis"/>
                <w:rFonts w:ascii="Times" w:eastAsia="Times New Roman" w:hAnsi="Times"/>
                <w:sz w:val="21"/>
                <w:szCs w:val="21"/>
              </w:rPr>
              <w:t>Dependent variable:</w:t>
            </w:r>
          </w:p>
        </w:tc>
      </w:tr>
      <w:tr w:rsidR="00557DCB" w:rsidRPr="00557DCB" w14:paraId="5952D646" w14:textId="77777777" w:rsidTr="00557DCB">
        <w:trPr>
          <w:divId w:val="236716472"/>
          <w:trHeight w:val="18"/>
          <w:tblCellSpacing w:w="15" w:type="dxa"/>
          <w:jc w:val="center"/>
        </w:trPr>
        <w:tc>
          <w:tcPr>
            <w:tcW w:w="0" w:type="auto"/>
            <w:vAlign w:val="center"/>
            <w:hideMark/>
          </w:tcPr>
          <w:p w14:paraId="67352575" w14:textId="77777777" w:rsidR="00557DCB" w:rsidRPr="00557DCB" w:rsidRDefault="00557DCB">
            <w:pPr>
              <w:jc w:val="center"/>
              <w:rPr>
                <w:rFonts w:ascii="Times" w:eastAsia="Times New Roman" w:hAnsi="Times"/>
                <w:sz w:val="18"/>
                <w:szCs w:val="18"/>
              </w:rPr>
            </w:pPr>
          </w:p>
        </w:tc>
        <w:tc>
          <w:tcPr>
            <w:tcW w:w="0" w:type="auto"/>
            <w:gridSpan w:val="12"/>
            <w:tcBorders>
              <w:bottom w:val="single" w:sz="6" w:space="0" w:color="000000"/>
            </w:tcBorders>
            <w:vAlign w:val="center"/>
            <w:hideMark/>
          </w:tcPr>
          <w:p w14:paraId="7CEADDFB" w14:textId="77777777" w:rsidR="00557DCB" w:rsidRPr="00557DCB" w:rsidRDefault="00557DCB">
            <w:pPr>
              <w:jc w:val="center"/>
              <w:rPr>
                <w:rFonts w:ascii="Times" w:eastAsia="Times New Roman" w:hAnsi="Times"/>
                <w:sz w:val="21"/>
                <w:szCs w:val="21"/>
              </w:rPr>
            </w:pPr>
          </w:p>
        </w:tc>
      </w:tr>
      <w:tr w:rsidR="00557DCB" w:rsidRPr="00557DCB" w14:paraId="1B4AB7F1" w14:textId="77777777" w:rsidTr="00557DCB">
        <w:trPr>
          <w:divId w:val="236716472"/>
          <w:trHeight w:val="309"/>
          <w:tblCellSpacing w:w="15" w:type="dxa"/>
          <w:jc w:val="center"/>
        </w:trPr>
        <w:tc>
          <w:tcPr>
            <w:tcW w:w="0" w:type="auto"/>
            <w:vAlign w:val="center"/>
            <w:hideMark/>
          </w:tcPr>
          <w:p w14:paraId="59F33171" w14:textId="77777777" w:rsidR="00557DCB" w:rsidRPr="00557DCB" w:rsidRDefault="00557DCB">
            <w:pPr>
              <w:jc w:val="center"/>
              <w:rPr>
                <w:rFonts w:ascii="Times" w:eastAsia="Times New Roman" w:hAnsi="Times"/>
                <w:sz w:val="18"/>
                <w:szCs w:val="18"/>
              </w:rPr>
            </w:pPr>
          </w:p>
        </w:tc>
        <w:tc>
          <w:tcPr>
            <w:tcW w:w="0" w:type="auto"/>
            <w:gridSpan w:val="12"/>
            <w:vAlign w:val="center"/>
            <w:hideMark/>
          </w:tcPr>
          <w:p w14:paraId="61BC991C" w14:textId="77777777" w:rsidR="00557DCB" w:rsidRPr="00557DCB" w:rsidRDefault="00557DCB">
            <w:pPr>
              <w:jc w:val="center"/>
              <w:rPr>
                <w:rFonts w:ascii="Times" w:eastAsia="Times New Roman" w:hAnsi="Times"/>
                <w:sz w:val="21"/>
                <w:szCs w:val="21"/>
              </w:rPr>
            </w:pPr>
            <w:r w:rsidRPr="00557DCB">
              <w:rPr>
                <w:rFonts w:ascii="Times" w:eastAsia="Times New Roman" w:hAnsi="Times"/>
                <w:sz w:val="21"/>
                <w:szCs w:val="21"/>
              </w:rPr>
              <w:t>Electoral votes per million</w:t>
            </w:r>
          </w:p>
        </w:tc>
      </w:tr>
      <w:tr w:rsidR="00557DCB" w:rsidRPr="00557DCB" w14:paraId="4255F899" w14:textId="77777777" w:rsidTr="00557DCB">
        <w:trPr>
          <w:gridAfter w:val="1"/>
          <w:divId w:val="236716472"/>
          <w:trHeight w:val="288"/>
          <w:tblCellSpacing w:w="15" w:type="dxa"/>
          <w:jc w:val="center"/>
        </w:trPr>
        <w:tc>
          <w:tcPr>
            <w:tcW w:w="0" w:type="auto"/>
            <w:vAlign w:val="center"/>
            <w:hideMark/>
          </w:tcPr>
          <w:p w14:paraId="1C7F5A31" w14:textId="77777777" w:rsidR="00557DCB" w:rsidRPr="00557DCB" w:rsidRDefault="00557DCB">
            <w:pPr>
              <w:jc w:val="center"/>
              <w:rPr>
                <w:rFonts w:ascii="Times" w:eastAsia="Times New Roman" w:hAnsi="Times"/>
                <w:sz w:val="18"/>
                <w:szCs w:val="18"/>
              </w:rPr>
            </w:pPr>
          </w:p>
        </w:tc>
        <w:tc>
          <w:tcPr>
            <w:tcW w:w="0" w:type="auto"/>
            <w:vAlign w:val="center"/>
            <w:hideMark/>
          </w:tcPr>
          <w:p w14:paraId="5CB3C1C5" w14:textId="77777777" w:rsidR="00557DCB" w:rsidRPr="00557DCB" w:rsidRDefault="00557DCB">
            <w:pPr>
              <w:jc w:val="center"/>
              <w:rPr>
                <w:rFonts w:ascii="Times" w:eastAsia="Times New Roman" w:hAnsi="Times"/>
                <w:sz w:val="21"/>
                <w:szCs w:val="21"/>
              </w:rPr>
            </w:pPr>
            <w:r w:rsidRPr="00557DCB">
              <w:rPr>
                <w:rFonts w:ascii="Times" w:eastAsia="Times New Roman" w:hAnsi="Times"/>
                <w:sz w:val="21"/>
                <w:szCs w:val="21"/>
              </w:rPr>
              <w:t>1976</w:t>
            </w:r>
          </w:p>
        </w:tc>
        <w:tc>
          <w:tcPr>
            <w:tcW w:w="0" w:type="auto"/>
            <w:vAlign w:val="center"/>
            <w:hideMark/>
          </w:tcPr>
          <w:p w14:paraId="771D96B4" w14:textId="77777777" w:rsidR="00557DCB" w:rsidRPr="00557DCB" w:rsidRDefault="00557DCB">
            <w:pPr>
              <w:jc w:val="center"/>
              <w:rPr>
                <w:rFonts w:ascii="Times" w:eastAsia="Times New Roman" w:hAnsi="Times"/>
                <w:sz w:val="21"/>
                <w:szCs w:val="21"/>
              </w:rPr>
            </w:pPr>
            <w:r w:rsidRPr="00557DCB">
              <w:rPr>
                <w:rFonts w:ascii="Times" w:eastAsia="Times New Roman" w:hAnsi="Times"/>
                <w:sz w:val="21"/>
                <w:szCs w:val="21"/>
              </w:rPr>
              <w:t>1980</w:t>
            </w:r>
          </w:p>
        </w:tc>
        <w:tc>
          <w:tcPr>
            <w:tcW w:w="0" w:type="auto"/>
            <w:vAlign w:val="center"/>
            <w:hideMark/>
          </w:tcPr>
          <w:p w14:paraId="452B660F" w14:textId="77777777" w:rsidR="00557DCB" w:rsidRPr="00557DCB" w:rsidRDefault="00557DCB">
            <w:pPr>
              <w:jc w:val="center"/>
              <w:rPr>
                <w:rFonts w:ascii="Times" w:eastAsia="Times New Roman" w:hAnsi="Times"/>
                <w:sz w:val="21"/>
                <w:szCs w:val="21"/>
              </w:rPr>
            </w:pPr>
            <w:r w:rsidRPr="00557DCB">
              <w:rPr>
                <w:rFonts w:ascii="Times" w:eastAsia="Times New Roman" w:hAnsi="Times"/>
                <w:sz w:val="21"/>
                <w:szCs w:val="21"/>
              </w:rPr>
              <w:t>1984</w:t>
            </w:r>
          </w:p>
        </w:tc>
        <w:tc>
          <w:tcPr>
            <w:tcW w:w="0" w:type="auto"/>
            <w:vAlign w:val="center"/>
            <w:hideMark/>
          </w:tcPr>
          <w:p w14:paraId="2CF7323B" w14:textId="77777777" w:rsidR="00557DCB" w:rsidRPr="00557DCB" w:rsidRDefault="00557DCB">
            <w:pPr>
              <w:jc w:val="center"/>
              <w:rPr>
                <w:rFonts w:ascii="Times" w:eastAsia="Times New Roman" w:hAnsi="Times"/>
                <w:sz w:val="21"/>
                <w:szCs w:val="21"/>
              </w:rPr>
            </w:pPr>
            <w:r w:rsidRPr="00557DCB">
              <w:rPr>
                <w:rFonts w:ascii="Times" w:eastAsia="Times New Roman" w:hAnsi="Times"/>
                <w:sz w:val="21"/>
                <w:szCs w:val="21"/>
              </w:rPr>
              <w:t>1988</w:t>
            </w:r>
          </w:p>
        </w:tc>
        <w:tc>
          <w:tcPr>
            <w:tcW w:w="0" w:type="auto"/>
            <w:vAlign w:val="center"/>
            <w:hideMark/>
          </w:tcPr>
          <w:p w14:paraId="224EC0AD" w14:textId="77777777" w:rsidR="00557DCB" w:rsidRPr="00557DCB" w:rsidRDefault="00557DCB">
            <w:pPr>
              <w:jc w:val="center"/>
              <w:rPr>
                <w:rFonts w:ascii="Times" w:eastAsia="Times New Roman" w:hAnsi="Times"/>
                <w:sz w:val="21"/>
                <w:szCs w:val="21"/>
              </w:rPr>
            </w:pPr>
            <w:r w:rsidRPr="00557DCB">
              <w:rPr>
                <w:rFonts w:ascii="Times" w:eastAsia="Times New Roman" w:hAnsi="Times"/>
                <w:sz w:val="21"/>
                <w:szCs w:val="21"/>
              </w:rPr>
              <w:t>1992</w:t>
            </w:r>
          </w:p>
        </w:tc>
        <w:tc>
          <w:tcPr>
            <w:tcW w:w="0" w:type="auto"/>
            <w:vAlign w:val="center"/>
            <w:hideMark/>
          </w:tcPr>
          <w:p w14:paraId="42426C03" w14:textId="77777777" w:rsidR="00557DCB" w:rsidRPr="00557DCB" w:rsidRDefault="00557DCB">
            <w:pPr>
              <w:jc w:val="center"/>
              <w:rPr>
                <w:rFonts w:ascii="Times" w:eastAsia="Times New Roman" w:hAnsi="Times"/>
                <w:sz w:val="21"/>
                <w:szCs w:val="21"/>
              </w:rPr>
            </w:pPr>
            <w:r w:rsidRPr="00557DCB">
              <w:rPr>
                <w:rFonts w:ascii="Times" w:eastAsia="Times New Roman" w:hAnsi="Times"/>
                <w:sz w:val="21"/>
                <w:szCs w:val="21"/>
              </w:rPr>
              <w:t>1996</w:t>
            </w:r>
          </w:p>
        </w:tc>
        <w:tc>
          <w:tcPr>
            <w:tcW w:w="0" w:type="auto"/>
            <w:vAlign w:val="center"/>
            <w:hideMark/>
          </w:tcPr>
          <w:p w14:paraId="09368DA7" w14:textId="77777777" w:rsidR="00557DCB" w:rsidRPr="00557DCB" w:rsidRDefault="00557DCB">
            <w:pPr>
              <w:jc w:val="center"/>
              <w:rPr>
                <w:rFonts w:ascii="Times" w:eastAsia="Times New Roman" w:hAnsi="Times"/>
                <w:sz w:val="21"/>
                <w:szCs w:val="21"/>
              </w:rPr>
            </w:pPr>
            <w:r w:rsidRPr="00557DCB">
              <w:rPr>
                <w:rFonts w:ascii="Times" w:eastAsia="Times New Roman" w:hAnsi="Times"/>
                <w:sz w:val="21"/>
                <w:szCs w:val="21"/>
              </w:rPr>
              <w:t>2000</w:t>
            </w:r>
          </w:p>
        </w:tc>
        <w:tc>
          <w:tcPr>
            <w:tcW w:w="0" w:type="auto"/>
            <w:vAlign w:val="center"/>
            <w:hideMark/>
          </w:tcPr>
          <w:p w14:paraId="0CE4FBFD" w14:textId="77777777" w:rsidR="00557DCB" w:rsidRPr="00557DCB" w:rsidRDefault="00557DCB">
            <w:pPr>
              <w:jc w:val="center"/>
              <w:rPr>
                <w:rFonts w:ascii="Times" w:eastAsia="Times New Roman" w:hAnsi="Times"/>
                <w:sz w:val="21"/>
                <w:szCs w:val="21"/>
              </w:rPr>
            </w:pPr>
            <w:r w:rsidRPr="00557DCB">
              <w:rPr>
                <w:rFonts w:ascii="Times" w:eastAsia="Times New Roman" w:hAnsi="Times"/>
                <w:sz w:val="21"/>
                <w:szCs w:val="21"/>
              </w:rPr>
              <w:t>2004</w:t>
            </w:r>
          </w:p>
        </w:tc>
        <w:tc>
          <w:tcPr>
            <w:tcW w:w="0" w:type="auto"/>
            <w:vAlign w:val="center"/>
            <w:hideMark/>
          </w:tcPr>
          <w:p w14:paraId="47A3D4DA" w14:textId="77777777" w:rsidR="00557DCB" w:rsidRPr="00557DCB" w:rsidRDefault="00557DCB">
            <w:pPr>
              <w:jc w:val="center"/>
              <w:rPr>
                <w:rFonts w:ascii="Times" w:eastAsia="Times New Roman" w:hAnsi="Times"/>
                <w:sz w:val="21"/>
                <w:szCs w:val="21"/>
              </w:rPr>
            </w:pPr>
            <w:r w:rsidRPr="00557DCB">
              <w:rPr>
                <w:rFonts w:ascii="Times" w:eastAsia="Times New Roman" w:hAnsi="Times"/>
                <w:sz w:val="21"/>
                <w:szCs w:val="21"/>
              </w:rPr>
              <w:t>2008</w:t>
            </w:r>
          </w:p>
        </w:tc>
        <w:tc>
          <w:tcPr>
            <w:tcW w:w="0" w:type="auto"/>
            <w:vAlign w:val="center"/>
            <w:hideMark/>
          </w:tcPr>
          <w:p w14:paraId="73299505" w14:textId="77777777" w:rsidR="00557DCB" w:rsidRPr="00557DCB" w:rsidRDefault="00557DCB">
            <w:pPr>
              <w:jc w:val="center"/>
              <w:rPr>
                <w:rFonts w:ascii="Times" w:eastAsia="Times New Roman" w:hAnsi="Times"/>
                <w:sz w:val="21"/>
                <w:szCs w:val="21"/>
              </w:rPr>
            </w:pPr>
            <w:r w:rsidRPr="00557DCB">
              <w:rPr>
                <w:rFonts w:ascii="Times" w:eastAsia="Times New Roman" w:hAnsi="Times"/>
                <w:sz w:val="21"/>
                <w:szCs w:val="21"/>
              </w:rPr>
              <w:t>2012</w:t>
            </w:r>
          </w:p>
        </w:tc>
        <w:tc>
          <w:tcPr>
            <w:tcW w:w="0" w:type="auto"/>
            <w:vAlign w:val="center"/>
            <w:hideMark/>
          </w:tcPr>
          <w:p w14:paraId="1D46DB40" w14:textId="77777777" w:rsidR="00557DCB" w:rsidRPr="00557DCB" w:rsidRDefault="00557DCB">
            <w:pPr>
              <w:jc w:val="center"/>
              <w:rPr>
                <w:rFonts w:ascii="Times" w:eastAsia="Times New Roman" w:hAnsi="Times"/>
                <w:sz w:val="21"/>
                <w:szCs w:val="21"/>
              </w:rPr>
            </w:pPr>
            <w:r w:rsidRPr="00557DCB">
              <w:rPr>
                <w:rFonts w:ascii="Times" w:eastAsia="Times New Roman" w:hAnsi="Times"/>
                <w:sz w:val="21"/>
                <w:szCs w:val="21"/>
              </w:rPr>
              <w:t>2016</w:t>
            </w:r>
          </w:p>
        </w:tc>
      </w:tr>
      <w:tr w:rsidR="00557DCB" w:rsidRPr="00557DCB" w14:paraId="683AC396" w14:textId="77777777" w:rsidTr="00557DCB">
        <w:trPr>
          <w:gridAfter w:val="1"/>
          <w:divId w:val="236716472"/>
          <w:trHeight w:val="309"/>
          <w:tblCellSpacing w:w="15" w:type="dxa"/>
          <w:jc w:val="center"/>
        </w:trPr>
        <w:tc>
          <w:tcPr>
            <w:tcW w:w="0" w:type="auto"/>
            <w:vAlign w:val="center"/>
            <w:hideMark/>
          </w:tcPr>
          <w:p w14:paraId="772ED0F5" w14:textId="77777777" w:rsidR="00557DCB" w:rsidRPr="00557DCB" w:rsidRDefault="00557DCB">
            <w:pPr>
              <w:jc w:val="center"/>
              <w:rPr>
                <w:rFonts w:ascii="Times" w:eastAsia="Times New Roman" w:hAnsi="Times"/>
                <w:sz w:val="18"/>
                <w:szCs w:val="18"/>
              </w:rPr>
            </w:pPr>
          </w:p>
        </w:tc>
        <w:tc>
          <w:tcPr>
            <w:tcW w:w="0" w:type="auto"/>
            <w:vAlign w:val="center"/>
            <w:hideMark/>
          </w:tcPr>
          <w:p w14:paraId="5A133CDD" w14:textId="77777777" w:rsidR="00557DCB" w:rsidRPr="00557DCB" w:rsidRDefault="00557DCB">
            <w:pPr>
              <w:jc w:val="center"/>
              <w:rPr>
                <w:rFonts w:ascii="Times" w:eastAsia="Times New Roman" w:hAnsi="Times"/>
                <w:sz w:val="21"/>
                <w:szCs w:val="21"/>
              </w:rPr>
            </w:pPr>
            <w:r w:rsidRPr="00557DCB">
              <w:rPr>
                <w:rFonts w:ascii="Times" w:eastAsia="Times New Roman" w:hAnsi="Times"/>
                <w:sz w:val="21"/>
                <w:szCs w:val="21"/>
              </w:rPr>
              <w:t>(1)</w:t>
            </w:r>
          </w:p>
        </w:tc>
        <w:tc>
          <w:tcPr>
            <w:tcW w:w="0" w:type="auto"/>
            <w:vAlign w:val="center"/>
            <w:hideMark/>
          </w:tcPr>
          <w:p w14:paraId="2F12DFD9" w14:textId="77777777" w:rsidR="00557DCB" w:rsidRPr="00557DCB" w:rsidRDefault="00557DCB">
            <w:pPr>
              <w:jc w:val="center"/>
              <w:rPr>
                <w:rFonts w:ascii="Times" w:eastAsia="Times New Roman" w:hAnsi="Times"/>
                <w:sz w:val="21"/>
                <w:szCs w:val="21"/>
              </w:rPr>
            </w:pPr>
            <w:r w:rsidRPr="00557DCB">
              <w:rPr>
                <w:rFonts w:ascii="Times" w:eastAsia="Times New Roman" w:hAnsi="Times"/>
                <w:sz w:val="21"/>
                <w:szCs w:val="21"/>
              </w:rPr>
              <w:t>(2)</w:t>
            </w:r>
          </w:p>
        </w:tc>
        <w:tc>
          <w:tcPr>
            <w:tcW w:w="0" w:type="auto"/>
            <w:vAlign w:val="center"/>
            <w:hideMark/>
          </w:tcPr>
          <w:p w14:paraId="02226173" w14:textId="77777777" w:rsidR="00557DCB" w:rsidRPr="00557DCB" w:rsidRDefault="00557DCB">
            <w:pPr>
              <w:jc w:val="center"/>
              <w:rPr>
                <w:rFonts w:ascii="Times" w:eastAsia="Times New Roman" w:hAnsi="Times"/>
                <w:sz w:val="21"/>
                <w:szCs w:val="21"/>
              </w:rPr>
            </w:pPr>
            <w:r w:rsidRPr="00557DCB">
              <w:rPr>
                <w:rFonts w:ascii="Times" w:eastAsia="Times New Roman" w:hAnsi="Times"/>
                <w:sz w:val="21"/>
                <w:szCs w:val="21"/>
              </w:rPr>
              <w:t>(3)</w:t>
            </w:r>
          </w:p>
        </w:tc>
        <w:tc>
          <w:tcPr>
            <w:tcW w:w="0" w:type="auto"/>
            <w:vAlign w:val="center"/>
            <w:hideMark/>
          </w:tcPr>
          <w:p w14:paraId="7C01358A" w14:textId="77777777" w:rsidR="00557DCB" w:rsidRPr="00557DCB" w:rsidRDefault="00557DCB">
            <w:pPr>
              <w:jc w:val="center"/>
              <w:rPr>
                <w:rFonts w:ascii="Times" w:eastAsia="Times New Roman" w:hAnsi="Times"/>
                <w:sz w:val="21"/>
                <w:szCs w:val="21"/>
              </w:rPr>
            </w:pPr>
            <w:r w:rsidRPr="00557DCB">
              <w:rPr>
                <w:rFonts w:ascii="Times" w:eastAsia="Times New Roman" w:hAnsi="Times"/>
                <w:sz w:val="21"/>
                <w:szCs w:val="21"/>
              </w:rPr>
              <w:t>(4)</w:t>
            </w:r>
          </w:p>
        </w:tc>
        <w:tc>
          <w:tcPr>
            <w:tcW w:w="0" w:type="auto"/>
            <w:vAlign w:val="center"/>
            <w:hideMark/>
          </w:tcPr>
          <w:p w14:paraId="556FFB40" w14:textId="77777777" w:rsidR="00557DCB" w:rsidRPr="00557DCB" w:rsidRDefault="00557DCB">
            <w:pPr>
              <w:jc w:val="center"/>
              <w:rPr>
                <w:rFonts w:ascii="Times" w:eastAsia="Times New Roman" w:hAnsi="Times"/>
                <w:sz w:val="21"/>
                <w:szCs w:val="21"/>
              </w:rPr>
            </w:pPr>
            <w:r w:rsidRPr="00557DCB">
              <w:rPr>
                <w:rFonts w:ascii="Times" w:eastAsia="Times New Roman" w:hAnsi="Times"/>
                <w:sz w:val="21"/>
                <w:szCs w:val="21"/>
              </w:rPr>
              <w:t>(5)</w:t>
            </w:r>
          </w:p>
        </w:tc>
        <w:tc>
          <w:tcPr>
            <w:tcW w:w="0" w:type="auto"/>
            <w:vAlign w:val="center"/>
            <w:hideMark/>
          </w:tcPr>
          <w:p w14:paraId="4406AA6E" w14:textId="77777777" w:rsidR="00557DCB" w:rsidRPr="00557DCB" w:rsidRDefault="00557DCB">
            <w:pPr>
              <w:jc w:val="center"/>
              <w:rPr>
                <w:rFonts w:ascii="Times" w:eastAsia="Times New Roman" w:hAnsi="Times"/>
                <w:sz w:val="21"/>
                <w:szCs w:val="21"/>
              </w:rPr>
            </w:pPr>
            <w:r w:rsidRPr="00557DCB">
              <w:rPr>
                <w:rFonts w:ascii="Times" w:eastAsia="Times New Roman" w:hAnsi="Times"/>
                <w:sz w:val="21"/>
                <w:szCs w:val="21"/>
              </w:rPr>
              <w:t>(6)</w:t>
            </w:r>
          </w:p>
        </w:tc>
        <w:tc>
          <w:tcPr>
            <w:tcW w:w="0" w:type="auto"/>
            <w:vAlign w:val="center"/>
            <w:hideMark/>
          </w:tcPr>
          <w:p w14:paraId="4EC5122E" w14:textId="77777777" w:rsidR="00557DCB" w:rsidRPr="00557DCB" w:rsidRDefault="00557DCB">
            <w:pPr>
              <w:jc w:val="center"/>
              <w:rPr>
                <w:rFonts w:ascii="Times" w:eastAsia="Times New Roman" w:hAnsi="Times"/>
                <w:sz w:val="21"/>
                <w:szCs w:val="21"/>
              </w:rPr>
            </w:pPr>
            <w:r w:rsidRPr="00557DCB">
              <w:rPr>
                <w:rFonts w:ascii="Times" w:eastAsia="Times New Roman" w:hAnsi="Times"/>
                <w:sz w:val="21"/>
                <w:szCs w:val="21"/>
              </w:rPr>
              <w:t>(7)</w:t>
            </w:r>
          </w:p>
        </w:tc>
        <w:tc>
          <w:tcPr>
            <w:tcW w:w="0" w:type="auto"/>
            <w:vAlign w:val="center"/>
            <w:hideMark/>
          </w:tcPr>
          <w:p w14:paraId="79574ED7" w14:textId="77777777" w:rsidR="00557DCB" w:rsidRPr="00557DCB" w:rsidRDefault="00557DCB">
            <w:pPr>
              <w:jc w:val="center"/>
              <w:rPr>
                <w:rFonts w:ascii="Times" w:eastAsia="Times New Roman" w:hAnsi="Times"/>
                <w:sz w:val="21"/>
                <w:szCs w:val="21"/>
              </w:rPr>
            </w:pPr>
            <w:r w:rsidRPr="00557DCB">
              <w:rPr>
                <w:rFonts w:ascii="Times" w:eastAsia="Times New Roman" w:hAnsi="Times"/>
                <w:sz w:val="21"/>
                <w:szCs w:val="21"/>
              </w:rPr>
              <w:t>(8)</w:t>
            </w:r>
          </w:p>
        </w:tc>
        <w:tc>
          <w:tcPr>
            <w:tcW w:w="0" w:type="auto"/>
            <w:vAlign w:val="center"/>
            <w:hideMark/>
          </w:tcPr>
          <w:p w14:paraId="25789008" w14:textId="77777777" w:rsidR="00557DCB" w:rsidRPr="00557DCB" w:rsidRDefault="00557DCB">
            <w:pPr>
              <w:jc w:val="center"/>
              <w:rPr>
                <w:rFonts w:ascii="Times" w:eastAsia="Times New Roman" w:hAnsi="Times"/>
                <w:sz w:val="21"/>
                <w:szCs w:val="21"/>
              </w:rPr>
            </w:pPr>
            <w:r w:rsidRPr="00557DCB">
              <w:rPr>
                <w:rFonts w:ascii="Times" w:eastAsia="Times New Roman" w:hAnsi="Times"/>
                <w:sz w:val="21"/>
                <w:szCs w:val="21"/>
              </w:rPr>
              <w:t>(9)</w:t>
            </w:r>
          </w:p>
        </w:tc>
        <w:tc>
          <w:tcPr>
            <w:tcW w:w="0" w:type="auto"/>
            <w:vAlign w:val="center"/>
            <w:hideMark/>
          </w:tcPr>
          <w:p w14:paraId="1D3A5B8D" w14:textId="77777777" w:rsidR="00557DCB" w:rsidRPr="00557DCB" w:rsidRDefault="00557DCB">
            <w:pPr>
              <w:jc w:val="center"/>
              <w:rPr>
                <w:rFonts w:ascii="Times" w:eastAsia="Times New Roman" w:hAnsi="Times"/>
                <w:sz w:val="21"/>
                <w:szCs w:val="21"/>
              </w:rPr>
            </w:pPr>
            <w:r w:rsidRPr="00557DCB">
              <w:rPr>
                <w:rFonts w:ascii="Times" w:eastAsia="Times New Roman" w:hAnsi="Times"/>
                <w:sz w:val="21"/>
                <w:szCs w:val="21"/>
              </w:rPr>
              <w:t>(10)</w:t>
            </w:r>
          </w:p>
        </w:tc>
        <w:tc>
          <w:tcPr>
            <w:tcW w:w="0" w:type="auto"/>
            <w:vAlign w:val="center"/>
            <w:hideMark/>
          </w:tcPr>
          <w:p w14:paraId="62D6DF20" w14:textId="77777777" w:rsidR="00557DCB" w:rsidRPr="00557DCB" w:rsidRDefault="00557DCB">
            <w:pPr>
              <w:jc w:val="center"/>
              <w:rPr>
                <w:rFonts w:ascii="Times" w:eastAsia="Times New Roman" w:hAnsi="Times"/>
                <w:sz w:val="21"/>
                <w:szCs w:val="21"/>
              </w:rPr>
            </w:pPr>
            <w:r w:rsidRPr="00557DCB">
              <w:rPr>
                <w:rFonts w:ascii="Times" w:eastAsia="Times New Roman" w:hAnsi="Times"/>
                <w:sz w:val="21"/>
                <w:szCs w:val="21"/>
              </w:rPr>
              <w:t>(11)</w:t>
            </w:r>
          </w:p>
        </w:tc>
      </w:tr>
      <w:tr w:rsidR="00557DCB" w:rsidRPr="00557DCB" w14:paraId="6D9D69BA" w14:textId="77777777" w:rsidTr="00557DCB">
        <w:trPr>
          <w:divId w:val="236716472"/>
          <w:trHeight w:val="18"/>
          <w:tblCellSpacing w:w="15" w:type="dxa"/>
          <w:jc w:val="center"/>
        </w:trPr>
        <w:tc>
          <w:tcPr>
            <w:tcW w:w="0" w:type="auto"/>
            <w:gridSpan w:val="13"/>
            <w:tcBorders>
              <w:bottom w:val="single" w:sz="6" w:space="0" w:color="000000"/>
            </w:tcBorders>
            <w:vAlign w:val="center"/>
            <w:hideMark/>
          </w:tcPr>
          <w:p w14:paraId="316E4016" w14:textId="77777777" w:rsidR="00557DCB" w:rsidRPr="00557DCB" w:rsidRDefault="00557DCB">
            <w:pPr>
              <w:jc w:val="center"/>
              <w:rPr>
                <w:rFonts w:ascii="Times" w:eastAsia="Times New Roman" w:hAnsi="Times"/>
                <w:sz w:val="18"/>
                <w:szCs w:val="18"/>
              </w:rPr>
            </w:pPr>
          </w:p>
        </w:tc>
      </w:tr>
      <w:tr w:rsidR="00557DCB" w:rsidRPr="00557DCB" w14:paraId="614E8B1D" w14:textId="77777777" w:rsidTr="00557DCB">
        <w:trPr>
          <w:gridAfter w:val="1"/>
          <w:divId w:val="236716472"/>
          <w:trHeight w:val="886"/>
          <w:tblCellSpacing w:w="15" w:type="dxa"/>
          <w:jc w:val="center"/>
        </w:trPr>
        <w:tc>
          <w:tcPr>
            <w:tcW w:w="0" w:type="auto"/>
            <w:vAlign w:val="center"/>
            <w:hideMark/>
          </w:tcPr>
          <w:p w14:paraId="4AEDE753" w14:textId="77777777" w:rsidR="00557DCB" w:rsidRPr="00557DCB" w:rsidRDefault="00557DCB">
            <w:pPr>
              <w:rPr>
                <w:rFonts w:ascii="Times" w:eastAsia="Times New Roman" w:hAnsi="Times"/>
                <w:sz w:val="18"/>
                <w:szCs w:val="18"/>
              </w:rPr>
            </w:pPr>
            <w:r w:rsidRPr="00557DCB">
              <w:rPr>
                <w:rFonts w:ascii="Times" w:eastAsia="Times New Roman" w:hAnsi="Times"/>
                <w:sz w:val="18"/>
                <w:szCs w:val="18"/>
              </w:rPr>
              <w:t>log(Black percentage of VAP)</w:t>
            </w:r>
          </w:p>
        </w:tc>
        <w:tc>
          <w:tcPr>
            <w:tcW w:w="0" w:type="auto"/>
            <w:vAlign w:val="center"/>
            <w:hideMark/>
          </w:tcPr>
          <w:p w14:paraId="23D04494"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-0.854</w:t>
            </w:r>
            <w:r w:rsidRPr="00557DCB">
              <w:rPr>
                <w:rFonts w:ascii="Times" w:eastAsia="Times New Roman" w:hAnsi="Times"/>
                <w:sz w:val="18"/>
                <w:szCs w:val="18"/>
                <w:vertAlign w:val="superscript"/>
              </w:rPr>
              <w:t>***</w:t>
            </w:r>
          </w:p>
        </w:tc>
        <w:tc>
          <w:tcPr>
            <w:tcW w:w="0" w:type="auto"/>
            <w:vAlign w:val="center"/>
            <w:hideMark/>
          </w:tcPr>
          <w:p w14:paraId="07E3AB0D"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-0.768</w:t>
            </w:r>
            <w:r w:rsidRPr="00557DCB">
              <w:rPr>
                <w:rFonts w:ascii="Times" w:eastAsia="Times New Roman" w:hAnsi="Times"/>
                <w:sz w:val="18"/>
                <w:szCs w:val="18"/>
                <w:vertAlign w:val="superscript"/>
              </w:rPr>
              <w:t>***</w:t>
            </w:r>
          </w:p>
        </w:tc>
        <w:tc>
          <w:tcPr>
            <w:tcW w:w="0" w:type="auto"/>
            <w:vAlign w:val="center"/>
            <w:hideMark/>
          </w:tcPr>
          <w:p w14:paraId="4425B790"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-0.716</w:t>
            </w:r>
            <w:r w:rsidRPr="00557DCB">
              <w:rPr>
                <w:rFonts w:ascii="Times" w:eastAsia="Times New Roman" w:hAnsi="Times"/>
                <w:sz w:val="18"/>
                <w:szCs w:val="18"/>
                <w:vertAlign w:val="superscript"/>
              </w:rPr>
              <w:t>***</w:t>
            </w:r>
          </w:p>
        </w:tc>
        <w:tc>
          <w:tcPr>
            <w:tcW w:w="0" w:type="auto"/>
            <w:vAlign w:val="center"/>
            <w:hideMark/>
          </w:tcPr>
          <w:p w14:paraId="75FFDEBC"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-0.723</w:t>
            </w:r>
            <w:r w:rsidRPr="00557DCB">
              <w:rPr>
                <w:rFonts w:ascii="Times" w:eastAsia="Times New Roman" w:hAnsi="Times"/>
                <w:sz w:val="18"/>
                <w:szCs w:val="18"/>
                <w:vertAlign w:val="superscript"/>
              </w:rPr>
              <w:t>***</w:t>
            </w:r>
          </w:p>
        </w:tc>
        <w:tc>
          <w:tcPr>
            <w:tcW w:w="0" w:type="auto"/>
            <w:vAlign w:val="center"/>
            <w:hideMark/>
          </w:tcPr>
          <w:p w14:paraId="7410C0D0"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-0.651</w:t>
            </w:r>
            <w:r w:rsidRPr="00557DCB">
              <w:rPr>
                <w:rFonts w:ascii="Times" w:eastAsia="Times New Roman" w:hAnsi="Times"/>
                <w:sz w:val="18"/>
                <w:szCs w:val="18"/>
                <w:vertAlign w:val="superscript"/>
              </w:rPr>
              <w:t>***</w:t>
            </w:r>
          </w:p>
        </w:tc>
        <w:tc>
          <w:tcPr>
            <w:tcW w:w="0" w:type="auto"/>
            <w:vAlign w:val="center"/>
            <w:hideMark/>
          </w:tcPr>
          <w:p w14:paraId="41C1E8C5"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-0.612</w:t>
            </w:r>
            <w:r w:rsidRPr="00557DCB">
              <w:rPr>
                <w:rFonts w:ascii="Times" w:eastAsia="Times New Roman" w:hAnsi="Times"/>
                <w:sz w:val="18"/>
                <w:szCs w:val="18"/>
                <w:vertAlign w:val="superscript"/>
              </w:rPr>
              <w:t>***</w:t>
            </w:r>
          </w:p>
        </w:tc>
        <w:tc>
          <w:tcPr>
            <w:tcW w:w="0" w:type="auto"/>
            <w:vAlign w:val="center"/>
            <w:hideMark/>
          </w:tcPr>
          <w:p w14:paraId="470B951F"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-0.598</w:t>
            </w:r>
            <w:r w:rsidRPr="00557DCB">
              <w:rPr>
                <w:rFonts w:ascii="Times" w:eastAsia="Times New Roman" w:hAnsi="Times"/>
                <w:sz w:val="18"/>
                <w:szCs w:val="18"/>
                <w:vertAlign w:val="superscript"/>
              </w:rPr>
              <w:t>***</w:t>
            </w:r>
          </w:p>
        </w:tc>
        <w:tc>
          <w:tcPr>
            <w:tcW w:w="0" w:type="auto"/>
            <w:vAlign w:val="center"/>
            <w:hideMark/>
          </w:tcPr>
          <w:p w14:paraId="2264B203"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-0.545</w:t>
            </w:r>
            <w:r w:rsidRPr="00557DCB">
              <w:rPr>
                <w:rFonts w:ascii="Times" w:eastAsia="Times New Roman" w:hAnsi="Times"/>
                <w:sz w:val="18"/>
                <w:szCs w:val="18"/>
                <w:vertAlign w:val="superscript"/>
              </w:rPr>
              <w:t>***</w:t>
            </w:r>
          </w:p>
        </w:tc>
        <w:tc>
          <w:tcPr>
            <w:tcW w:w="0" w:type="auto"/>
            <w:vAlign w:val="center"/>
            <w:hideMark/>
          </w:tcPr>
          <w:p w14:paraId="0C0DD836"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-0.576</w:t>
            </w:r>
            <w:r w:rsidRPr="00557DCB">
              <w:rPr>
                <w:rFonts w:ascii="Times" w:eastAsia="Times New Roman" w:hAnsi="Times"/>
                <w:sz w:val="18"/>
                <w:szCs w:val="18"/>
                <w:vertAlign w:val="superscript"/>
              </w:rPr>
              <w:t>***</w:t>
            </w:r>
          </w:p>
        </w:tc>
        <w:tc>
          <w:tcPr>
            <w:tcW w:w="0" w:type="auto"/>
            <w:vAlign w:val="center"/>
            <w:hideMark/>
          </w:tcPr>
          <w:p w14:paraId="0A2C4F29"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-0.574</w:t>
            </w:r>
            <w:r w:rsidRPr="00557DCB">
              <w:rPr>
                <w:rFonts w:ascii="Times" w:eastAsia="Times New Roman" w:hAnsi="Times"/>
                <w:sz w:val="18"/>
                <w:szCs w:val="18"/>
                <w:vertAlign w:val="superscript"/>
              </w:rPr>
              <w:t>***</w:t>
            </w:r>
          </w:p>
        </w:tc>
        <w:tc>
          <w:tcPr>
            <w:tcW w:w="0" w:type="auto"/>
            <w:vAlign w:val="center"/>
            <w:hideMark/>
          </w:tcPr>
          <w:p w14:paraId="60E58C91"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-0.604</w:t>
            </w:r>
            <w:r w:rsidRPr="00557DCB">
              <w:rPr>
                <w:rFonts w:ascii="Times" w:eastAsia="Times New Roman" w:hAnsi="Times"/>
                <w:sz w:val="18"/>
                <w:szCs w:val="18"/>
                <w:vertAlign w:val="superscript"/>
              </w:rPr>
              <w:t>***</w:t>
            </w:r>
          </w:p>
        </w:tc>
      </w:tr>
      <w:tr w:rsidR="00557DCB" w:rsidRPr="00557DCB" w14:paraId="4AEDEB68" w14:textId="77777777" w:rsidTr="00557DCB">
        <w:trPr>
          <w:gridAfter w:val="1"/>
          <w:divId w:val="236716472"/>
          <w:trHeight w:val="309"/>
          <w:tblCellSpacing w:w="15" w:type="dxa"/>
          <w:jc w:val="center"/>
        </w:trPr>
        <w:tc>
          <w:tcPr>
            <w:tcW w:w="0" w:type="auto"/>
            <w:vAlign w:val="center"/>
            <w:hideMark/>
          </w:tcPr>
          <w:p w14:paraId="1D3BBBB7" w14:textId="77777777" w:rsidR="00557DCB" w:rsidRPr="00557DCB" w:rsidRDefault="00557DCB">
            <w:pPr>
              <w:jc w:val="center"/>
              <w:rPr>
                <w:rFonts w:ascii="Times" w:eastAsia="Times New Roman" w:hAnsi="Times"/>
                <w:sz w:val="18"/>
                <w:szCs w:val="18"/>
              </w:rPr>
            </w:pPr>
          </w:p>
        </w:tc>
        <w:tc>
          <w:tcPr>
            <w:tcW w:w="0" w:type="auto"/>
            <w:vAlign w:val="center"/>
            <w:hideMark/>
          </w:tcPr>
          <w:p w14:paraId="179D2FB4"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(0.187)</w:t>
            </w:r>
          </w:p>
        </w:tc>
        <w:tc>
          <w:tcPr>
            <w:tcW w:w="0" w:type="auto"/>
            <w:vAlign w:val="center"/>
            <w:hideMark/>
          </w:tcPr>
          <w:p w14:paraId="043BC62A"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(0.150)</w:t>
            </w:r>
          </w:p>
        </w:tc>
        <w:tc>
          <w:tcPr>
            <w:tcW w:w="0" w:type="auto"/>
            <w:vAlign w:val="center"/>
            <w:hideMark/>
          </w:tcPr>
          <w:p w14:paraId="042DEE76"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(0.124)</w:t>
            </w:r>
          </w:p>
        </w:tc>
        <w:tc>
          <w:tcPr>
            <w:tcW w:w="0" w:type="auto"/>
            <w:vAlign w:val="center"/>
            <w:hideMark/>
          </w:tcPr>
          <w:p w14:paraId="7121D6FE"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(0.124)</w:t>
            </w:r>
          </w:p>
        </w:tc>
        <w:tc>
          <w:tcPr>
            <w:tcW w:w="0" w:type="auto"/>
            <w:vAlign w:val="center"/>
            <w:hideMark/>
          </w:tcPr>
          <w:p w14:paraId="3A41BBF8"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(0.116)</w:t>
            </w:r>
          </w:p>
        </w:tc>
        <w:tc>
          <w:tcPr>
            <w:tcW w:w="0" w:type="auto"/>
            <w:vAlign w:val="center"/>
            <w:hideMark/>
          </w:tcPr>
          <w:p w14:paraId="06D4EFF1"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(0.112)</w:t>
            </w:r>
          </w:p>
        </w:tc>
        <w:tc>
          <w:tcPr>
            <w:tcW w:w="0" w:type="auto"/>
            <w:vAlign w:val="center"/>
            <w:hideMark/>
          </w:tcPr>
          <w:p w14:paraId="320591AC"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(0.110)</w:t>
            </w:r>
          </w:p>
        </w:tc>
        <w:tc>
          <w:tcPr>
            <w:tcW w:w="0" w:type="auto"/>
            <w:vAlign w:val="center"/>
            <w:hideMark/>
          </w:tcPr>
          <w:p w14:paraId="1AB231E7"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(0.104)</w:t>
            </w:r>
          </w:p>
        </w:tc>
        <w:tc>
          <w:tcPr>
            <w:tcW w:w="0" w:type="auto"/>
            <w:vAlign w:val="center"/>
            <w:hideMark/>
          </w:tcPr>
          <w:p w14:paraId="41312A28"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(0.107)</w:t>
            </w:r>
          </w:p>
        </w:tc>
        <w:tc>
          <w:tcPr>
            <w:tcW w:w="0" w:type="auto"/>
            <w:vAlign w:val="center"/>
            <w:hideMark/>
          </w:tcPr>
          <w:p w14:paraId="162B2610"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(0.100)</w:t>
            </w:r>
          </w:p>
        </w:tc>
        <w:tc>
          <w:tcPr>
            <w:tcW w:w="0" w:type="auto"/>
            <w:vAlign w:val="center"/>
            <w:hideMark/>
          </w:tcPr>
          <w:p w14:paraId="105FEC03"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(0.115)</w:t>
            </w:r>
          </w:p>
        </w:tc>
      </w:tr>
      <w:tr w:rsidR="00557DCB" w:rsidRPr="00557DCB" w14:paraId="19A71CDA" w14:textId="77777777" w:rsidTr="00557DCB">
        <w:trPr>
          <w:gridAfter w:val="1"/>
          <w:divId w:val="236716472"/>
          <w:trHeight w:val="18"/>
          <w:tblCellSpacing w:w="15" w:type="dxa"/>
          <w:jc w:val="center"/>
        </w:trPr>
        <w:tc>
          <w:tcPr>
            <w:tcW w:w="0" w:type="auto"/>
            <w:vAlign w:val="center"/>
            <w:hideMark/>
          </w:tcPr>
          <w:p w14:paraId="246CD717" w14:textId="77777777" w:rsidR="00557DCB" w:rsidRPr="00557DCB" w:rsidRDefault="00557DCB">
            <w:pPr>
              <w:jc w:val="center"/>
              <w:rPr>
                <w:rFonts w:ascii="Times" w:eastAsia="Times New Roman" w:hAnsi="Times"/>
                <w:sz w:val="18"/>
                <w:szCs w:val="18"/>
              </w:rPr>
            </w:pPr>
          </w:p>
        </w:tc>
        <w:tc>
          <w:tcPr>
            <w:tcW w:w="0" w:type="auto"/>
            <w:vAlign w:val="center"/>
            <w:hideMark/>
          </w:tcPr>
          <w:p w14:paraId="7E844CD1" w14:textId="77777777" w:rsidR="00557DCB" w:rsidRPr="00557DCB" w:rsidRDefault="00557DCB">
            <w:pPr>
              <w:rPr>
                <w:rFonts w:ascii="Times" w:eastAsia="Times New Roman" w:hAnsi="Times"/>
                <w:sz w:val="18"/>
                <w:szCs w:val="18"/>
              </w:rPr>
            </w:pPr>
          </w:p>
        </w:tc>
        <w:tc>
          <w:tcPr>
            <w:tcW w:w="0" w:type="auto"/>
            <w:vAlign w:val="center"/>
            <w:hideMark/>
          </w:tcPr>
          <w:p w14:paraId="3483E85C" w14:textId="77777777" w:rsidR="00557DCB" w:rsidRPr="00557DCB" w:rsidRDefault="00557DCB">
            <w:pPr>
              <w:jc w:val="center"/>
              <w:rPr>
                <w:rFonts w:ascii="Times" w:eastAsia="Times New Roman" w:hAnsi="Times"/>
                <w:sz w:val="18"/>
                <w:szCs w:val="18"/>
              </w:rPr>
            </w:pPr>
          </w:p>
        </w:tc>
        <w:tc>
          <w:tcPr>
            <w:tcW w:w="0" w:type="auto"/>
            <w:vAlign w:val="center"/>
            <w:hideMark/>
          </w:tcPr>
          <w:p w14:paraId="4375E3C5" w14:textId="77777777" w:rsidR="00557DCB" w:rsidRPr="00557DCB" w:rsidRDefault="00557DCB">
            <w:pPr>
              <w:jc w:val="center"/>
              <w:rPr>
                <w:rFonts w:ascii="Times" w:eastAsia="Times New Roman" w:hAnsi="Times"/>
                <w:sz w:val="18"/>
                <w:szCs w:val="18"/>
              </w:rPr>
            </w:pPr>
          </w:p>
        </w:tc>
        <w:tc>
          <w:tcPr>
            <w:tcW w:w="0" w:type="auto"/>
            <w:vAlign w:val="center"/>
            <w:hideMark/>
          </w:tcPr>
          <w:p w14:paraId="1CAFC7F2" w14:textId="77777777" w:rsidR="00557DCB" w:rsidRPr="00557DCB" w:rsidRDefault="00557DCB">
            <w:pPr>
              <w:jc w:val="center"/>
              <w:rPr>
                <w:rFonts w:ascii="Times" w:eastAsia="Times New Roman" w:hAnsi="Times"/>
                <w:sz w:val="18"/>
                <w:szCs w:val="18"/>
              </w:rPr>
            </w:pPr>
          </w:p>
        </w:tc>
        <w:tc>
          <w:tcPr>
            <w:tcW w:w="0" w:type="auto"/>
            <w:vAlign w:val="center"/>
            <w:hideMark/>
          </w:tcPr>
          <w:p w14:paraId="1E965E6A" w14:textId="77777777" w:rsidR="00557DCB" w:rsidRPr="00557DCB" w:rsidRDefault="00557DCB">
            <w:pPr>
              <w:jc w:val="center"/>
              <w:rPr>
                <w:rFonts w:ascii="Times" w:eastAsia="Times New Roman" w:hAnsi="Times"/>
                <w:sz w:val="18"/>
                <w:szCs w:val="18"/>
              </w:rPr>
            </w:pPr>
          </w:p>
        </w:tc>
        <w:tc>
          <w:tcPr>
            <w:tcW w:w="0" w:type="auto"/>
            <w:vAlign w:val="center"/>
            <w:hideMark/>
          </w:tcPr>
          <w:p w14:paraId="09B0D7A3" w14:textId="77777777" w:rsidR="00557DCB" w:rsidRPr="00557DCB" w:rsidRDefault="00557DCB">
            <w:pPr>
              <w:jc w:val="center"/>
              <w:rPr>
                <w:rFonts w:ascii="Times" w:eastAsia="Times New Roman" w:hAnsi="Times"/>
                <w:sz w:val="18"/>
                <w:szCs w:val="18"/>
              </w:rPr>
            </w:pPr>
          </w:p>
        </w:tc>
        <w:tc>
          <w:tcPr>
            <w:tcW w:w="0" w:type="auto"/>
            <w:vAlign w:val="center"/>
            <w:hideMark/>
          </w:tcPr>
          <w:p w14:paraId="604D347F" w14:textId="77777777" w:rsidR="00557DCB" w:rsidRPr="00557DCB" w:rsidRDefault="00557DCB">
            <w:pPr>
              <w:jc w:val="center"/>
              <w:rPr>
                <w:rFonts w:ascii="Times" w:eastAsia="Times New Roman" w:hAnsi="Times"/>
                <w:sz w:val="18"/>
                <w:szCs w:val="18"/>
              </w:rPr>
            </w:pPr>
          </w:p>
        </w:tc>
        <w:tc>
          <w:tcPr>
            <w:tcW w:w="0" w:type="auto"/>
            <w:vAlign w:val="center"/>
            <w:hideMark/>
          </w:tcPr>
          <w:p w14:paraId="0CE3D364" w14:textId="77777777" w:rsidR="00557DCB" w:rsidRPr="00557DCB" w:rsidRDefault="00557DCB">
            <w:pPr>
              <w:jc w:val="center"/>
              <w:rPr>
                <w:rFonts w:ascii="Times" w:eastAsia="Times New Roman" w:hAnsi="Times"/>
                <w:sz w:val="18"/>
                <w:szCs w:val="18"/>
              </w:rPr>
            </w:pPr>
          </w:p>
        </w:tc>
        <w:tc>
          <w:tcPr>
            <w:tcW w:w="0" w:type="auto"/>
            <w:vAlign w:val="center"/>
            <w:hideMark/>
          </w:tcPr>
          <w:p w14:paraId="1B316258" w14:textId="77777777" w:rsidR="00557DCB" w:rsidRPr="00557DCB" w:rsidRDefault="00557DCB">
            <w:pPr>
              <w:jc w:val="center"/>
              <w:rPr>
                <w:rFonts w:ascii="Times" w:eastAsia="Times New Roman" w:hAnsi="Times"/>
                <w:sz w:val="18"/>
                <w:szCs w:val="18"/>
              </w:rPr>
            </w:pPr>
          </w:p>
        </w:tc>
        <w:tc>
          <w:tcPr>
            <w:tcW w:w="0" w:type="auto"/>
            <w:vAlign w:val="center"/>
            <w:hideMark/>
          </w:tcPr>
          <w:p w14:paraId="50969A97" w14:textId="77777777" w:rsidR="00557DCB" w:rsidRPr="00557DCB" w:rsidRDefault="00557DCB">
            <w:pPr>
              <w:jc w:val="center"/>
              <w:rPr>
                <w:rFonts w:ascii="Times" w:eastAsia="Times New Roman" w:hAnsi="Times"/>
                <w:sz w:val="18"/>
                <w:szCs w:val="18"/>
              </w:rPr>
            </w:pPr>
          </w:p>
        </w:tc>
        <w:tc>
          <w:tcPr>
            <w:tcW w:w="0" w:type="auto"/>
            <w:vAlign w:val="center"/>
            <w:hideMark/>
          </w:tcPr>
          <w:p w14:paraId="3CB57DC7" w14:textId="77777777" w:rsidR="00557DCB" w:rsidRPr="00557DCB" w:rsidRDefault="00557DCB">
            <w:pPr>
              <w:jc w:val="center"/>
              <w:rPr>
                <w:rFonts w:ascii="Times" w:eastAsia="Times New Roman" w:hAnsi="Times"/>
                <w:sz w:val="18"/>
                <w:szCs w:val="18"/>
              </w:rPr>
            </w:pPr>
          </w:p>
        </w:tc>
      </w:tr>
      <w:tr w:rsidR="00557DCB" w:rsidRPr="00557DCB" w14:paraId="40043581" w14:textId="77777777" w:rsidTr="00557DCB">
        <w:trPr>
          <w:gridAfter w:val="1"/>
          <w:divId w:val="236716472"/>
          <w:trHeight w:val="576"/>
          <w:tblCellSpacing w:w="15" w:type="dxa"/>
          <w:jc w:val="center"/>
        </w:trPr>
        <w:tc>
          <w:tcPr>
            <w:tcW w:w="0" w:type="auto"/>
            <w:vAlign w:val="center"/>
            <w:hideMark/>
          </w:tcPr>
          <w:p w14:paraId="3B0A9DB4" w14:textId="77777777" w:rsidR="00557DCB" w:rsidRPr="00557DCB" w:rsidRDefault="00557DCB">
            <w:pPr>
              <w:rPr>
                <w:rFonts w:ascii="Times" w:eastAsia="Times New Roman" w:hAnsi="Times"/>
                <w:sz w:val="18"/>
                <w:szCs w:val="18"/>
              </w:rPr>
            </w:pPr>
            <w:r w:rsidRPr="00557DCB">
              <w:rPr>
                <w:rFonts w:ascii="Times" w:eastAsia="Times New Roman" w:hAnsi="Times"/>
                <w:sz w:val="18"/>
                <w:szCs w:val="18"/>
              </w:rPr>
              <w:t>Constant</w:t>
            </w:r>
          </w:p>
        </w:tc>
        <w:tc>
          <w:tcPr>
            <w:tcW w:w="0" w:type="auto"/>
            <w:vAlign w:val="center"/>
            <w:hideMark/>
          </w:tcPr>
          <w:p w14:paraId="2150D94F"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5.864</w:t>
            </w:r>
            <w:r w:rsidRPr="00557DCB">
              <w:rPr>
                <w:rFonts w:ascii="Times" w:eastAsia="Times New Roman" w:hAnsi="Times"/>
                <w:sz w:val="18"/>
                <w:szCs w:val="18"/>
                <w:vertAlign w:val="superscript"/>
              </w:rPr>
              <w:t>***</w:t>
            </w:r>
          </w:p>
        </w:tc>
        <w:tc>
          <w:tcPr>
            <w:tcW w:w="0" w:type="auto"/>
            <w:vAlign w:val="center"/>
            <w:hideMark/>
          </w:tcPr>
          <w:p w14:paraId="35AD7A26"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5.363</w:t>
            </w:r>
            <w:r w:rsidRPr="00557DCB">
              <w:rPr>
                <w:rFonts w:ascii="Times" w:eastAsia="Times New Roman" w:hAnsi="Times"/>
                <w:sz w:val="18"/>
                <w:szCs w:val="18"/>
                <w:vertAlign w:val="superscript"/>
              </w:rPr>
              <w:t>***</w:t>
            </w:r>
          </w:p>
        </w:tc>
        <w:tc>
          <w:tcPr>
            <w:tcW w:w="0" w:type="auto"/>
            <w:vAlign w:val="center"/>
            <w:hideMark/>
          </w:tcPr>
          <w:p w14:paraId="5B33E476"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5.054</w:t>
            </w:r>
            <w:r w:rsidRPr="00557DCB">
              <w:rPr>
                <w:rFonts w:ascii="Times" w:eastAsia="Times New Roman" w:hAnsi="Times"/>
                <w:sz w:val="18"/>
                <w:szCs w:val="18"/>
                <w:vertAlign w:val="superscript"/>
              </w:rPr>
              <w:t>***</w:t>
            </w:r>
          </w:p>
        </w:tc>
        <w:tc>
          <w:tcPr>
            <w:tcW w:w="0" w:type="auto"/>
            <w:vAlign w:val="center"/>
            <w:hideMark/>
          </w:tcPr>
          <w:p w14:paraId="70D068D8"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4.902</w:t>
            </w:r>
            <w:r w:rsidRPr="00557DCB">
              <w:rPr>
                <w:rFonts w:ascii="Times" w:eastAsia="Times New Roman" w:hAnsi="Times"/>
                <w:sz w:val="18"/>
                <w:szCs w:val="18"/>
                <w:vertAlign w:val="superscript"/>
              </w:rPr>
              <w:t>***</w:t>
            </w:r>
          </w:p>
        </w:tc>
        <w:tc>
          <w:tcPr>
            <w:tcW w:w="0" w:type="auto"/>
            <w:vAlign w:val="center"/>
            <w:hideMark/>
          </w:tcPr>
          <w:p w14:paraId="0653087B"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4.550</w:t>
            </w:r>
            <w:r w:rsidRPr="00557DCB">
              <w:rPr>
                <w:rFonts w:ascii="Times" w:eastAsia="Times New Roman" w:hAnsi="Times"/>
                <w:sz w:val="18"/>
                <w:szCs w:val="18"/>
                <w:vertAlign w:val="superscript"/>
              </w:rPr>
              <w:t>***</w:t>
            </w:r>
          </w:p>
        </w:tc>
        <w:tc>
          <w:tcPr>
            <w:tcW w:w="0" w:type="auto"/>
            <w:vAlign w:val="center"/>
            <w:hideMark/>
          </w:tcPr>
          <w:p w14:paraId="3A78FA46"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4.329</w:t>
            </w:r>
            <w:r w:rsidRPr="00557DCB">
              <w:rPr>
                <w:rFonts w:ascii="Times" w:eastAsia="Times New Roman" w:hAnsi="Times"/>
                <w:sz w:val="18"/>
                <w:szCs w:val="18"/>
                <w:vertAlign w:val="superscript"/>
              </w:rPr>
              <w:t>***</w:t>
            </w:r>
          </w:p>
        </w:tc>
        <w:tc>
          <w:tcPr>
            <w:tcW w:w="0" w:type="auto"/>
            <w:vAlign w:val="center"/>
            <w:hideMark/>
          </w:tcPr>
          <w:p w14:paraId="4E2633FC"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4.177</w:t>
            </w:r>
            <w:r w:rsidRPr="00557DCB">
              <w:rPr>
                <w:rFonts w:ascii="Times" w:eastAsia="Times New Roman" w:hAnsi="Times"/>
                <w:sz w:val="18"/>
                <w:szCs w:val="18"/>
                <w:vertAlign w:val="superscript"/>
              </w:rPr>
              <w:t>***</w:t>
            </w:r>
          </w:p>
        </w:tc>
        <w:tc>
          <w:tcPr>
            <w:tcW w:w="0" w:type="auto"/>
            <w:vAlign w:val="center"/>
            <w:hideMark/>
          </w:tcPr>
          <w:p w14:paraId="2AA51B3F"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3.729</w:t>
            </w:r>
            <w:r w:rsidRPr="00557DCB">
              <w:rPr>
                <w:rFonts w:ascii="Times" w:eastAsia="Times New Roman" w:hAnsi="Times"/>
                <w:sz w:val="18"/>
                <w:szCs w:val="18"/>
                <w:vertAlign w:val="superscript"/>
              </w:rPr>
              <w:t>***</w:t>
            </w:r>
          </w:p>
        </w:tc>
        <w:tc>
          <w:tcPr>
            <w:tcW w:w="0" w:type="auto"/>
            <w:vAlign w:val="center"/>
            <w:hideMark/>
          </w:tcPr>
          <w:p w14:paraId="1B130B6B"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3.846</w:t>
            </w:r>
            <w:r w:rsidRPr="00557DCB">
              <w:rPr>
                <w:rFonts w:ascii="Times" w:eastAsia="Times New Roman" w:hAnsi="Times"/>
                <w:sz w:val="18"/>
                <w:szCs w:val="18"/>
                <w:vertAlign w:val="superscript"/>
              </w:rPr>
              <w:t>***</w:t>
            </w:r>
          </w:p>
        </w:tc>
        <w:tc>
          <w:tcPr>
            <w:tcW w:w="0" w:type="auto"/>
            <w:vAlign w:val="center"/>
            <w:hideMark/>
          </w:tcPr>
          <w:p w14:paraId="44A9BEF2"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3.800</w:t>
            </w:r>
            <w:r w:rsidRPr="00557DCB">
              <w:rPr>
                <w:rFonts w:ascii="Times" w:eastAsia="Times New Roman" w:hAnsi="Times"/>
                <w:sz w:val="18"/>
                <w:szCs w:val="18"/>
                <w:vertAlign w:val="superscript"/>
              </w:rPr>
              <w:t>***</w:t>
            </w:r>
          </w:p>
        </w:tc>
        <w:tc>
          <w:tcPr>
            <w:tcW w:w="0" w:type="auto"/>
            <w:vAlign w:val="center"/>
            <w:hideMark/>
          </w:tcPr>
          <w:p w14:paraId="3F0F10CC"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3.841</w:t>
            </w:r>
            <w:r w:rsidRPr="00557DCB">
              <w:rPr>
                <w:rFonts w:ascii="Times" w:eastAsia="Times New Roman" w:hAnsi="Times"/>
                <w:sz w:val="18"/>
                <w:szCs w:val="18"/>
                <w:vertAlign w:val="superscript"/>
              </w:rPr>
              <w:t>***</w:t>
            </w:r>
          </w:p>
        </w:tc>
      </w:tr>
      <w:tr w:rsidR="00557DCB" w:rsidRPr="00557DCB" w14:paraId="2BFF882E" w14:textId="77777777" w:rsidTr="00557DCB">
        <w:trPr>
          <w:gridAfter w:val="1"/>
          <w:divId w:val="236716472"/>
          <w:trHeight w:val="309"/>
          <w:tblCellSpacing w:w="15" w:type="dxa"/>
          <w:jc w:val="center"/>
        </w:trPr>
        <w:tc>
          <w:tcPr>
            <w:tcW w:w="0" w:type="auto"/>
            <w:vAlign w:val="center"/>
            <w:hideMark/>
          </w:tcPr>
          <w:p w14:paraId="7C857611" w14:textId="77777777" w:rsidR="00557DCB" w:rsidRPr="00557DCB" w:rsidRDefault="00557DCB">
            <w:pPr>
              <w:jc w:val="center"/>
              <w:rPr>
                <w:rFonts w:ascii="Times" w:eastAsia="Times New Roman" w:hAnsi="Times"/>
                <w:sz w:val="18"/>
                <w:szCs w:val="18"/>
              </w:rPr>
            </w:pPr>
          </w:p>
        </w:tc>
        <w:tc>
          <w:tcPr>
            <w:tcW w:w="0" w:type="auto"/>
            <w:vAlign w:val="center"/>
            <w:hideMark/>
          </w:tcPr>
          <w:p w14:paraId="270F7312"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(0.364)</w:t>
            </w:r>
          </w:p>
        </w:tc>
        <w:tc>
          <w:tcPr>
            <w:tcW w:w="0" w:type="auto"/>
            <w:vAlign w:val="center"/>
            <w:hideMark/>
          </w:tcPr>
          <w:p w14:paraId="16BE4DFC"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(0.296)</w:t>
            </w:r>
          </w:p>
        </w:tc>
        <w:tc>
          <w:tcPr>
            <w:tcW w:w="0" w:type="auto"/>
            <w:vAlign w:val="center"/>
            <w:hideMark/>
          </w:tcPr>
          <w:p w14:paraId="1DC28B39"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(0.241)</w:t>
            </w:r>
          </w:p>
        </w:tc>
        <w:tc>
          <w:tcPr>
            <w:tcW w:w="0" w:type="auto"/>
            <w:vAlign w:val="center"/>
            <w:hideMark/>
          </w:tcPr>
          <w:p w14:paraId="4B63D8E8"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(0.239)</w:t>
            </w:r>
          </w:p>
        </w:tc>
        <w:tc>
          <w:tcPr>
            <w:tcW w:w="0" w:type="auto"/>
            <w:vAlign w:val="center"/>
            <w:hideMark/>
          </w:tcPr>
          <w:p w14:paraId="508515E5"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(0.225)</w:t>
            </w:r>
          </w:p>
        </w:tc>
        <w:tc>
          <w:tcPr>
            <w:tcW w:w="0" w:type="auto"/>
            <w:vAlign w:val="center"/>
            <w:hideMark/>
          </w:tcPr>
          <w:p w14:paraId="1CA5D553"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(0.219)</w:t>
            </w:r>
          </w:p>
        </w:tc>
        <w:tc>
          <w:tcPr>
            <w:tcW w:w="0" w:type="auto"/>
            <w:vAlign w:val="center"/>
            <w:hideMark/>
          </w:tcPr>
          <w:p w14:paraId="20F5908B"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(0.218)</w:t>
            </w:r>
          </w:p>
        </w:tc>
        <w:tc>
          <w:tcPr>
            <w:tcW w:w="0" w:type="auto"/>
            <w:vAlign w:val="center"/>
            <w:hideMark/>
          </w:tcPr>
          <w:p w14:paraId="07B6F19A"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(0.193)</w:t>
            </w:r>
          </w:p>
        </w:tc>
        <w:tc>
          <w:tcPr>
            <w:tcW w:w="0" w:type="auto"/>
            <w:vAlign w:val="center"/>
            <w:hideMark/>
          </w:tcPr>
          <w:p w14:paraId="105F50E7"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(0.205)</w:t>
            </w:r>
          </w:p>
        </w:tc>
        <w:tc>
          <w:tcPr>
            <w:tcW w:w="0" w:type="auto"/>
            <w:vAlign w:val="center"/>
            <w:hideMark/>
          </w:tcPr>
          <w:p w14:paraId="33AF6AFC"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(0.201)</w:t>
            </w:r>
          </w:p>
        </w:tc>
        <w:tc>
          <w:tcPr>
            <w:tcW w:w="0" w:type="auto"/>
            <w:vAlign w:val="center"/>
            <w:hideMark/>
          </w:tcPr>
          <w:p w14:paraId="6BA820CF"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(0.226)</w:t>
            </w:r>
          </w:p>
        </w:tc>
      </w:tr>
      <w:tr w:rsidR="00557DCB" w:rsidRPr="00557DCB" w14:paraId="03573A61" w14:textId="77777777" w:rsidTr="00557DCB">
        <w:trPr>
          <w:gridAfter w:val="1"/>
          <w:divId w:val="236716472"/>
          <w:trHeight w:val="18"/>
          <w:tblCellSpacing w:w="15" w:type="dxa"/>
          <w:jc w:val="center"/>
        </w:trPr>
        <w:tc>
          <w:tcPr>
            <w:tcW w:w="0" w:type="auto"/>
            <w:vAlign w:val="center"/>
            <w:hideMark/>
          </w:tcPr>
          <w:p w14:paraId="0518249B" w14:textId="77777777" w:rsidR="00557DCB" w:rsidRPr="00557DCB" w:rsidRDefault="00557DCB">
            <w:pPr>
              <w:jc w:val="center"/>
              <w:rPr>
                <w:rFonts w:ascii="Times" w:eastAsia="Times New Roman" w:hAnsi="Times"/>
                <w:sz w:val="18"/>
                <w:szCs w:val="18"/>
              </w:rPr>
            </w:pPr>
          </w:p>
        </w:tc>
        <w:tc>
          <w:tcPr>
            <w:tcW w:w="0" w:type="auto"/>
            <w:vAlign w:val="center"/>
            <w:hideMark/>
          </w:tcPr>
          <w:p w14:paraId="0A410443" w14:textId="77777777" w:rsidR="00557DCB" w:rsidRPr="00557DCB" w:rsidRDefault="00557DCB">
            <w:pPr>
              <w:rPr>
                <w:rFonts w:ascii="Times" w:eastAsia="Times New Roman" w:hAnsi="Times"/>
                <w:sz w:val="18"/>
                <w:szCs w:val="18"/>
              </w:rPr>
            </w:pPr>
          </w:p>
        </w:tc>
        <w:tc>
          <w:tcPr>
            <w:tcW w:w="0" w:type="auto"/>
            <w:vAlign w:val="center"/>
            <w:hideMark/>
          </w:tcPr>
          <w:p w14:paraId="7B4D296C" w14:textId="77777777" w:rsidR="00557DCB" w:rsidRPr="00557DCB" w:rsidRDefault="00557DCB">
            <w:pPr>
              <w:jc w:val="center"/>
              <w:rPr>
                <w:rFonts w:ascii="Times" w:eastAsia="Times New Roman" w:hAnsi="Times"/>
                <w:sz w:val="18"/>
                <w:szCs w:val="18"/>
              </w:rPr>
            </w:pPr>
          </w:p>
        </w:tc>
        <w:tc>
          <w:tcPr>
            <w:tcW w:w="0" w:type="auto"/>
            <w:vAlign w:val="center"/>
            <w:hideMark/>
          </w:tcPr>
          <w:p w14:paraId="5A3AFF15" w14:textId="77777777" w:rsidR="00557DCB" w:rsidRPr="00557DCB" w:rsidRDefault="00557DCB">
            <w:pPr>
              <w:jc w:val="center"/>
              <w:rPr>
                <w:rFonts w:ascii="Times" w:eastAsia="Times New Roman" w:hAnsi="Times"/>
                <w:sz w:val="18"/>
                <w:szCs w:val="18"/>
              </w:rPr>
            </w:pPr>
          </w:p>
        </w:tc>
        <w:tc>
          <w:tcPr>
            <w:tcW w:w="0" w:type="auto"/>
            <w:vAlign w:val="center"/>
            <w:hideMark/>
          </w:tcPr>
          <w:p w14:paraId="2458A35E" w14:textId="77777777" w:rsidR="00557DCB" w:rsidRPr="00557DCB" w:rsidRDefault="00557DCB">
            <w:pPr>
              <w:jc w:val="center"/>
              <w:rPr>
                <w:rFonts w:ascii="Times" w:eastAsia="Times New Roman" w:hAnsi="Times"/>
                <w:sz w:val="18"/>
                <w:szCs w:val="18"/>
              </w:rPr>
            </w:pPr>
          </w:p>
        </w:tc>
        <w:tc>
          <w:tcPr>
            <w:tcW w:w="0" w:type="auto"/>
            <w:vAlign w:val="center"/>
            <w:hideMark/>
          </w:tcPr>
          <w:p w14:paraId="778025B6" w14:textId="77777777" w:rsidR="00557DCB" w:rsidRPr="00557DCB" w:rsidRDefault="00557DCB">
            <w:pPr>
              <w:jc w:val="center"/>
              <w:rPr>
                <w:rFonts w:ascii="Times" w:eastAsia="Times New Roman" w:hAnsi="Times"/>
                <w:sz w:val="18"/>
                <w:szCs w:val="18"/>
              </w:rPr>
            </w:pPr>
          </w:p>
        </w:tc>
        <w:tc>
          <w:tcPr>
            <w:tcW w:w="0" w:type="auto"/>
            <w:vAlign w:val="center"/>
            <w:hideMark/>
          </w:tcPr>
          <w:p w14:paraId="0A33ABC9" w14:textId="77777777" w:rsidR="00557DCB" w:rsidRPr="00557DCB" w:rsidRDefault="00557DCB">
            <w:pPr>
              <w:jc w:val="center"/>
              <w:rPr>
                <w:rFonts w:ascii="Times" w:eastAsia="Times New Roman" w:hAnsi="Times"/>
                <w:sz w:val="18"/>
                <w:szCs w:val="18"/>
              </w:rPr>
            </w:pPr>
          </w:p>
        </w:tc>
        <w:tc>
          <w:tcPr>
            <w:tcW w:w="0" w:type="auto"/>
            <w:vAlign w:val="center"/>
            <w:hideMark/>
          </w:tcPr>
          <w:p w14:paraId="7B51EA73" w14:textId="77777777" w:rsidR="00557DCB" w:rsidRPr="00557DCB" w:rsidRDefault="00557DCB">
            <w:pPr>
              <w:jc w:val="center"/>
              <w:rPr>
                <w:rFonts w:ascii="Times" w:eastAsia="Times New Roman" w:hAnsi="Times"/>
                <w:sz w:val="18"/>
                <w:szCs w:val="18"/>
              </w:rPr>
            </w:pPr>
          </w:p>
        </w:tc>
        <w:tc>
          <w:tcPr>
            <w:tcW w:w="0" w:type="auto"/>
            <w:vAlign w:val="center"/>
            <w:hideMark/>
          </w:tcPr>
          <w:p w14:paraId="109C32F8" w14:textId="77777777" w:rsidR="00557DCB" w:rsidRPr="00557DCB" w:rsidRDefault="00557DCB">
            <w:pPr>
              <w:jc w:val="center"/>
              <w:rPr>
                <w:rFonts w:ascii="Times" w:eastAsia="Times New Roman" w:hAnsi="Times"/>
                <w:sz w:val="18"/>
                <w:szCs w:val="18"/>
              </w:rPr>
            </w:pPr>
          </w:p>
        </w:tc>
        <w:tc>
          <w:tcPr>
            <w:tcW w:w="0" w:type="auto"/>
            <w:vAlign w:val="center"/>
            <w:hideMark/>
          </w:tcPr>
          <w:p w14:paraId="535C0ADE" w14:textId="77777777" w:rsidR="00557DCB" w:rsidRPr="00557DCB" w:rsidRDefault="00557DCB">
            <w:pPr>
              <w:jc w:val="center"/>
              <w:rPr>
                <w:rFonts w:ascii="Times" w:eastAsia="Times New Roman" w:hAnsi="Times"/>
                <w:sz w:val="18"/>
                <w:szCs w:val="18"/>
              </w:rPr>
            </w:pPr>
          </w:p>
        </w:tc>
        <w:tc>
          <w:tcPr>
            <w:tcW w:w="0" w:type="auto"/>
            <w:vAlign w:val="center"/>
            <w:hideMark/>
          </w:tcPr>
          <w:p w14:paraId="0D19B806" w14:textId="77777777" w:rsidR="00557DCB" w:rsidRPr="00557DCB" w:rsidRDefault="00557DCB">
            <w:pPr>
              <w:jc w:val="center"/>
              <w:rPr>
                <w:rFonts w:ascii="Times" w:eastAsia="Times New Roman" w:hAnsi="Times"/>
                <w:sz w:val="18"/>
                <w:szCs w:val="18"/>
              </w:rPr>
            </w:pPr>
          </w:p>
        </w:tc>
        <w:tc>
          <w:tcPr>
            <w:tcW w:w="0" w:type="auto"/>
            <w:vAlign w:val="center"/>
            <w:hideMark/>
          </w:tcPr>
          <w:p w14:paraId="2EB57BB2" w14:textId="77777777" w:rsidR="00557DCB" w:rsidRPr="00557DCB" w:rsidRDefault="00557DCB">
            <w:pPr>
              <w:jc w:val="center"/>
              <w:rPr>
                <w:rFonts w:ascii="Times" w:eastAsia="Times New Roman" w:hAnsi="Times"/>
                <w:sz w:val="18"/>
                <w:szCs w:val="18"/>
              </w:rPr>
            </w:pPr>
          </w:p>
        </w:tc>
      </w:tr>
      <w:tr w:rsidR="00557DCB" w:rsidRPr="00557DCB" w14:paraId="47EDAF0D" w14:textId="77777777" w:rsidTr="00557DCB">
        <w:trPr>
          <w:divId w:val="236716472"/>
          <w:trHeight w:val="18"/>
          <w:tblCellSpacing w:w="15" w:type="dxa"/>
          <w:jc w:val="center"/>
        </w:trPr>
        <w:tc>
          <w:tcPr>
            <w:tcW w:w="0" w:type="auto"/>
            <w:gridSpan w:val="13"/>
            <w:tcBorders>
              <w:bottom w:val="single" w:sz="6" w:space="0" w:color="000000"/>
            </w:tcBorders>
            <w:vAlign w:val="center"/>
            <w:hideMark/>
          </w:tcPr>
          <w:p w14:paraId="44673F21" w14:textId="77777777" w:rsidR="00557DCB" w:rsidRPr="00557DCB" w:rsidRDefault="00557DCB">
            <w:pPr>
              <w:jc w:val="center"/>
              <w:rPr>
                <w:rFonts w:ascii="Times" w:eastAsia="Times New Roman" w:hAnsi="Times"/>
                <w:sz w:val="18"/>
                <w:szCs w:val="18"/>
              </w:rPr>
            </w:pPr>
          </w:p>
        </w:tc>
      </w:tr>
      <w:tr w:rsidR="00557DCB" w:rsidRPr="00557DCB" w14:paraId="19BE5375" w14:textId="77777777" w:rsidTr="00557DCB">
        <w:trPr>
          <w:gridAfter w:val="1"/>
          <w:divId w:val="236716472"/>
          <w:trHeight w:val="597"/>
          <w:tblCellSpacing w:w="15" w:type="dxa"/>
          <w:jc w:val="center"/>
        </w:trPr>
        <w:tc>
          <w:tcPr>
            <w:tcW w:w="0" w:type="auto"/>
            <w:vAlign w:val="center"/>
            <w:hideMark/>
          </w:tcPr>
          <w:p w14:paraId="04616C4E" w14:textId="77777777" w:rsidR="00557DCB" w:rsidRPr="00557DCB" w:rsidRDefault="00557DCB">
            <w:pPr>
              <w:rPr>
                <w:rFonts w:ascii="Times" w:eastAsia="Times New Roman" w:hAnsi="Times"/>
                <w:sz w:val="18"/>
                <w:szCs w:val="18"/>
              </w:rPr>
            </w:pPr>
            <w:r w:rsidRPr="00557DCB">
              <w:rPr>
                <w:rFonts w:ascii="Times" w:eastAsia="Times New Roman" w:hAnsi="Times"/>
                <w:sz w:val="18"/>
                <w:szCs w:val="18"/>
              </w:rPr>
              <w:t>Observations</w:t>
            </w:r>
          </w:p>
        </w:tc>
        <w:tc>
          <w:tcPr>
            <w:tcW w:w="0" w:type="auto"/>
            <w:vAlign w:val="center"/>
            <w:hideMark/>
          </w:tcPr>
          <w:p w14:paraId="28849300"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50</w:t>
            </w:r>
          </w:p>
        </w:tc>
        <w:tc>
          <w:tcPr>
            <w:tcW w:w="0" w:type="auto"/>
            <w:vAlign w:val="center"/>
            <w:hideMark/>
          </w:tcPr>
          <w:p w14:paraId="0108365A"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50</w:t>
            </w:r>
          </w:p>
        </w:tc>
        <w:tc>
          <w:tcPr>
            <w:tcW w:w="0" w:type="auto"/>
            <w:vAlign w:val="center"/>
            <w:hideMark/>
          </w:tcPr>
          <w:p w14:paraId="3319DBE2"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50</w:t>
            </w:r>
          </w:p>
        </w:tc>
        <w:tc>
          <w:tcPr>
            <w:tcW w:w="0" w:type="auto"/>
            <w:vAlign w:val="center"/>
            <w:hideMark/>
          </w:tcPr>
          <w:p w14:paraId="021547FF"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50</w:t>
            </w:r>
          </w:p>
        </w:tc>
        <w:tc>
          <w:tcPr>
            <w:tcW w:w="0" w:type="auto"/>
            <w:vAlign w:val="center"/>
            <w:hideMark/>
          </w:tcPr>
          <w:p w14:paraId="0577A6EB"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50</w:t>
            </w:r>
          </w:p>
        </w:tc>
        <w:tc>
          <w:tcPr>
            <w:tcW w:w="0" w:type="auto"/>
            <w:vAlign w:val="center"/>
            <w:hideMark/>
          </w:tcPr>
          <w:p w14:paraId="5A4B33B7"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50</w:t>
            </w:r>
          </w:p>
        </w:tc>
        <w:tc>
          <w:tcPr>
            <w:tcW w:w="0" w:type="auto"/>
            <w:vAlign w:val="center"/>
            <w:hideMark/>
          </w:tcPr>
          <w:p w14:paraId="120BDE5C"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50</w:t>
            </w:r>
          </w:p>
        </w:tc>
        <w:tc>
          <w:tcPr>
            <w:tcW w:w="0" w:type="auto"/>
            <w:vAlign w:val="center"/>
            <w:hideMark/>
          </w:tcPr>
          <w:p w14:paraId="6C5E2B10"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50</w:t>
            </w:r>
          </w:p>
        </w:tc>
        <w:tc>
          <w:tcPr>
            <w:tcW w:w="0" w:type="auto"/>
            <w:vAlign w:val="center"/>
            <w:hideMark/>
          </w:tcPr>
          <w:p w14:paraId="73A6F521"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50</w:t>
            </w:r>
          </w:p>
        </w:tc>
        <w:tc>
          <w:tcPr>
            <w:tcW w:w="0" w:type="auto"/>
            <w:vAlign w:val="center"/>
            <w:hideMark/>
          </w:tcPr>
          <w:p w14:paraId="6716D79D"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50</w:t>
            </w:r>
          </w:p>
        </w:tc>
        <w:tc>
          <w:tcPr>
            <w:tcW w:w="0" w:type="auto"/>
            <w:vAlign w:val="center"/>
            <w:hideMark/>
          </w:tcPr>
          <w:p w14:paraId="725AA023"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50</w:t>
            </w:r>
          </w:p>
        </w:tc>
      </w:tr>
      <w:tr w:rsidR="00557DCB" w:rsidRPr="00557DCB" w14:paraId="5E59A8BD" w14:textId="77777777" w:rsidTr="00557DCB">
        <w:trPr>
          <w:gridAfter w:val="1"/>
          <w:divId w:val="236716472"/>
          <w:trHeight w:val="309"/>
          <w:tblCellSpacing w:w="15" w:type="dxa"/>
          <w:jc w:val="center"/>
        </w:trPr>
        <w:tc>
          <w:tcPr>
            <w:tcW w:w="0" w:type="auto"/>
            <w:vAlign w:val="center"/>
            <w:hideMark/>
          </w:tcPr>
          <w:p w14:paraId="359462FB" w14:textId="77777777" w:rsidR="00557DCB" w:rsidRPr="00557DCB" w:rsidRDefault="00557DCB">
            <w:pPr>
              <w:rPr>
                <w:rFonts w:ascii="Times" w:eastAsia="Times New Roman" w:hAnsi="Times"/>
                <w:sz w:val="18"/>
                <w:szCs w:val="18"/>
              </w:rPr>
            </w:pPr>
            <w:r w:rsidRPr="00557DCB">
              <w:rPr>
                <w:rFonts w:ascii="Times" w:eastAsia="Times New Roman" w:hAnsi="Times"/>
                <w:sz w:val="18"/>
                <w:szCs w:val="18"/>
              </w:rPr>
              <w:t>R</w:t>
            </w:r>
            <w:r w:rsidRPr="00557DCB">
              <w:rPr>
                <w:rFonts w:ascii="Times" w:eastAsia="Times New Roman" w:hAnsi="Times"/>
                <w:sz w:val="18"/>
                <w:szCs w:val="18"/>
                <w:vertAlign w:val="superscript"/>
              </w:rPr>
              <w:t>2</w:t>
            </w:r>
          </w:p>
        </w:tc>
        <w:tc>
          <w:tcPr>
            <w:tcW w:w="0" w:type="auto"/>
            <w:vAlign w:val="center"/>
            <w:hideMark/>
          </w:tcPr>
          <w:p w14:paraId="18A608DC"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0.302</w:t>
            </w:r>
          </w:p>
        </w:tc>
        <w:tc>
          <w:tcPr>
            <w:tcW w:w="0" w:type="auto"/>
            <w:vAlign w:val="center"/>
            <w:hideMark/>
          </w:tcPr>
          <w:p w14:paraId="34AE92F3"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0.354</w:t>
            </w:r>
          </w:p>
        </w:tc>
        <w:tc>
          <w:tcPr>
            <w:tcW w:w="0" w:type="auto"/>
            <w:vAlign w:val="center"/>
            <w:hideMark/>
          </w:tcPr>
          <w:p w14:paraId="28484281"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0.411</w:t>
            </w:r>
          </w:p>
        </w:tc>
        <w:tc>
          <w:tcPr>
            <w:tcW w:w="0" w:type="auto"/>
            <w:vAlign w:val="center"/>
            <w:hideMark/>
          </w:tcPr>
          <w:p w14:paraId="772C1A9D"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0.413</w:t>
            </w:r>
          </w:p>
        </w:tc>
        <w:tc>
          <w:tcPr>
            <w:tcW w:w="0" w:type="auto"/>
            <w:vAlign w:val="center"/>
            <w:hideMark/>
          </w:tcPr>
          <w:p w14:paraId="7205EB5F"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0.394</w:t>
            </w:r>
          </w:p>
        </w:tc>
        <w:tc>
          <w:tcPr>
            <w:tcW w:w="0" w:type="auto"/>
            <w:vAlign w:val="center"/>
            <w:hideMark/>
          </w:tcPr>
          <w:p w14:paraId="6823A2E8"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0.384</w:t>
            </w:r>
          </w:p>
        </w:tc>
        <w:tc>
          <w:tcPr>
            <w:tcW w:w="0" w:type="auto"/>
            <w:vAlign w:val="center"/>
            <w:hideMark/>
          </w:tcPr>
          <w:p w14:paraId="3A2D80D0"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0.383</w:t>
            </w:r>
          </w:p>
        </w:tc>
        <w:tc>
          <w:tcPr>
            <w:tcW w:w="0" w:type="auto"/>
            <w:vAlign w:val="center"/>
            <w:hideMark/>
          </w:tcPr>
          <w:p w14:paraId="7EB37FEE"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0.365</w:t>
            </w:r>
          </w:p>
        </w:tc>
        <w:tc>
          <w:tcPr>
            <w:tcW w:w="0" w:type="auto"/>
            <w:vAlign w:val="center"/>
            <w:hideMark/>
          </w:tcPr>
          <w:p w14:paraId="473FBB88"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0.377</w:t>
            </w:r>
          </w:p>
        </w:tc>
        <w:tc>
          <w:tcPr>
            <w:tcW w:w="0" w:type="auto"/>
            <w:vAlign w:val="center"/>
            <w:hideMark/>
          </w:tcPr>
          <w:p w14:paraId="730A23CC"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0.405</w:t>
            </w:r>
          </w:p>
        </w:tc>
        <w:tc>
          <w:tcPr>
            <w:tcW w:w="0" w:type="auto"/>
            <w:vAlign w:val="center"/>
            <w:hideMark/>
          </w:tcPr>
          <w:p w14:paraId="670C4FAE"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0.364</w:t>
            </w:r>
          </w:p>
        </w:tc>
      </w:tr>
      <w:tr w:rsidR="00557DCB" w:rsidRPr="00557DCB" w14:paraId="0B3F8B31" w14:textId="77777777" w:rsidTr="00557DCB">
        <w:trPr>
          <w:gridAfter w:val="1"/>
          <w:divId w:val="236716472"/>
          <w:trHeight w:val="288"/>
          <w:tblCellSpacing w:w="15" w:type="dxa"/>
          <w:jc w:val="center"/>
        </w:trPr>
        <w:tc>
          <w:tcPr>
            <w:tcW w:w="0" w:type="auto"/>
            <w:vAlign w:val="center"/>
            <w:hideMark/>
          </w:tcPr>
          <w:p w14:paraId="30AB5565" w14:textId="77777777" w:rsidR="00557DCB" w:rsidRPr="00557DCB" w:rsidRDefault="00557DCB">
            <w:pPr>
              <w:rPr>
                <w:rFonts w:ascii="Times" w:eastAsia="Times New Roman" w:hAnsi="Times"/>
                <w:sz w:val="18"/>
                <w:szCs w:val="18"/>
              </w:rPr>
            </w:pPr>
            <w:r w:rsidRPr="00557DCB">
              <w:rPr>
                <w:rFonts w:ascii="Times" w:eastAsia="Times New Roman" w:hAnsi="Times"/>
                <w:sz w:val="18"/>
                <w:szCs w:val="18"/>
              </w:rPr>
              <w:t>Adjusted R</w:t>
            </w:r>
            <w:r w:rsidRPr="00557DCB">
              <w:rPr>
                <w:rFonts w:ascii="Times" w:eastAsia="Times New Roman" w:hAnsi="Times"/>
                <w:sz w:val="18"/>
                <w:szCs w:val="18"/>
                <w:vertAlign w:val="superscript"/>
              </w:rPr>
              <w:t>2</w:t>
            </w:r>
          </w:p>
        </w:tc>
        <w:tc>
          <w:tcPr>
            <w:tcW w:w="0" w:type="auto"/>
            <w:vAlign w:val="center"/>
            <w:hideMark/>
          </w:tcPr>
          <w:p w14:paraId="37F7CB66"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0.288</w:t>
            </w:r>
          </w:p>
        </w:tc>
        <w:tc>
          <w:tcPr>
            <w:tcW w:w="0" w:type="auto"/>
            <w:vAlign w:val="center"/>
            <w:hideMark/>
          </w:tcPr>
          <w:p w14:paraId="3842DB60"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0.341</w:t>
            </w:r>
          </w:p>
        </w:tc>
        <w:tc>
          <w:tcPr>
            <w:tcW w:w="0" w:type="auto"/>
            <w:vAlign w:val="center"/>
            <w:hideMark/>
          </w:tcPr>
          <w:p w14:paraId="77E6CB1D"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0.399</w:t>
            </w:r>
          </w:p>
        </w:tc>
        <w:tc>
          <w:tcPr>
            <w:tcW w:w="0" w:type="auto"/>
            <w:vAlign w:val="center"/>
            <w:hideMark/>
          </w:tcPr>
          <w:p w14:paraId="6C0AFE2F"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0.401</w:t>
            </w:r>
          </w:p>
        </w:tc>
        <w:tc>
          <w:tcPr>
            <w:tcW w:w="0" w:type="auto"/>
            <w:vAlign w:val="center"/>
            <w:hideMark/>
          </w:tcPr>
          <w:p w14:paraId="7CC64B94"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0.381</w:t>
            </w:r>
          </w:p>
        </w:tc>
        <w:tc>
          <w:tcPr>
            <w:tcW w:w="0" w:type="auto"/>
            <w:vAlign w:val="center"/>
            <w:hideMark/>
          </w:tcPr>
          <w:p w14:paraId="5E4E6C5E"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0.371</w:t>
            </w:r>
          </w:p>
        </w:tc>
        <w:tc>
          <w:tcPr>
            <w:tcW w:w="0" w:type="auto"/>
            <w:vAlign w:val="center"/>
            <w:hideMark/>
          </w:tcPr>
          <w:p w14:paraId="01A038E1"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0.370</w:t>
            </w:r>
          </w:p>
        </w:tc>
        <w:tc>
          <w:tcPr>
            <w:tcW w:w="0" w:type="auto"/>
            <w:vAlign w:val="center"/>
            <w:hideMark/>
          </w:tcPr>
          <w:p w14:paraId="7AB2C456"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0.351</w:t>
            </w:r>
          </w:p>
        </w:tc>
        <w:tc>
          <w:tcPr>
            <w:tcW w:w="0" w:type="auto"/>
            <w:vAlign w:val="center"/>
            <w:hideMark/>
          </w:tcPr>
          <w:p w14:paraId="372304B7"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0.364</w:t>
            </w:r>
          </w:p>
        </w:tc>
        <w:tc>
          <w:tcPr>
            <w:tcW w:w="0" w:type="auto"/>
            <w:vAlign w:val="center"/>
            <w:hideMark/>
          </w:tcPr>
          <w:p w14:paraId="5578AE08"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0.393</w:t>
            </w:r>
          </w:p>
        </w:tc>
        <w:tc>
          <w:tcPr>
            <w:tcW w:w="0" w:type="auto"/>
            <w:vAlign w:val="center"/>
            <w:hideMark/>
          </w:tcPr>
          <w:p w14:paraId="11B942AC" w14:textId="77777777" w:rsidR="00557DCB" w:rsidRPr="00557DCB" w:rsidRDefault="00557DCB">
            <w:pPr>
              <w:jc w:val="center"/>
              <w:rPr>
                <w:rFonts w:ascii="Times" w:eastAsia="Times New Roman" w:hAnsi="Times"/>
                <w:sz w:val="18"/>
                <w:szCs w:val="18"/>
              </w:rPr>
            </w:pPr>
            <w:r w:rsidRPr="00557DCB">
              <w:rPr>
                <w:rFonts w:ascii="Times" w:eastAsia="Times New Roman" w:hAnsi="Times"/>
                <w:sz w:val="18"/>
                <w:szCs w:val="18"/>
              </w:rPr>
              <w:t>0.351</w:t>
            </w:r>
          </w:p>
        </w:tc>
      </w:tr>
      <w:tr w:rsidR="00557DCB" w:rsidRPr="00557DCB" w14:paraId="5F117120" w14:textId="77777777" w:rsidTr="00557DCB">
        <w:trPr>
          <w:divId w:val="236716472"/>
          <w:trHeight w:val="18"/>
          <w:tblCellSpacing w:w="15" w:type="dxa"/>
          <w:jc w:val="center"/>
        </w:trPr>
        <w:tc>
          <w:tcPr>
            <w:tcW w:w="0" w:type="auto"/>
            <w:gridSpan w:val="13"/>
            <w:tcBorders>
              <w:bottom w:val="single" w:sz="6" w:space="0" w:color="000000"/>
            </w:tcBorders>
            <w:vAlign w:val="center"/>
            <w:hideMark/>
          </w:tcPr>
          <w:p w14:paraId="1FCB8DF3" w14:textId="77777777" w:rsidR="00557DCB" w:rsidRPr="00557DCB" w:rsidRDefault="00557DCB">
            <w:pPr>
              <w:jc w:val="center"/>
              <w:rPr>
                <w:rFonts w:ascii="Times" w:eastAsia="Times New Roman" w:hAnsi="Times"/>
                <w:sz w:val="18"/>
                <w:szCs w:val="18"/>
              </w:rPr>
            </w:pPr>
          </w:p>
        </w:tc>
      </w:tr>
      <w:tr w:rsidR="00557DCB" w:rsidRPr="00557DCB" w14:paraId="534BFCBE" w14:textId="77777777" w:rsidTr="00557DCB">
        <w:trPr>
          <w:divId w:val="236716472"/>
          <w:trHeight w:val="309"/>
          <w:tblCellSpacing w:w="15" w:type="dxa"/>
          <w:jc w:val="center"/>
        </w:trPr>
        <w:tc>
          <w:tcPr>
            <w:tcW w:w="0" w:type="auto"/>
            <w:vAlign w:val="center"/>
            <w:hideMark/>
          </w:tcPr>
          <w:p w14:paraId="3B2DCE43" w14:textId="2FD86645" w:rsidR="00557DCB" w:rsidRPr="00557DCB" w:rsidRDefault="00557DCB">
            <w:pPr>
              <w:rPr>
                <w:rFonts w:ascii="Times" w:eastAsia="Times New Roman" w:hAnsi="Times"/>
                <w:sz w:val="18"/>
                <w:szCs w:val="18"/>
              </w:rPr>
            </w:pPr>
          </w:p>
        </w:tc>
        <w:tc>
          <w:tcPr>
            <w:tcW w:w="0" w:type="auto"/>
            <w:gridSpan w:val="12"/>
            <w:vAlign w:val="center"/>
            <w:hideMark/>
          </w:tcPr>
          <w:p w14:paraId="674EC0EC" w14:textId="77777777" w:rsidR="00557DCB" w:rsidRPr="00557DCB" w:rsidRDefault="00557DCB">
            <w:pPr>
              <w:jc w:val="right"/>
              <w:rPr>
                <w:rFonts w:ascii="Times" w:eastAsia="Times New Roman" w:hAnsi="Times"/>
                <w:sz w:val="18"/>
                <w:szCs w:val="18"/>
              </w:rPr>
            </w:pPr>
            <w:r w:rsidRPr="00557DCB">
              <w:rPr>
                <w:rFonts w:ascii="Times" w:eastAsia="Times New Roman" w:hAnsi="Times"/>
                <w:sz w:val="18"/>
                <w:szCs w:val="18"/>
                <w:vertAlign w:val="superscript"/>
              </w:rPr>
              <w:t>*</w:t>
            </w:r>
            <w:r w:rsidRPr="00557DCB">
              <w:rPr>
                <w:rFonts w:ascii="Times" w:eastAsia="Times New Roman" w:hAnsi="Times"/>
                <w:sz w:val="18"/>
                <w:szCs w:val="18"/>
              </w:rPr>
              <w:t>p</w:t>
            </w:r>
            <w:r w:rsidRPr="00557DCB">
              <w:rPr>
                <w:rFonts w:ascii="Times" w:eastAsia="Times New Roman" w:hAnsi="Times"/>
                <w:sz w:val="18"/>
                <w:szCs w:val="18"/>
                <w:vertAlign w:val="superscript"/>
              </w:rPr>
              <w:t>**</w:t>
            </w:r>
            <w:r w:rsidRPr="00557DCB">
              <w:rPr>
                <w:rFonts w:ascii="Times" w:eastAsia="Times New Roman" w:hAnsi="Times"/>
                <w:sz w:val="18"/>
                <w:szCs w:val="18"/>
              </w:rPr>
              <w:t>p</w:t>
            </w:r>
            <w:r w:rsidRPr="00557DCB">
              <w:rPr>
                <w:rFonts w:ascii="Times" w:eastAsia="Times New Roman" w:hAnsi="Times"/>
                <w:sz w:val="18"/>
                <w:szCs w:val="18"/>
                <w:vertAlign w:val="superscript"/>
              </w:rPr>
              <w:t>***</w:t>
            </w:r>
            <w:r w:rsidRPr="00557DCB">
              <w:rPr>
                <w:rFonts w:ascii="Times" w:eastAsia="Times New Roman" w:hAnsi="Times"/>
                <w:sz w:val="18"/>
                <w:szCs w:val="18"/>
              </w:rPr>
              <w:t>p&lt;0.01</w:t>
            </w:r>
          </w:p>
        </w:tc>
      </w:tr>
    </w:tbl>
    <w:p w14:paraId="166261D4" w14:textId="58DA8101" w:rsidR="00CD02F6" w:rsidRDefault="00CD02F6" w:rsidP="00557DCB">
      <w:pPr>
        <w:spacing w:line="480" w:lineRule="auto"/>
        <w:rPr>
          <w:rFonts w:ascii="Times New Roman" w:eastAsia="Times New Roman" w:hAnsi="Times New Roman" w:cs="Times New Roman"/>
          <w:sz w:val="24"/>
          <w:szCs w:val="24"/>
        </w:rPr>
      </w:pPr>
    </w:p>
    <w:p w14:paraId="574FCF1E" w14:textId="77777777" w:rsidR="00CD02F6" w:rsidRDefault="00651D14">
      <w:pPr>
        <w:numPr>
          <w:ilvl w:val="1"/>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Battleground Approach</w:t>
      </w:r>
    </w:p>
    <w:p w14:paraId="2BC98838" w14:textId="6D41AF19" w:rsidR="00CD02F6" w:rsidRDefault="00651D1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If a larger proportion of Black voters live in battleground states relative to non-battleground states, then Black voters would have a disproportionately large weight in the states that determine election outcomes. Running the paired t-test as described in the methods section indicates battleground states do have a greater proportion of Black voters than non-battleground states, but the difference is insignificant. The estimated difference in the Black share of the VAP in battleground states versus non-battleground states is less than one percent when aggregated across the years, and th</w:t>
      </w:r>
      <w:r w:rsidR="008E4531">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slight difference could have easily arisen due to chance. Therefore, the </w:t>
      </w:r>
      <w:r>
        <w:rPr>
          <w:rFonts w:ascii="Times New Roman" w:eastAsia="Times New Roman" w:hAnsi="Times New Roman" w:cs="Times New Roman"/>
          <w:sz w:val="24"/>
          <w:szCs w:val="24"/>
        </w:rPr>
        <w:lastRenderedPageBreak/>
        <w:t xml:space="preserve">data do not support the conclusion that Black voters </w:t>
      </w:r>
      <w:r w:rsidR="001009F3">
        <w:rPr>
          <w:rFonts w:ascii="Times New Roman" w:eastAsia="Times New Roman" w:hAnsi="Times New Roman" w:cs="Times New Roman"/>
          <w:sz w:val="24"/>
          <w:szCs w:val="24"/>
        </w:rPr>
        <w:t xml:space="preserve">are </w:t>
      </w:r>
      <w:r>
        <w:rPr>
          <w:rFonts w:ascii="Times New Roman" w:eastAsia="Times New Roman" w:hAnsi="Times New Roman" w:cs="Times New Roman"/>
          <w:sz w:val="24"/>
          <w:szCs w:val="24"/>
        </w:rPr>
        <w:t>significantly overrepresented in battleground states relative to non-battleground states.</w:t>
      </w:r>
    </w:p>
    <w:tbl>
      <w:tblPr>
        <w:tblW w:w="7314" w:type="dxa"/>
        <w:jc w:val="center"/>
        <w:tblCellSpacing w:w="15" w:type="dxa"/>
        <w:tblCellMar>
          <w:top w:w="15" w:type="dxa"/>
          <w:left w:w="15" w:type="dxa"/>
          <w:bottom w:w="15" w:type="dxa"/>
          <w:right w:w="15" w:type="dxa"/>
        </w:tblCellMar>
        <w:tblLook w:val="04A0" w:firstRow="1" w:lastRow="0" w:firstColumn="1" w:lastColumn="0" w:noHBand="0" w:noVBand="1"/>
      </w:tblPr>
      <w:tblGrid>
        <w:gridCol w:w="5430"/>
        <w:gridCol w:w="1884"/>
      </w:tblGrid>
      <w:tr w:rsidR="008E4531" w:rsidRPr="008E4531" w14:paraId="5452C763" w14:textId="77777777" w:rsidTr="008E4531">
        <w:trPr>
          <w:divId w:val="1946033944"/>
          <w:trHeight w:val="330"/>
          <w:tblHeader/>
          <w:tblCellSpacing w:w="15" w:type="dxa"/>
          <w:jc w:val="center"/>
        </w:trPr>
        <w:tc>
          <w:tcPr>
            <w:tcW w:w="0" w:type="auto"/>
            <w:gridSpan w:val="2"/>
            <w:tcBorders>
              <w:top w:val="nil"/>
              <w:left w:val="nil"/>
              <w:bottom w:val="single" w:sz="4" w:space="0" w:color="auto"/>
              <w:right w:val="nil"/>
            </w:tcBorders>
            <w:vAlign w:val="center"/>
            <w:hideMark/>
          </w:tcPr>
          <w:p w14:paraId="012DC7B3" w14:textId="77777777" w:rsidR="008E4531" w:rsidRPr="008E4531" w:rsidRDefault="008E4531">
            <w:pPr>
              <w:jc w:val="center"/>
              <w:rPr>
                <w:rFonts w:ascii="Times New Roman" w:eastAsia="Times New Roman" w:hAnsi="Times New Roman" w:cs="Times New Roman"/>
                <w:sz w:val="24"/>
                <w:szCs w:val="24"/>
              </w:rPr>
            </w:pPr>
            <w:r w:rsidRPr="008E4531">
              <w:rPr>
                <w:rFonts w:ascii="Times New Roman" w:eastAsia="Times New Roman" w:hAnsi="Times New Roman" w:cs="Times New Roman"/>
                <w:b/>
                <w:bCs/>
                <w:sz w:val="24"/>
                <w:szCs w:val="24"/>
              </w:rPr>
              <w:t>Paired t-test for difference in the Black percentage of the VAP</w:t>
            </w:r>
          </w:p>
        </w:tc>
      </w:tr>
      <w:tr w:rsidR="008E4531" w:rsidRPr="008E4531" w14:paraId="2D449BF6" w14:textId="77777777" w:rsidTr="008E4531">
        <w:trPr>
          <w:divId w:val="1946033944"/>
          <w:trHeight w:val="20"/>
          <w:tblHeader/>
          <w:tblCellSpacing w:w="15" w:type="dxa"/>
          <w:jc w:val="center"/>
        </w:trPr>
        <w:tc>
          <w:tcPr>
            <w:tcW w:w="0" w:type="auto"/>
            <w:vAlign w:val="center"/>
            <w:hideMark/>
          </w:tcPr>
          <w:p w14:paraId="06B80500" w14:textId="77777777" w:rsidR="008E4531" w:rsidRPr="008E4531" w:rsidRDefault="008E4531">
            <w:pPr>
              <w:jc w:val="center"/>
              <w:rPr>
                <w:rFonts w:ascii="Times New Roman" w:eastAsia="Times New Roman" w:hAnsi="Times New Roman" w:cs="Times New Roman"/>
                <w:sz w:val="24"/>
                <w:szCs w:val="24"/>
              </w:rPr>
            </w:pPr>
          </w:p>
        </w:tc>
        <w:tc>
          <w:tcPr>
            <w:tcW w:w="0" w:type="auto"/>
            <w:vAlign w:val="center"/>
            <w:hideMark/>
          </w:tcPr>
          <w:p w14:paraId="5CA47C62" w14:textId="77777777" w:rsidR="008E4531" w:rsidRPr="008E4531" w:rsidRDefault="008E4531">
            <w:pPr>
              <w:rPr>
                <w:rFonts w:ascii="Times New Roman" w:eastAsia="Times New Roman" w:hAnsi="Times New Roman" w:cs="Times New Roman"/>
                <w:sz w:val="24"/>
                <w:szCs w:val="24"/>
              </w:rPr>
            </w:pPr>
          </w:p>
        </w:tc>
      </w:tr>
      <w:tr w:rsidR="008E4531" w:rsidRPr="008E4531" w14:paraId="6456B072" w14:textId="77777777" w:rsidTr="008E4531">
        <w:trPr>
          <w:divId w:val="1946033944"/>
          <w:trHeight w:val="330"/>
          <w:tblCellSpacing w:w="15" w:type="dxa"/>
          <w:jc w:val="center"/>
        </w:trPr>
        <w:tc>
          <w:tcPr>
            <w:tcW w:w="0" w:type="auto"/>
            <w:vAlign w:val="center"/>
            <w:hideMark/>
          </w:tcPr>
          <w:p w14:paraId="3C1FF679" w14:textId="57211D67" w:rsidR="008E4531" w:rsidRPr="008E4531" w:rsidRDefault="008E4531" w:rsidP="008E4531">
            <w:pPr>
              <w:rPr>
                <w:rFonts w:ascii="Times New Roman" w:eastAsia="Times New Roman" w:hAnsi="Times New Roman" w:cs="Times New Roman"/>
                <w:sz w:val="24"/>
                <w:szCs w:val="24"/>
              </w:rPr>
            </w:pPr>
            <w:r w:rsidRPr="008E4531">
              <w:rPr>
                <w:rFonts w:ascii="Times New Roman" w:eastAsia="Times New Roman" w:hAnsi="Times New Roman" w:cs="Times New Roman"/>
                <w:sz w:val="24"/>
                <w:szCs w:val="24"/>
              </w:rPr>
              <w:t>Alternative hypothesis</w:t>
            </w:r>
          </w:p>
        </w:tc>
        <w:tc>
          <w:tcPr>
            <w:tcW w:w="0" w:type="auto"/>
            <w:vAlign w:val="center"/>
            <w:hideMark/>
          </w:tcPr>
          <w:p w14:paraId="313F4C16" w14:textId="2C71D089" w:rsidR="008E4531" w:rsidRPr="008E4531" w:rsidRDefault="008E4531" w:rsidP="008E4531">
            <w:pPr>
              <w:rPr>
                <w:rFonts w:ascii="Times New Roman" w:eastAsia="Times New Roman" w:hAnsi="Times New Roman" w:cs="Times New Roman"/>
                <w:sz w:val="24"/>
                <w:szCs w:val="24"/>
              </w:rPr>
            </w:pPr>
            <w:r w:rsidRPr="008E4531">
              <w:rPr>
                <w:rFonts w:ascii="Times New Roman" w:eastAsia="Times New Roman" w:hAnsi="Times New Roman" w:cs="Times New Roman"/>
                <w:sz w:val="24"/>
                <w:szCs w:val="24"/>
              </w:rPr>
              <w:t>Greater</w:t>
            </w:r>
          </w:p>
        </w:tc>
      </w:tr>
      <w:tr w:rsidR="008E4531" w:rsidRPr="008E4531" w14:paraId="54B3BDCB" w14:textId="77777777" w:rsidTr="008E4531">
        <w:trPr>
          <w:divId w:val="1946033944"/>
          <w:trHeight w:val="350"/>
          <w:tblCellSpacing w:w="15" w:type="dxa"/>
          <w:jc w:val="center"/>
        </w:trPr>
        <w:tc>
          <w:tcPr>
            <w:tcW w:w="0" w:type="auto"/>
            <w:vAlign w:val="center"/>
            <w:hideMark/>
          </w:tcPr>
          <w:p w14:paraId="6CBBF80D" w14:textId="2559E2A0" w:rsidR="008E4531" w:rsidRPr="008E4531" w:rsidRDefault="008E4531" w:rsidP="008E4531">
            <w:pPr>
              <w:rPr>
                <w:rFonts w:ascii="Times New Roman" w:eastAsia="Times New Roman" w:hAnsi="Times New Roman" w:cs="Times New Roman"/>
                <w:sz w:val="24"/>
                <w:szCs w:val="24"/>
              </w:rPr>
            </w:pPr>
            <w:r w:rsidRPr="008E4531">
              <w:rPr>
                <w:rFonts w:ascii="Times New Roman" w:eastAsia="Times New Roman" w:hAnsi="Times New Roman" w:cs="Times New Roman"/>
                <w:sz w:val="24"/>
                <w:szCs w:val="24"/>
              </w:rPr>
              <w:t>Estimated difference</w:t>
            </w:r>
          </w:p>
        </w:tc>
        <w:tc>
          <w:tcPr>
            <w:tcW w:w="0" w:type="auto"/>
            <w:vAlign w:val="center"/>
            <w:hideMark/>
          </w:tcPr>
          <w:p w14:paraId="0228077B" w14:textId="0457D936" w:rsidR="008E4531" w:rsidRPr="008E4531" w:rsidRDefault="008E4531" w:rsidP="008E4531">
            <w:pPr>
              <w:rPr>
                <w:rFonts w:ascii="Times New Roman" w:eastAsia="Times New Roman" w:hAnsi="Times New Roman" w:cs="Times New Roman"/>
                <w:sz w:val="24"/>
                <w:szCs w:val="24"/>
              </w:rPr>
            </w:pPr>
            <w:r w:rsidRPr="008E4531">
              <w:rPr>
                <w:rFonts w:ascii="Times New Roman" w:eastAsia="Times New Roman" w:hAnsi="Times New Roman" w:cs="Times New Roman"/>
                <w:sz w:val="24"/>
                <w:szCs w:val="24"/>
              </w:rPr>
              <w:t>-0.562</w:t>
            </w:r>
          </w:p>
        </w:tc>
      </w:tr>
      <w:tr w:rsidR="008E4531" w:rsidRPr="008E4531" w14:paraId="6162AAB6" w14:textId="77777777" w:rsidTr="008E4531">
        <w:trPr>
          <w:divId w:val="1946033944"/>
          <w:trHeight w:val="350"/>
          <w:tblCellSpacing w:w="15" w:type="dxa"/>
          <w:jc w:val="center"/>
        </w:trPr>
        <w:tc>
          <w:tcPr>
            <w:tcW w:w="0" w:type="auto"/>
            <w:vAlign w:val="center"/>
            <w:hideMark/>
          </w:tcPr>
          <w:p w14:paraId="0E84F2DD" w14:textId="3934B23A" w:rsidR="008E4531" w:rsidRPr="008E4531" w:rsidRDefault="008E4531" w:rsidP="008E4531">
            <w:pPr>
              <w:rPr>
                <w:rFonts w:ascii="Times New Roman" w:eastAsia="Times New Roman" w:hAnsi="Times New Roman" w:cs="Times New Roman"/>
                <w:sz w:val="24"/>
                <w:szCs w:val="24"/>
              </w:rPr>
            </w:pPr>
            <w:r w:rsidRPr="008E4531">
              <w:rPr>
                <w:rFonts w:ascii="Times New Roman" w:eastAsia="Times New Roman" w:hAnsi="Times New Roman" w:cs="Times New Roman"/>
                <w:sz w:val="24"/>
                <w:szCs w:val="24"/>
              </w:rPr>
              <w:t>p-value</w:t>
            </w:r>
          </w:p>
        </w:tc>
        <w:tc>
          <w:tcPr>
            <w:tcW w:w="0" w:type="auto"/>
            <w:vAlign w:val="center"/>
            <w:hideMark/>
          </w:tcPr>
          <w:p w14:paraId="1D65B1CC" w14:textId="35A62B18" w:rsidR="008E4531" w:rsidRPr="008E4531" w:rsidRDefault="008E4531" w:rsidP="008E4531">
            <w:pPr>
              <w:rPr>
                <w:rFonts w:ascii="Times New Roman" w:eastAsia="Times New Roman" w:hAnsi="Times New Roman" w:cs="Times New Roman"/>
                <w:sz w:val="24"/>
                <w:szCs w:val="24"/>
              </w:rPr>
            </w:pPr>
            <w:r w:rsidRPr="008E4531">
              <w:rPr>
                <w:rFonts w:ascii="Times New Roman" w:eastAsia="Times New Roman" w:hAnsi="Times New Roman" w:cs="Times New Roman"/>
                <w:sz w:val="24"/>
                <w:szCs w:val="24"/>
              </w:rPr>
              <w:t>0.668</w:t>
            </w:r>
          </w:p>
        </w:tc>
      </w:tr>
      <w:tr w:rsidR="008E4531" w:rsidRPr="008E4531" w14:paraId="3F3E29D2" w14:textId="77777777" w:rsidTr="008E4531">
        <w:trPr>
          <w:divId w:val="1946033944"/>
          <w:trHeight w:val="330"/>
          <w:tblCellSpacing w:w="15" w:type="dxa"/>
          <w:jc w:val="center"/>
        </w:trPr>
        <w:tc>
          <w:tcPr>
            <w:tcW w:w="0" w:type="auto"/>
            <w:vAlign w:val="center"/>
            <w:hideMark/>
          </w:tcPr>
          <w:p w14:paraId="213BEC86" w14:textId="42D01142" w:rsidR="008E4531" w:rsidRPr="008E4531" w:rsidRDefault="008E4531" w:rsidP="008E4531">
            <w:pPr>
              <w:rPr>
                <w:rFonts w:ascii="Times New Roman" w:eastAsia="Times New Roman" w:hAnsi="Times New Roman" w:cs="Times New Roman"/>
                <w:sz w:val="24"/>
                <w:szCs w:val="24"/>
              </w:rPr>
            </w:pPr>
            <w:r w:rsidRPr="008E4531">
              <w:rPr>
                <w:rFonts w:ascii="Times New Roman" w:eastAsia="Times New Roman" w:hAnsi="Times New Roman" w:cs="Times New Roman"/>
                <w:sz w:val="24"/>
                <w:szCs w:val="24"/>
              </w:rPr>
              <w:t>Degrees of freedom</w:t>
            </w:r>
          </w:p>
        </w:tc>
        <w:tc>
          <w:tcPr>
            <w:tcW w:w="0" w:type="auto"/>
            <w:vAlign w:val="center"/>
            <w:hideMark/>
          </w:tcPr>
          <w:p w14:paraId="12ED9372" w14:textId="4332ED23" w:rsidR="008E4531" w:rsidRPr="008E4531" w:rsidRDefault="008E4531" w:rsidP="008E4531">
            <w:pPr>
              <w:rPr>
                <w:rFonts w:ascii="Times New Roman" w:eastAsia="Times New Roman" w:hAnsi="Times New Roman" w:cs="Times New Roman"/>
                <w:sz w:val="24"/>
                <w:szCs w:val="24"/>
              </w:rPr>
            </w:pPr>
            <w:r w:rsidRPr="008E4531">
              <w:rPr>
                <w:rFonts w:ascii="Times New Roman" w:eastAsia="Times New Roman" w:hAnsi="Times New Roman" w:cs="Times New Roman"/>
                <w:sz w:val="24"/>
                <w:szCs w:val="24"/>
              </w:rPr>
              <w:t>10</w:t>
            </w:r>
          </w:p>
        </w:tc>
      </w:tr>
      <w:tr w:rsidR="008E4531" w:rsidRPr="008E4531" w14:paraId="4594EAA1" w14:textId="77777777" w:rsidTr="008E4531">
        <w:trPr>
          <w:divId w:val="1946033944"/>
          <w:trHeight w:val="350"/>
          <w:tblCellSpacing w:w="15" w:type="dxa"/>
          <w:jc w:val="center"/>
        </w:trPr>
        <w:tc>
          <w:tcPr>
            <w:tcW w:w="0" w:type="auto"/>
            <w:vAlign w:val="center"/>
            <w:hideMark/>
          </w:tcPr>
          <w:p w14:paraId="4ED739FA" w14:textId="13C04197" w:rsidR="008E4531" w:rsidRPr="008E4531" w:rsidRDefault="008E4531" w:rsidP="008E4531">
            <w:pPr>
              <w:rPr>
                <w:rFonts w:ascii="Times New Roman" w:eastAsia="Times New Roman" w:hAnsi="Times New Roman" w:cs="Times New Roman"/>
                <w:sz w:val="24"/>
                <w:szCs w:val="24"/>
              </w:rPr>
            </w:pPr>
            <w:r w:rsidRPr="008E4531">
              <w:rPr>
                <w:rFonts w:ascii="Times New Roman" w:eastAsia="Times New Roman" w:hAnsi="Times New Roman" w:cs="Times New Roman"/>
                <w:sz w:val="24"/>
                <w:szCs w:val="24"/>
              </w:rPr>
              <w:t>Test statistic</w:t>
            </w:r>
          </w:p>
        </w:tc>
        <w:tc>
          <w:tcPr>
            <w:tcW w:w="0" w:type="auto"/>
            <w:vAlign w:val="center"/>
            <w:hideMark/>
          </w:tcPr>
          <w:p w14:paraId="31D7F9BF" w14:textId="51A10A95" w:rsidR="008E4531" w:rsidRPr="008E4531" w:rsidRDefault="008E4531" w:rsidP="008E4531">
            <w:pPr>
              <w:rPr>
                <w:rFonts w:ascii="Times New Roman" w:eastAsia="Times New Roman" w:hAnsi="Times New Roman" w:cs="Times New Roman"/>
                <w:sz w:val="24"/>
                <w:szCs w:val="24"/>
              </w:rPr>
            </w:pPr>
            <w:r w:rsidRPr="008E4531">
              <w:rPr>
                <w:rFonts w:ascii="Times New Roman" w:eastAsia="Times New Roman" w:hAnsi="Times New Roman" w:cs="Times New Roman"/>
                <w:sz w:val="24"/>
                <w:szCs w:val="24"/>
              </w:rPr>
              <w:t>-0.449</w:t>
            </w:r>
          </w:p>
        </w:tc>
      </w:tr>
    </w:tbl>
    <w:p w14:paraId="6D7B8968" w14:textId="3C49D07F" w:rsidR="00CD02F6" w:rsidRDefault="00CD02F6" w:rsidP="006323D4">
      <w:pPr>
        <w:spacing w:line="480" w:lineRule="auto"/>
        <w:rPr>
          <w:rFonts w:ascii="Times New Roman" w:eastAsia="Times New Roman" w:hAnsi="Times New Roman" w:cs="Times New Roman"/>
          <w:b/>
          <w:sz w:val="24"/>
          <w:szCs w:val="24"/>
        </w:rPr>
      </w:pPr>
    </w:p>
    <w:p w14:paraId="37535C68" w14:textId="77777777" w:rsidR="00CD02F6" w:rsidRDefault="00651D14">
      <w:pPr>
        <w:numPr>
          <w:ilvl w:val="0"/>
          <w:numId w:val="1"/>
        </w:numPr>
        <w:spacing w:line="480" w:lineRule="auto"/>
        <w:rPr>
          <w:rFonts w:ascii="Times New Roman" w:eastAsia="Times New Roman" w:hAnsi="Times New Roman" w:cs="Times New Roman"/>
          <w:b/>
          <w:sz w:val="24"/>
          <w:szCs w:val="24"/>
        </w:rPr>
      </w:pPr>
      <w:commentRangeStart w:id="3"/>
      <w:commentRangeStart w:id="4"/>
      <w:r>
        <w:rPr>
          <w:rFonts w:ascii="Times New Roman" w:eastAsia="Times New Roman" w:hAnsi="Times New Roman" w:cs="Times New Roman"/>
          <w:b/>
          <w:sz w:val="24"/>
          <w:szCs w:val="24"/>
        </w:rPr>
        <w:t>Conclusion</w:t>
      </w:r>
      <w:commentRangeEnd w:id="3"/>
      <w:r>
        <w:commentReference w:id="3"/>
      </w:r>
      <w:commentRangeEnd w:id="4"/>
      <w:r>
        <w:commentReference w:id="4"/>
      </w:r>
    </w:p>
    <w:p w14:paraId="140CE4EA" w14:textId="77777777" w:rsidR="00CD02F6" w:rsidRDefault="00651D1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of this analysis are twofold. First, a linear regression confirmed the first hypothesis that states with larger Black percentages of the VAP receive fewer electoral votes per million. Second, a paired t-test found no sufficient evidence supporting the second hypothesis that battleground states give a disproportionately large weight to Black voters. When viewing these results in conjunction, the Electoral College underrepresents Black voters in the aggregate, and they do not comprise a significantly larger or smaller share of the voting-age population in the states that determine election outcomes. As previously described, underrepresentation in voting has downstream consequences on the substantive--and sometimes descriptive--representation of voters. This raises the question, whose voices deserve amplification in presidential elections? The Electoral College prevents smaller, more urban states from crowding out the larger but less populous states. However, one must also consider that attempts to stifle the voices and votes of Black </w:t>
      </w:r>
      <w:proofErr w:type="gramStart"/>
      <w:r>
        <w:rPr>
          <w:rFonts w:ascii="Times New Roman" w:eastAsia="Times New Roman" w:hAnsi="Times New Roman" w:cs="Times New Roman"/>
          <w:sz w:val="24"/>
          <w:szCs w:val="24"/>
        </w:rPr>
        <w:t>voters</w:t>
      </w:r>
      <w:proofErr w:type="gramEnd"/>
      <w:r>
        <w:rPr>
          <w:rFonts w:ascii="Times New Roman" w:eastAsia="Times New Roman" w:hAnsi="Times New Roman" w:cs="Times New Roman"/>
          <w:sz w:val="24"/>
          <w:szCs w:val="24"/>
        </w:rPr>
        <w:t xml:space="preserve"> litter American history, and the first finding suggests that the Electoral College subtly perpetuates this pattern. Should the Electoral College amplify the voices of rural voters at the expense of Black voters? </w:t>
      </w:r>
    </w:p>
    <w:p w14:paraId="4DB6A466" w14:textId="0BE7433A" w:rsidR="00CD02F6" w:rsidRDefault="00651D14">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Switching from the Electoral College system to a national popular vote would give all voters an equal voice in the presidential election, but this transition does not seem feasible in our current political climate. The most direct and clear path would require a constitutional amendment, but such an amendment is unlikely to amass widespread support since one party has generally benefited from the Electoral College at any snapshot in time. The National Popular Vote Plan, a movement following the 2000 presidential election, seeks to abolish the Electoral College without a constitutional amendment.  However, scholars criticize the plan as diluting the voices of minority voters, which would further perpetuate the problem identified in this analysis (</w:t>
      </w:r>
      <w:proofErr w:type="spellStart"/>
      <w:r>
        <w:rPr>
          <w:rFonts w:ascii="Times New Roman" w:eastAsia="Times New Roman" w:hAnsi="Times New Roman" w:cs="Times New Roman"/>
          <w:sz w:val="24"/>
          <w:szCs w:val="24"/>
        </w:rPr>
        <w:t>Gringer</w:t>
      </w:r>
      <w:proofErr w:type="spellEnd"/>
      <w:r>
        <w:rPr>
          <w:rFonts w:ascii="Times New Roman" w:eastAsia="Times New Roman" w:hAnsi="Times New Roman" w:cs="Times New Roman"/>
          <w:sz w:val="24"/>
          <w:szCs w:val="24"/>
        </w:rPr>
        <w:t>, 2008). Electoral College reform aside, this analysis uncovered that the Electoral College underrepresents Black voters in the aggregate. This finding paves the way for further research on the implications of this underrepresentation and paths to mend this imbalance.</w:t>
      </w:r>
      <w:r>
        <w:br w:type="page"/>
      </w:r>
    </w:p>
    <w:p w14:paraId="72CDAA27" w14:textId="77777777" w:rsidR="00CD02F6" w:rsidRDefault="00651D14">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w:t>
      </w:r>
    </w:p>
    <w:p w14:paraId="570596D9" w14:textId="77777777" w:rsidR="00CD02F6" w:rsidRDefault="00651D14">
      <w:pPr>
        <w:numPr>
          <w:ilvl w:val="1"/>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National Approach</w:t>
      </w:r>
    </w:p>
    <w:p w14:paraId="0C78E644" w14:textId="77777777" w:rsidR="00CD02F6" w:rsidRDefault="00651D14">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Using the natural log of the Black percentage of the population</w:t>
      </w:r>
    </w:p>
    <w:p w14:paraId="1526739B" w14:textId="02396289" w:rsidR="00CD02F6" w:rsidRDefault="00651D1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Log-transforming</w:t>
      </w:r>
      <w:r w:rsidR="001009F3">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variables helps to linearize a relationship, reduce the spread of residuals, and normalize the distribution of a variable. The Black percentage of the voting-age population is highly skewed, so I took the natural log of the variable before running the regressions. Because proportions have an upper bound of 1 and are negative after taking the natural log, I used the Black percentage of the VAP for the National Approach instead. This transformation helped to reduce skewness in the distribution of the Black percentage of the VAP and create a distribution more suitable for linear regression. </w:t>
      </w:r>
    </w:p>
    <w:p w14:paraId="7F2DBDEC" w14:textId="2E07AA3A" w:rsidR="00CD02F6" w:rsidRDefault="00557DCB" w:rsidP="00A93AF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71A3FB8" wp14:editId="79A33E63">
            <wp:extent cx="6065949" cy="3027996"/>
            <wp:effectExtent l="0" t="0" r="508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59641" cy="3074765"/>
                    </a:xfrm>
                    <a:prstGeom prst="rect">
                      <a:avLst/>
                    </a:prstGeom>
                  </pic:spPr>
                </pic:pic>
              </a:graphicData>
            </a:graphic>
          </wp:inline>
        </w:drawing>
      </w:r>
    </w:p>
    <w:p w14:paraId="18DC04EB" w14:textId="056245C0" w:rsidR="00CD02F6" w:rsidRDefault="00557DCB" w:rsidP="00A93AF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61A9325" wp14:editId="7E06B6D3">
            <wp:extent cx="6143223" cy="3071612"/>
            <wp:effectExtent l="0" t="0" r="3810" b="1905"/>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86527" cy="3093264"/>
                    </a:xfrm>
                    <a:prstGeom prst="rect">
                      <a:avLst/>
                    </a:prstGeom>
                  </pic:spPr>
                </pic:pic>
              </a:graphicData>
            </a:graphic>
          </wp:inline>
        </w:drawing>
      </w:r>
    </w:p>
    <w:p w14:paraId="4BB55A5A" w14:textId="77777777" w:rsidR="00CD02F6" w:rsidRDefault="00CD02F6">
      <w:pPr>
        <w:spacing w:line="480" w:lineRule="auto"/>
        <w:rPr>
          <w:rFonts w:ascii="Times New Roman" w:eastAsia="Times New Roman" w:hAnsi="Times New Roman" w:cs="Times New Roman"/>
          <w:sz w:val="24"/>
          <w:szCs w:val="24"/>
        </w:rPr>
      </w:pPr>
    </w:p>
    <w:p w14:paraId="07580444" w14:textId="02F860FD" w:rsidR="00CD02F6" w:rsidRDefault="00651D14">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The units of interpretation change when interpreting logged coefficients in linear regression, so the coefficients in the National Approach are interpreted in terms of percent changes rather than single</w:t>
      </w:r>
      <w:r w:rsidR="001009F3">
        <w:rPr>
          <w:rFonts w:ascii="Times New Roman" w:eastAsia="Times New Roman" w:hAnsi="Times New Roman" w:cs="Times New Roman"/>
          <w:sz w:val="24"/>
          <w:szCs w:val="24"/>
        </w:rPr>
        <w:t>-</w:t>
      </w:r>
      <w:r>
        <w:rPr>
          <w:rFonts w:ascii="Times New Roman" w:eastAsia="Times New Roman" w:hAnsi="Times New Roman" w:cs="Times New Roman"/>
          <w:sz w:val="24"/>
          <w:szCs w:val="24"/>
        </w:rPr>
        <w:t>unit changes (University of Virginia, n.d.).</w:t>
      </w:r>
    </w:p>
    <w:p w14:paraId="56A868D0" w14:textId="77777777" w:rsidR="00CD02F6" w:rsidRDefault="00651D14">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Robust regression to account for heteroscedasticity </w:t>
      </w:r>
    </w:p>
    <w:p w14:paraId="15C9D1AD" w14:textId="77777777" w:rsidR="00CD02F6" w:rsidRDefault="00651D1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Simple linear regression assumes homoscedasticity, or the constant variance of the errors, in the data (Nau, n.d.). A simple plot of the electoral votes per capita reveals that a select few states have far more electoral votes per million voters than the majority of states. These unusually high values pull the regression line higher, skewing the line away from the overall trend in the majority of states. Taking the log of the independent variable helped to amend some of the heteroscedasticity in the data, which is why I opted to include this supplemental regression in the Appendix rather than the main analysis. Borrowing from Blake (2019), I also ran a MM regression--a robust regression method resistant to samples with a high proportion of outliers--to account for influential points that may skew the regular OLS regression. Running both of these </w:t>
      </w:r>
      <w:r>
        <w:rPr>
          <w:rFonts w:ascii="Times New Roman" w:eastAsia="Times New Roman" w:hAnsi="Times New Roman" w:cs="Times New Roman"/>
          <w:sz w:val="24"/>
          <w:szCs w:val="24"/>
        </w:rPr>
        <w:lastRenderedPageBreak/>
        <w:t>regressions provides a more nuanced view of the relationship between electoral votes per million and the Black percentage of the voting-age population. This more robust regression yields slightly weaker coefficients but does not change the conclusion: on a national level, the average Black voter has significantly less electoral weight than the average non-Black voter.</w:t>
      </w:r>
    </w:p>
    <w:tbl>
      <w:tblPr>
        <w:tblW w:w="10158" w:type="dxa"/>
        <w:jc w:val="center"/>
        <w:tblCellSpacing w:w="15" w:type="dxa"/>
        <w:tblCellMar>
          <w:top w:w="15" w:type="dxa"/>
          <w:left w:w="15" w:type="dxa"/>
          <w:bottom w:w="15" w:type="dxa"/>
          <w:right w:w="15" w:type="dxa"/>
        </w:tblCellMar>
        <w:tblLook w:val="04A0" w:firstRow="1" w:lastRow="0" w:firstColumn="1" w:lastColumn="0" w:noHBand="0" w:noVBand="1"/>
      </w:tblPr>
      <w:tblGrid>
        <w:gridCol w:w="2310"/>
        <w:gridCol w:w="717"/>
        <w:gridCol w:w="655"/>
        <w:gridCol w:w="717"/>
        <w:gridCol w:w="718"/>
        <w:gridCol w:w="718"/>
        <w:gridCol w:w="718"/>
        <w:gridCol w:w="718"/>
        <w:gridCol w:w="718"/>
        <w:gridCol w:w="718"/>
        <w:gridCol w:w="718"/>
        <w:gridCol w:w="733"/>
      </w:tblGrid>
      <w:tr w:rsidR="00557DCB" w:rsidRPr="00557DCB" w14:paraId="16A0202D" w14:textId="77777777" w:rsidTr="00557DCB">
        <w:trPr>
          <w:divId w:val="1788305327"/>
          <w:trHeight w:val="327"/>
          <w:tblCellSpacing w:w="15" w:type="dxa"/>
          <w:jc w:val="center"/>
        </w:trPr>
        <w:tc>
          <w:tcPr>
            <w:tcW w:w="0" w:type="auto"/>
            <w:gridSpan w:val="12"/>
            <w:tcBorders>
              <w:top w:val="nil"/>
              <w:left w:val="nil"/>
              <w:bottom w:val="nil"/>
              <w:right w:val="nil"/>
            </w:tcBorders>
            <w:vAlign w:val="center"/>
            <w:hideMark/>
          </w:tcPr>
          <w:p w14:paraId="403A461A" w14:textId="77777777" w:rsidR="00557DCB" w:rsidRPr="00557DCB" w:rsidRDefault="00557DCB">
            <w:pPr>
              <w:jc w:val="center"/>
              <w:rPr>
                <w:rFonts w:ascii="Times New Roman" w:eastAsia="Times New Roman" w:hAnsi="Times New Roman" w:cs="Times New Roman"/>
                <w:sz w:val="21"/>
                <w:szCs w:val="21"/>
              </w:rPr>
            </w:pPr>
            <w:r w:rsidRPr="00557DCB">
              <w:rPr>
                <w:rStyle w:val="Strong"/>
                <w:rFonts w:ascii="Times New Roman" w:eastAsia="Times New Roman" w:hAnsi="Times New Roman" w:cs="Times New Roman"/>
                <w:sz w:val="24"/>
                <w:szCs w:val="24"/>
              </w:rPr>
              <w:t>Table 2: National Approach with Robust Regression</w:t>
            </w:r>
          </w:p>
        </w:tc>
      </w:tr>
      <w:tr w:rsidR="00557DCB" w:rsidRPr="00557DCB" w14:paraId="2F5B9D53" w14:textId="77777777" w:rsidTr="00557DCB">
        <w:trPr>
          <w:divId w:val="1788305327"/>
          <w:trHeight w:val="24"/>
          <w:tblCellSpacing w:w="15" w:type="dxa"/>
          <w:jc w:val="center"/>
        </w:trPr>
        <w:tc>
          <w:tcPr>
            <w:tcW w:w="0" w:type="auto"/>
            <w:gridSpan w:val="12"/>
            <w:tcBorders>
              <w:bottom w:val="single" w:sz="6" w:space="0" w:color="000000"/>
            </w:tcBorders>
            <w:vAlign w:val="center"/>
            <w:hideMark/>
          </w:tcPr>
          <w:p w14:paraId="17FF11D3" w14:textId="77777777" w:rsidR="00557DCB" w:rsidRPr="00557DCB" w:rsidRDefault="00557DCB">
            <w:pPr>
              <w:jc w:val="center"/>
              <w:rPr>
                <w:rFonts w:ascii="Times New Roman" w:eastAsia="Times New Roman" w:hAnsi="Times New Roman" w:cs="Times New Roman"/>
                <w:sz w:val="21"/>
                <w:szCs w:val="21"/>
              </w:rPr>
            </w:pPr>
          </w:p>
        </w:tc>
      </w:tr>
      <w:tr w:rsidR="00557DCB" w:rsidRPr="00557DCB" w14:paraId="439DC0F6" w14:textId="77777777" w:rsidTr="00557DCB">
        <w:trPr>
          <w:divId w:val="1788305327"/>
          <w:trHeight w:val="327"/>
          <w:tblCellSpacing w:w="15" w:type="dxa"/>
          <w:jc w:val="center"/>
        </w:trPr>
        <w:tc>
          <w:tcPr>
            <w:tcW w:w="0" w:type="auto"/>
            <w:vAlign w:val="center"/>
            <w:hideMark/>
          </w:tcPr>
          <w:p w14:paraId="68AF528A" w14:textId="77777777" w:rsidR="00557DCB" w:rsidRPr="00557DCB" w:rsidRDefault="00557DCB">
            <w:pPr>
              <w:jc w:val="center"/>
              <w:rPr>
                <w:rFonts w:ascii="Times New Roman" w:eastAsia="Times New Roman" w:hAnsi="Times New Roman" w:cs="Times New Roman"/>
                <w:sz w:val="21"/>
                <w:szCs w:val="21"/>
              </w:rPr>
            </w:pPr>
          </w:p>
        </w:tc>
        <w:tc>
          <w:tcPr>
            <w:tcW w:w="0" w:type="auto"/>
            <w:gridSpan w:val="11"/>
            <w:vAlign w:val="center"/>
            <w:hideMark/>
          </w:tcPr>
          <w:p w14:paraId="28FE6CB9" w14:textId="77777777" w:rsidR="00557DCB" w:rsidRPr="00557DCB" w:rsidRDefault="00557DCB">
            <w:pPr>
              <w:jc w:val="center"/>
              <w:rPr>
                <w:rFonts w:ascii="Times New Roman" w:eastAsia="Times New Roman" w:hAnsi="Times New Roman" w:cs="Times New Roman"/>
                <w:sz w:val="21"/>
                <w:szCs w:val="21"/>
              </w:rPr>
            </w:pPr>
            <w:r w:rsidRPr="00557DCB">
              <w:rPr>
                <w:rStyle w:val="Emphasis"/>
                <w:rFonts w:ascii="Times New Roman" w:eastAsia="Times New Roman" w:hAnsi="Times New Roman" w:cs="Times New Roman"/>
                <w:sz w:val="21"/>
                <w:szCs w:val="21"/>
              </w:rPr>
              <w:t>Dependent variable:</w:t>
            </w:r>
          </w:p>
        </w:tc>
      </w:tr>
      <w:tr w:rsidR="00557DCB" w:rsidRPr="00557DCB" w14:paraId="3CDCC0B7" w14:textId="77777777" w:rsidTr="00557DCB">
        <w:trPr>
          <w:divId w:val="1788305327"/>
          <w:trHeight w:val="171"/>
          <w:tblCellSpacing w:w="15" w:type="dxa"/>
          <w:jc w:val="center"/>
        </w:trPr>
        <w:tc>
          <w:tcPr>
            <w:tcW w:w="0" w:type="auto"/>
            <w:vAlign w:val="center"/>
            <w:hideMark/>
          </w:tcPr>
          <w:p w14:paraId="16006959" w14:textId="77777777" w:rsidR="00557DCB" w:rsidRPr="00557DCB" w:rsidRDefault="00557DCB">
            <w:pPr>
              <w:jc w:val="center"/>
              <w:rPr>
                <w:rFonts w:ascii="Times New Roman" w:eastAsia="Times New Roman" w:hAnsi="Times New Roman" w:cs="Times New Roman"/>
                <w:sz w:val="21"/>
                <w:szCs w:val="21"/>
              </w:rPr>
            </w:pPr>
          </w:p>
        </w:tc>
        <w:tc>
          <w:tcPr>
            <w:tcW w:w="0" w:type="auto"/>
            <w:gridSpan w:val="11"/>
            <w:tcBorders>
              <w:bottom w:val="single" w:sz="6" w:space="0" w:color="000000"/>
            </w:tcBorders>
            <w:vAlign w:val="center"/>
            <w:hideMark/>
          </w:tcPr>
          <w:p w14:paraId="28D635DA" w14:textId="77777777" w:rsidR="00557DCB" w:rsidRPr="00557DCB" w:rsidRDefault="00557DCB">
            <w:pPr>
              <w:jc w:val="center"/>
              <w:rPr>
                <w:rFonts w:ascii="Times New Roman" w:eastAsia="Times New Roman" w:hAnsi="Times New Roman" w:cs="Times New Roman"/>
                <w:sz w:val="21"/>
                <w:szCs w:val="21"/>
              </w:rPr>
            </w:pPr>
          </w:p>
        </w:tc>
      </w:tr>
      <w:tr w:rsidR="00557DCB" w:rsidRPr="00557DCB" w14:paraId="3C74E388" w14:textId="77777777" w:rsidTr="00557DCB">
        <w:trPr>
          <w:divId w:val="1788305327"/>
          <w:trHeight w:val="352"/>
          <w:tblCellSpacing w:w="15" w:type="dxa"/>
          <w:jc w:val="center"/>
        </w:trPr>
        <w:tc>
          <w:tcPr>
            <w:tcW w:w="0" w:type="auto"/>
            <w:vAlign w:val="center"/>
            <w:hideMark/>
          </w:tcPr>
          <w:p w14:paraId="7BDA021F" w14:textId="77777777" w:rsidR="00557DCB" w:rsidRPr="00557DCB" w:rsidRDefault="00557DCB">
            <w:pPr>
              <w:jc w:val="center"/>
              <w:rPr>
                <w:rFonts w:ascii="Times New Roman" w:eastAsia="Times New Roman" w:hAnsi="Times New Roman" w:cs="Times New Roman"/>
                <w:sz w:val="21"/>
                <w:szCs w:val="21"/>
              </w:rPr>
            </w:pPr>
          </w:p>
        </w:tc>
        <w:tc>
          <w:tcPr>
            <w:tcW w:w="0" w:type="auto"/>
            <w:gridSpan w:val="11"/>
            <w:vAlign w:val="center"/>
            <w:hideMark/>
          </w:tcPr>
          <w:p w14:paraId="759050B3" w14:textId="77777777" w:rsidR="00557DCB" w:rsidRPr="00557DCB" w:rsidRDefault="00557DCB">
            <w:pPr>
              <w:jc w:val="center"/>
              <w:rPr>
                <w:rFonts w:ascii="Times New Roman" w:eastAsia="Times New Roman" w:hAnsi="Times New Roman" w:cs="Times New Roman"/>
                <w:sz w:val="21"/>
                <w:szCs w:val="21"/>
              </w:rPr>
            </w:pPr>
            <w:r w:rsidRPr="00557DCB">
              <w:rPr>
                <w:rFonts w:ascii="Times New Roman" w:eastAsia="Times New Roman" w:hAnsi="Times New Roman" w:cs="Times New Roman"/>
                <w:sz w:val="21"/>
                <w:szCs w:val="21"/>
              </w:rPr>
              <w:t>Electoral votes per million</w:t>
            </w:r>
          </w:p>
        </w:tc>
      </w:tr>
      <w:tr w:rsidR="00557DCB" w:rsidRPr="00557DCB" w14:paraId="3A77131B" w14:textId="77777777" w:rsidTr="00557DCB">
        <w:trPr>
          <w:divId w:val="1788305327"/>
          <w:trHeight w:val="327"/>
          <w:tblCellSpacing w:w="15" w:type="dxa"/>
          <w:jc w:val="center"/>
        </w:trPr>
        <w:tc>
          <w:tcPr>
            <w:tcW w:w="0" w:type="auto"/>
            <w:vAlign w:val="center"/>
            <w:hideMark/>
          </w:tcPr>
          <w:p w14:paraId="6B499FA9" w14:textId="77777777" w:rsidR="00557DCB" w:rsidRPr="00557DCB" w:rsidRDefault="00557DCB">
            <w:pPr>
              <w:jc w:val="center"/>
              <w:rPr>
                <w:rFonts w:ascii="Times New Roman" w:eastAsia="Times New Roman" w:hAnsi="Times New Roman" w:cs="Times New Roman"/>
                <w:sz w:val="21"/>
                <w:szCs w:val="21"/>
              </w:rPr>
            </w:pPr>
          </w:p>
        </w:tc>
        <w:tc>
          <w:tcPr>
            <w:tcW w:w="0" w:type="auto"/>
            <w:vAlign w:val="center"/>
            <w:hideMark/>
          </w:tcPr>
          <w:p w14:paraId="027F0CA3" w14:textId="77777777" w:rsidR="00557DCB" w:rsidRPr="00557DCB" w:rsidRDefault="00557DCB">
            <w:pPr>
              <w:jc w:val="center"/>
              <w:rPr>
                <w:rFonts w:ascii="Times New Roman" w:eastAsia="Times New Roman" w:hAnsi="Times New Roman" w:cs="Times New Roman"/>
                <w:sz w:val="21"/>
                <w:szCs w:val="21"/>
              </w:rPr>
            </w:pPr>
            <w:r w:rsidRPr="00557DCB">
              <w:rPr>
                <w:rFonts w:ascii="Times New Roman" w:eastAsia="Times New Roman" w:hAnsi="Times New Roman" w:cs="Times New Roman"/>
                <w:sz w:val="21"/>
                <w:szCs w:val="21"/>
              </w:rPr>
              <w:t>1976</w:t>
            </w:r>
          </w:p>
        </w:tc>
        <w:tc>
          <w:tcPr>
            <w:tcW w:w="0" w:type="auto"/>
            <w:vAlign w:val="center"/>
            <w:hideMark/>
          </w:tcPr>
          <w:p w14:paraId="5F146E9A" w14:textId="77777777" w:rsidR="00557DCB" w:rsidRPr="00557DCB" w:rsidRDefault="00557DCB">
            <w:pPr>
              <w:jc w:val="center"/>
              <w:rPr>
                <w:rFonts w:ascii="Times New Roman" w:eastAsia="Times New Roman" w:hAnsi="Times New Roman" w:cs="Times New Roman"/>
                <w:sz w:val="21"/>
                <w:szCs w:val="21"/>
              </w:rPr>
            </w:pPr>
            <w:r w:rsidRPr="00557DCB">
              <w:rPr>
                <w:rFonts w:ascii="Times New Roman" w:eastAsia="Times New Roman" w:hAnsi="Times New Roman" w:cs="Times New Roman"/>
                <w:sz w:val="21"/>
                <w:szCs w:val="21"/>
              </w:rPr>
              <w:t>1980</w:t>
            </w:r>
          </w:p>
        </w:tc>
        <w:tc>
          <w:tcPr>
            <w:tcW w:w="0" w:type="auto"/>
            <w:vAlign w:val="center"/>
            <w:hideMark/>
          </w:tcPr>
          <w:p w14:paraId="2DE3FC4A" w14:textId="77777777" w:rsidR="00557DCB" w:rsidRPr="00557DCB" w:rsidRDefault="00557DCB">
            <w:pPr>
              <w:jc w:val="center"/>
              <w:rPr>
                <w:rFonts w:ascii="Times New Roman" w:eastAsia="Times New Roman" w:hAnsi="Times New Roman" w:cs="Times New Roman"/>
                <w:sz w:val="21"/>
                <w:szCs w:val="21"/>
              </w:rPr>
            </w:pPr>
            <w:r w:rsidRPr="00557DCB">
              <w:rPr>
                <w:rFonts w:ascii="Times New Roman" w:eastAsia="Times New Roman" w:hAnsi="Times New Roman" w:cs="Times New Roman"/>
                <w:sz w:val="21"/>
                <w:szCs w:val="21"/>
              </w:rPr>
              <w:t>1984</w:t>
            </w:r>
          </w:p>
        </w:tc>
        <w:tc>
          <w:tcPr>
            <w:tcW w:w="0" w:type="auto"/>
            <w:vAlign w:val="center"/>
            <w:hideMark/>
          </w:tcPr>
          <w:p w14:paraId="1E527468" w14:textId="77777777" w:rsidR="00557DCB" w:rsidRPr="00557DCB" w:rsidRDefault="00557DCB">
            <w:pPr>
              <w:jc w:val="center"/>
              <w:rPr>
                <w:rFonts w:ascii="Times New Roman" w:eastAsia="Times New Roman" w:hAnsi="Times New Roman" w:cs="Times New Roman"/>
                <w:sz w:val="21"/>
                <w:szCs w:val="21"/>
              </w:rPr>
            </w:pPr>
            <w:r w:rsidRPr="00557DCB">
              <w:rPr>
                <w:rFonts w:ascii="Times New Roman" w:eastAsia="Times New Roman" w:hAnsi="Times New Roman" w:cs="Times New Roman"/>
                <w:sz w:val="21"/>
                <w:szCs w:val="21"/>
              </w:rPr>
              <w:t>1988</w:t>
            </w:r>
          </w:p>
        </w:tc>
        <w:tc>
          <w:tcPr>
            <w:tcW w:w="0" w:type="auto"/>
            <w:vAlign w:val="center"/>
            <w:hideMark/>
          </w:tcPr>
          <w:p w14:paraId="5C48853C" w14:textId="77777777" w:rsidR="00557DCB" w:rsidRPr="00557DCB" w:rsidRDefault="00557DCB">
            <w:pPr>
              <w:jc w:val="center"/>
              <w:rPr>
                <w:rFonts w:ascii="Times New Roman" w:eastAsia="Times New Roman" w:hAnsi="Times New Roman" w:cs="Times New Roman"/>
                <w:sz w:val="21"/>
                <w:szCs w:val="21"/>
              </w:rPr>
            </w:pPr>
            <w:r w:rsidRPr="00557DCB">
              <w:rPr>
                <w:rFonts w:ascii="Times New Roman" w:eastAsia="Times New Roman" w:hAnsi="Times New Roman" w:cs="Times New Roman"/>
                <w:sz w:val="21"/>
                <w:szCs w:val="21"/>
              </w:rPr>
              <w:t>1992</w:t>
            </w:r>
          </w:p>
        </w:tc>
        <w:tc>
          <w:tcPr>
            <w:tcW w:w="0" w:type="auto"/>
            <w:vAlign w:val="center"/>
            <w:hideMark/>
          </w:tcPr>
          <w:p w14:paraId="652C2543" w14:textId="77777777" w:rsidR="00557DCB" w:rsidRPr="00557DCB" w:rsidRDefault="00557DCB">
            <w:pPr>
              <w:jc w:val="center"/>
              <w:rPr>
                <w:rFonts w:ascii="Times New Roman" w:eastAsia="Times New Roman" w:hAnsi="Times New Roman" w:cs="Times New Roman"/>
                <w:sz w:val="21"/>
                <w:szCs w:val="21"/>
              </w:rPr>
            </w:pPr>
            <w:r w:rsidRPr="00557DCB">
              <w:rPr>
                <w:rFonts w:ascii="Times New Roman" w:eastAsia="Times New Roman" w:hAnsi="Times New Roman" w:cs="Times New Roman"/>
                <w:sz w:val="21"/>
                <w:szCs w:val="21"/>
              </w:rPr>
              <w:t>1996</w:t>
            </w:r>
          </w:p>
        </w:tc>
        <w:tc>
          <w:tcPr>
            <w:tcW w:w="0" w:type="auto"/>
            <w:vAlign w:val="center"/>
            <w:hideMark/>
          </w:tcPr>
          <w:p w14:paraId="699E6CB4" w14:textId="77777777" w:rsidR="00557DCB" w:rsidRPr="00557DCB" w:rsidRDefault="00557DCB">
            <w:pPr>
              <w:jc w:val="center"/>
              <w:rPr>
                <w:rFonts w:ascii="Times New Roman" w:eastAsia="Times New Roman" w:hAnsi="Times New Roman" w:cs="Times New Roman"/>
                <w:sz w:val="21"/>
                <w:szCs w:val="21"/>
              </w:rPr>
            </w:pPr>
            <w:r w:rsidRPr="00557DCB">
              <w:rPr>
                <w:rFonts w:ascii="Times New Roman" w:eastAsia="Times New Roman" w:hAnsi="Times New Roman" w:cs="Times New Roman"/>
                <w:sz w:val="21"/>
                <w:szCs w:val="21"/>
              </w:rPr>
              <w:t>2000</w:t>
            </w:r>
          </w:p>
        </w:tc>
        <w:tc>
          <w:tcPr>
            <w:tcW w:w="0" w:type="auto"/>
            <w:vAlign w:val="center"/>
            <w:hideMark/>
          </w:tcPr>
          <w:p w14:paraId="7DBD2EC5" w14:textId="77777777" w:rsidR="00557DCB" w:rsidRPr="00557DCB" w:rsidRDefault="00557DCB">
            <w:pPr>
              <w:jc w:val="center"/>
              <w:rPr>
                <w:rFonts w:ascii="Times New Roman" w:eastAsia="Times New Roman" w:hAnsi="Times New Roman" w:cs="Times New Roman"/>
                <w:sz w:val="21"/>
                <w:szCs w:val="21"/>
              </w:rPr>
            </w:pPr>
            <w:r w:rsidRPr="00557DCB">
              <w:rPr>
                <w:rFonts w:ascii="Times New Roman" w:eastAsia="Times New Roman" w:hAnsi="Times New Roman" w:cs="Times New Roman"/>
                <w:sz w:val="21"/>
                <w:szCs w:val="21"/>
              </w:rPr>
              <w:t>2004</w:t>
            </w:r>
          </w:p>
        </w:tc>
        <w:tc>
          <w:tcPr>
            <w:tcW w:w="0" w:type="auto"/>
            <w:vAlign w:val="center"/>
            <w:hideMark/>
          </w:tcPr>
          <w:p w14:paraId="5DB845A8" w14:textId="77777777" w:rsidR="00557DCB" w:rsidRPr="00557DCB" w:rsidRDefault="00557DCB">
            <w:pPr>
              <w:jc w:val="center"/>
              <w:rPr>
                <w:rFonts w:ascii="Times New Roman" w:eastAsia="Times New Roman" w:hAnsi="Times New Roman" w:cs="Times New Roman"/>
                <w:sz w:val="21"/>
                <w:szCs w:val="21"/>
              </w:rPr>
            </w:pPr>
            <w:r w:rsidRPr="00557DCB">
              <w:rPr>
                <w:rFonts w:ascii="Times New Roman" w:eastAsia="Times New Roman" w:hAnsi="Times New Roman" w:cs="Times New Roman"/>
                <w:sz w:val="21"/>
                <w:szCs w:val="21"/>
              </w:rPr>
              <w:t>2008</w:t>
            </w:r>
          </w:p>
        </w:tc>
        <w:tc>
          <w:tcPr>
            <w:tcW w:w="0" w:type="auto"/>
            <w:vAlign w:val="center"/>
            <w:hideMark/>
          </w:tcPr>
          <w:p w14:paraId="0155353F" w14:textId="77777777" w:rsidR="00557DCB" w:rsidRPr="00557DCB" w:rsidRDefault="00557DCB">
            <w:pPr>
              <w:jc w:val="center"/>
              <w:rPr>
                <w:rFonts w:ascii="Times New Roman" w:eastAsia="Times New Roman" w:hAnsi="Times New Roman" w:cs="Times New Roman"/>
                <w:sz w:val="21"/>
                <w:szCs w:val="21"/>
              </w:rPr>
            </w:pPr>
            <w:r w:rsidRPr="00557DCB">
              <w:rPr>
                <w:rFonts w:ascii="Times New Roman" w:eastAsia="Times New Roman" w:hAnsi="Times New Roman" w:cs="Times New Roman"/>
                <w:sz w:val="21"/>
                <w:szCs w:val="21"/>
              </w:rPr>
              <w:t>2012</w:t>
            </w:r>
          </w:p>
        </w:tc>
        <w:tc>
          <w:tcPr>
            <w:tcW w:w="0" w:type="auto"/>
            <w:vAlign w:val="center"/>
            <w:hideMark/>
          </w:tcPr>
          <w:p w14:paraId="3CE864FD" w14:textId="77777777" w:rsidR="00557DCB" w:rsidRPr="00557DCB" w:rsidRDefault="00557DCB">
            <w:pPr>
              <w:jc w:val="center"/>
              <w:rPr>
                <w:rFonts w:ascii="Times New Roman" w:eastAsia="Times New Roman" w:hAnsi="Times New Roman" w:cs="Times New Roman"/>
                <w:sz w:val="21"/>
                <w:szCs w:val="21"/>
              </w:rPr>
            </w:pPr>
            <w:r w:rsidRPr="00557DCB">
              <w:rPr>
                <w:rFonts w:ascii="Times New Roman" w:eastAsia="Times New Roman" w:hAnsi="Times New Roman" w:cs="Times New Roman"/>
                <w:sz w:val="21"/>
                <w:szCs w:val="21"/>
              </w:rPr>
              <w:t>2016</w:t>
            </w:r>
          </w:p>
        </w:tc>
      </w:tr>
      <w:tr w:rsidR="00557DCB" w:rsidRPr="00557DCB" w14:paraId="1FE01378" w14:textId="77777777" w:rsidTr="00557DCB">
        <w:trPr>
          <w:divId w:val="1788305327"/>
          <w:trHeight w:val="327"/>
          <w:tblCellSpacing w:w="15" w:type="dxa"/>
          <w:jc w:val="center"/>
        </w:trPr>
        <w:tc>
          <w:tcPr>
            <w:tcW w:w="0" w:type="auto"/>
            <w:vAlign w:val="center"/>
            <w:hideMark/>
          </w:tcPr>
          <w:p w14:paraId="0524C5E8" w14:textId="77777777" w:rsidR="00557DCB" w:rsidRPr="00557DCB" w:rsidRDefault="00557DCB">
            <w:pPr>
              <w:jc w:val="center"/>
              <w:rPr>
                <w:rFonts w:ascii="Times New Roman" w:eastAsia="Times New Roman" w:hAnsi="Times New Roman" w:cs="Times New Roman"/>
                <w:sz w:val="21"/>
                <w:szCs w:val="21"/>
              </w:rPr>
            </w:pPr>
          </w:p>
        </w:tc>
        <w:tc>
          <w:tcPr>
            <w:tcW w:w="0" w:type="auto"/>
            <w:vAlign w:val="center"/>
            <w:hideMark/>
          </w:tcPr>
          <w:p w14:paraId="6EC9199D" w14:textId="77777777" w:rsidR="00557DCB" w:rsidRPr="00557DCB" w:rsidRDefault="00557DCB">
            <w:pPr>
              <w:jc w:val="center"/>
              <w:rPr>
                <w:rFonts w:ascii="Times New Roman" w:eastAsia="Times New Roman" w:hAnsi="Times New Roman" w:cs="Times New Roman"/>
                <w:sz w:val="21"/>
                <w:szCs w:val="21"/>
              </w:rPr>
            </w:pPr>
            <w:r w:rsidRPr="00557DCB">
              <w:rPr>
                <w:rFonts w:ascii="Times New Roman" w:eastAsia="Times New Roman" w:hAnsi="Times New Roman" w:cs="Times New Roman"/>
                <w:sz w:val="21"/>
                <w:szCs w:val="21"/>
              </w:rPr>
              <w:t>(1)</w:t>
            </w:r>
          </w:p>
        </w:tc>
        <w:tc>
          <w:tcPr>
            <w:tcW w:w="0" w:type="auto"/>
            <w:vAlign w:val="center"/>
            <w:hideMark/>
          </w:tcPr>
          <w:p w14:paraId="33E88F0D" w14:textId="77777777" w:rsidR="00557DCB" w:rsidRPr="00557DCB" w:rsidRDefault="00557DCB">
            <w:pPr>
              <w:jc w:val="center"/>
              <w:rPr>
                <w:rFonts w:ascii="Times New Roman" w:eastAsia="Times New Roman" w:hAnsi="Times New Roman" w:cs="Times New Roman"/>
                <w:sz w:val="21"/>
                <w:szCs w:val="21"/>
              </w:rPr>
            </w:pPr>
            <w:r w:rsidRPr="00557DCB">
              <w:rPr>
                <w:rFonts w:ascii="Times New Roman" w:eastAsia="Times New Roman" w:hAnsi="Times New Roman" w:cs="Times New Roman"/>
                <w:sz w:val="21"/>
                <w:szCs w:val="21"/>
              </w:rPr>
              <w:t>(2)</w:t>
            </w:r>
          </w:p>
        </w:tc>
        <w:tc>
          <w:tcPr>
            <w:tcW w:w="0" w:type="auto"/>
            <w:vAlign w:val="center"/>
            <w:hideMark/>
          </w:tcPr>
          <w:p w14:paraId="7BC4B8AA" w14:textId="77777777" w:rsidR="00557DCB" w:rsidRPr="00557DCB" w:rsidRDefault="00557DCB">
            <w:pPr>
              <w:jc w:val="center"/>
              <w:rPr>
                <w:rFonts w:ascii="Times New Roman" w:eastAsia="Times New Roman" w:hAnsi="Times New Roman" w:cs="Times New Roman"/>
                <w:sz w:val="21"/>
                <w:szCs w:val="21"/>
              </w:rPr>
            </w:pPr>
            <w:r w:rsidRPr="00557DCB">
              <w:rPr>
                <w:rFonts w:ascii="Times New Roman" w:eastAsia="Times New Roman" w:hAnsi="Times New Roman" w:cs="Times New Roman"/>
                <w:sz w:val="21"/>
                <w:szCs w:val="21"/>
              </w:rPr>
              <w:t>(3)</w:t>
            </w:r>
          </w:p>
        </w:tc>
        <w:tc>
          <w:tcPr>
            <w:tcW w:w="0" w:type="auto"/>
            <w:vAlign w:val="center"/>
            <w:hideMark/>
          </w:tcPr>
          <w:p w14:paraId="44ED54E2" w14:textId="77777777" w:rsidR="00557DCB" w:rsidRPr="00557DCB" w:rsidRDefault="00557DCB">
            <w:pPr>
              <w:jc w:val="center"/>
              <w:rPr>
                <w:rFonts w:ascii="Times New Roman" w:eastAsia="Times New Roman" w:hAnsi="Times New Roman" w:cs="Times New Roman"/>
                <w:sz w:val="21"/>
                <w:szCs w:val="21"/>
              </w:rPr>
            </w:pPr>
            <w:r w:rsidRPr="00557DCB">
              <w:rPr>
                <w:rFonts w:ascii="Times New Roman" w:eastAsia="Times New Roman" w:hAnsi="Times New Roman" w:cs="Times New Roman"/>
                <w:sz w:val="21"/>
                <w:szCs w:val="21"/>
              </w:rPr>
              <w:t>(4)</w:t>
            </w:r>
          </w:p>
        </w:tc>
        <w:tc>
          <w:tcPr>
            <w:tcW w:w="0" w:type="auto"/>
            <w:vAlign w:val="center"/>
            <w:hideMark/>
          </w:tcPr>
          <w:p w14:paraId="5FDE3725" w14:textId="77777777" w:rsidR="00557DCB" w:rsidRPr="00557DCB" w:rsidRDefault="00557DCB">
            <w:pPr>
              <w:jc w:val="center"/>
              <w:rPr>
                <w:rFonts w:ascii="Times New Roman" w:eastAsia="Times New Roman" w:hAnsi="Times New Roman" w:cs="Times New Roman"/>
                <w:sz w:val="21"/>
                <w:szCs w:val="21"/>
              </w:rPr>
            </w:pPr>
            <w:r w:rsidRPr="00557DCB">
              <w:rPr>
                <w:rFonts w:ascii="Times New Roman" w:eastAsia="Times New Roman" w:hAnsi="Times New Roman" w:cs="Times New Roman"/>
                <w:sz w:val="21"/>
                <w:szCs w:val="21"/>
              </w:rPr>
              <w:t>(5)</w:t>
            </w:r>
          </w:p>
        </w:tc>
        <w:tc>
          <w:tcPr>
            <w:tcW w:w="0" w:type="auto"/>
            <w:vAlign w:val="center"/>
            <w:hideMark/>
          </w:tcPr>
          <w:p w14:paraId="6AF6667F" w14:textId="77777777" w:rsidR="00557DCB" w:rsidRPr="00557DCB" w:rsidRDefault="00557DCB">
            <w:pPr>
              <w:jc w:val="center"/>
              <w:rPr>
                <w:rFonts w:ascii="Times New Roman" w:eastAsia="Times New Roman" w:hAnsi="Times New Roman" w:cs="Times New Roman"/>
                <w:sz w:val="21"/>
                <w:szCs w:val="21"/>
              </w:rPr>
            </w:pPr>
            <w:r w:rsidRPr="00557DCB">
              <w:rPr>
                <w:rFonts w:ascii="Times New Roman" w:eastAsia="Times New Roman" w:hAnsi="Times New Roman" w:cs="Times New Roman"/>
                <w:sz w:val="21"/>
                <w:szCs w:val="21"/>
              </w:rPr>
              <w:t>(6)</w:t>
            </w:r>
          </w:p>
        </w:tc>
        <w:tc>
          <w:tcPr>
            <w:tcW w:w="0" w:type="auto"/>
            <w:vAlign w:val="center"/>
            <w:hideMark/>
          </w:tcPr>
          <w:p w14:paraId="09C71119" w14:textId="77777777" w:rsidR="00557DCB" w:rsidRPr="00557DCB" w:rsidRDefault="00557DCB">
            <w:pPr>
              <w:jc w:val="center"/>
              <w:rPr>
                <w:rFonts w:ascii="Times New Roman" w:eastAsia="Times New Roman" w:hAnsi="Times New Roman" w:cs="Times New Roman"/>
                <w:sz w:val="21"/>
                <w:szCs w:val="21"/>
              </w:rPr>
            </w:pPr>
            <w:r w:rsidRPr="00557DCB">
              <w:rPr>
                <w:rFonts w:ascii="Times New Roman" w:eastAsia="Times New Roman" w:hAnsi="Times New Roman" w:cs="Times New Roman"/>
                <w:sz w:val="21"/>
                <w:szCs w:val="21"/>
              </w:rPr>
              <w:t>(7)</w:t>
            </w:r>
          </w:p>
        </w:tc>
        <w:tc>
          <w:tcPr>
            <w:tcW w:w="0" w:type="auto"/>
            <w:vAlign w:val="center"/>
            <w:hideMark/>
          </w:tcPr>
          <w:p w14:paraId="34E7A268" w14:textId="77777777" w:rsidR="00557DCB" w:rsidRPr="00557DCB" w:rsidRDefault="00557DCB">
            <w:pPr>
              <w:jc w:val="center"/>
              <w:rPr>
                <w:rFonts w:ascii="Times New Roman" w:eastAsia="Times New Roman" w:hAnsi="Times New Roman" w:cs="Times New Roman"/>
                <w:sz w:val="21"/>
                <w:szCs w:val="21"/>
              </w:rPr>
            </w:pPr>
            <w:r w:rsidRPr="00557DCB">
              <w:rPr>
                <w:rFonts w:ascii="Times New Roman" w:eastAsia="Times New Roman" w:hAnsi="Times New Roman" w:cs="Times New Roman"/>
                <w:sz w:val="21"/>
                <w:szCs w:val="21"/>
              </w:rPr>
              <w:t>(8)</w:t>
            </w:r>
          </w:p>
        </w:tc>
        <w:tc>
          <w:tcPr>
            <w:tcW w:w="0" w:type="auto"/>
            <w:vAlign w:val="center"/>
            <w:hideMark/>
          </w:tcPr>
          <w:p w14:paraId="354E3DB5" w14:textId="77777777" w:rsidR="00557DCB" w:rsidRPr="00557DCB" w:rsidRDefault="00557DCB">
            <w:pPr>
              <w:jc w:val="center"/>
              <w:rPr>
                <w:rFonts w:ascii="Times New Roman" w:eastAsia="Times New Roman" w:hAnsi="Times New Roman" w:cs="Times New Roman"/>
                <w:sz w:val="21"/>
                <w:szCs w:val="21"/>
              </w:rPr>
            </w:pPr>
            <w:r w:rsidRPr="00557DCB">
              <w:rPr>
                <w:rFonts w:ascii="Times New Roman" w:eastAsia="Times New Roman" w:hAnsi="Times New Roman" w:cs="Times New Roman"/>
                <w:sz w:val="21"/>
                <w:szCs w:val="21"/>
              </w:rPr>
              <w:t>(9)</w:t>
            </w:r>
          </w:p>
        </w:tc>
        <w:tc>
          <w:tcPr>
            <w:tcW w:w="0" w:type="auto"/>
            <w:vAlign w:val="center"/>
            <w:hideMark/>
          </w:tcPr>
          <w:p w14:paraId="15A21F00" w14:textId="77777777" w:rsidR="00557DCB" w:rsidRPr="00557DCB" w:rsidRDefault="00557DCB">
            <w:pPr>
              <w:jc w:val="center"/>
              <w:rPr>
                <w:rFonts w:ascii="Times New Roman" w:eastAsia="Times New Roman" w:hAnsi="Times New Roman" w:cs="Times New Roman"/>
                <w:sz w:val="21"/>
                <w:szCs w:val="21"/>
              </w:rPr>
            </w:pPr>
            <w:r w:rsidRPr="00557DCB">
              <w:rPr>
                <w:rFonts w:ascii="Times New Roman" w:eastAsia="Times New Roman" w:hAnsi="Times New Roman" w:cs="Times New Roman"/>
                <w:sz w:val="21"/>
                <w:szCs w:val="21"/>
              </w:rPr>
              <w:t>(10)</w:t>
            </w:r>
          </w:p>
        </w:tc>
        <w:tc>
          <w:tcPr>
            <w:tcW w:w="0" w:type="auto"/>
            <w:vAlign w:val="center"/>
            <w:hideMark/>
          </w:tcPr>
          <w:p w14:paraId="078BF91A" w14:textId="77777777" w:rsidR="00557DCB" w:rsidRPr="00557DCB" w:rsidRDefault="00557DCB">
            <w:pPr>
              <w:jc w:val="center"/>
              <w:rPr>
                <w:rFonts w:ascii="Times New Roman" w:eastAsia="Times New Roman" w:hAnsi="Times New Roman" w:cs="Times New Roman"/>
                <w:sz w:val="21"/>
                <w:szCs w:val="21"/>
              </w:rPr>
            </w:pPr>
            <w:r w:rsidRPr="00557DCB">
              <w:rPr>
                <w:rFonts w:ascii="Times New Roman" w:eastAsia="Times New Roman" w:hAnsi="Times New Roman" w:cs="Times New Roman"/>
                <w:sz w:val="21"/>
                <w:szCs w:val="21"/>
              </w:rPr>
              <w:t>(11)</w:t>
            </w:r>
          </w:p>
        </w:tc>
      </w:tr>
      <w:tr w:rsidR="00557DCB" w:rsidRPr="00557DCB" w14:paraId="26755315" w14:textId="77777777" w:rsidTr="00557DCB">
        <w:trPr>
          <w:divId w:val="1788305327"/>
          <w:trHeight w:val="24"/>
          <w:tblCellSpacing w:w="15" w:type="dxa"/>
          <w:jc w:val="center"/>
        </w:trPr>
        <w:tc>
          <w:tcPr>
            <w:tcW w:w="0" w:type="auto"/>
            <w:gridSpan w:val="12"/>
            <w:tcBorders>
              <w:bottom w:val="single" w:sz="6" w:space="0" w:color="000000"/>
            </w:tcBorders>
            <w:vAlign w:val="center"/>
            <w:hideMark/>
          </w:tcPr>
          <w:p w14:paraId="72579ED5" w14:textId="77777777" w:rsidR="00557DCB" w:rsidRPr="00557DCB" w:rsidRDefault="00557DCB">
            <w:pPr>
              <w:jc w:val="center"/>
              <w:rPr>
                <w:rFonts w:ascii="Times New Roman" w:eastAsia="Times New Roman" w:hAnsi="Times New Roman" w:cs="Times New Roman"/>
                <w:sz w:val="18"/>
                <w:szCs w:val="18"/>
              </w:rPr>
            </w:pPr>
          </w:p>
        </w:tc>
      </w:tr>
      <w:tr w:rsidR="00557DCB" w:rsidRPr="00557DCB" w14:paraId="7EE8C996" w14:textId="77777777" w:rsidTr="00557DCB">
        <w:trPr>
          <w:divId w:val="1788305327"/>
          <w:trHeight w:val="959"/>
          <w:tblCellSpacing w:w="15" w:type="dxa"/>
          <w:jc w:val="center"/>
        </w:trPr>
        <w:tc>
          <w:tcPr>
            <w:tcW w:w="0" w:type="auto"/>
            <w:vAlign w:val="center"/>
            <w:hideMark/>
          </w:tcPr>
          <w:p w14:paraId="7E011049" w14:textId="77777777" w:rsidR="00557DCB" w:rsidRPr="00557DCB" w:rsidRDefault="00557DCB">
            <w:pP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log(Black percentage of VAP)</w:t>
            </w:r>
          </w:p>
        </w:tc>
        <w:tc>
          <w:tcPr>
            <w:tcW w:w="0" w:type="auto"/>
            <w:vAlign w:val="center"/>
            <w:hideMark/>
          </w:tcPr>
          <w:p w14:paraId="09DAC18D"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-0.772</w:t>
            </w:r>
            <w:r w:rsidRPr="00557DCB">
              <w:rPr>
                <w:rFonts w:ascii="Times New Roman" w:eastAsia="Times New Roman" w:hAnsi="Times New Roman" w:cs="Times New Roman"/>
                <w:sz w:val="18"/>
                <w:szCs w:val="18"/>
                <w:vertAlign w:val="superscript"/>
              </w:rPr>
              <w:t>***</w:t>
            </w:r>
          </w:p>
        </w:tc>
        <w:tc>
          <w:tcPr>
            <w:tcW w:w="0" w:type="auto"/>
            <w:vAlign w:val="center"/>
            <w:hideMark/>
          </w:tcPr>
          <w:p w14:paraId="283FE99C"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-0.615</w:t>
            </w:r>
            <w:r w:rsidRPr="00557DCB">
              <w:rPr>
                <w:rFonts w:ascii="Times New Roman" w:eastAsia="Times New Roman" w:hAnsi="Times New Roman" w:cs="Times New Roman"/>
                <w:sz w:val="18"/>
                <w:szCs w:val="18"/>
                <w:vertAlign w:val="superscript"/>
              </w:rPr>
              <w:t>*</w:t>
            </w:r>
          </w:p>
        </w:tc>
        <w:tc>
          <w:tcPr>
            <w:tcW w:w="0" w:type="auto"/>
            <w:vAlign w:val="center"/>
            <w:hideMark/>
          </w:tcPr>
          <w:p w14:paraId="36F1BFAB"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-0.662</w:t>
            </w:r>
            <w:r w:rsidRPr="00557DCB">
              <w:rPr>
                <w:rFonts w:ascii="Times New Roman" w:eastAsia="Times New Roman" w:hAnsi="Times New Roman" w:cs="Times New Roman"/>
                <w:sz w:val="18"/>
                <w:szCs w:val="18"/>
                <w:vertAlign w:val="superscript"/>
              </w:rPr>
              <w:t>***</w:t>
            </w:r>
          </w:p>
        </w:tc>
        <w:tc>
          <w:tcPr>
            <w:tcW w:w="0" w:type="auto"/>
            <w:vAlign w:val="center"/>
            <w:hideMark/>
          </w:tcPr>
          <w:p w14:paraId="7352CD39"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-0.651</w:t>
            </w:r>
            <w:r w:rsidRPr="00557DCB">
              <w:rPr>
                <w:rFonts w:ascii="Times New Roman" w:eastAsia="Times New Roman" w:hAnsi="Times New Roman" w:cs="Times New Roman"/>
                <w:sz w:val="18"/>
                <w:szCs w:val="18"/>
                <w:vertAlign w:val="superscript"/>
              </w:rPr>
              <w:t>***</w:t>
            </w:r>
          </w:p>
        </w:tc>
        <w:tc>
          <w:tcPr>
            <w:tcW w:w="0" w:type="auto"/>
            <w:vAlign w:val="center"/>
            <w:hideMark/>
          </w:tcPr>
          <w:p w14:paraId="4A97F632"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-0.518</w:t>
            </w:r>
            <w:r w:rsidRPr="00557DCB">
              <w:rPr>
                <w:rFonts w:ascii="Times New Roman" w:eastAsia="Times New Roman" w:hAnsi="Times New Roman" w:cs="Times New Roman"/>
                <w:sz w:val="18"/>
                <w:szCs w:val="18"/>
                <w:vertAlign w:val="superscript"/>
              </w:rPr>
              <w:t>***</w:t>
            </w:r>
          </w:p>
        </w:tc>
        <w:tc>
          <w:tcPr>
            <w:tcW w:w="0" w:type="auto"/>
            <w:vAlign w:val="center"/>
            <w:hideMark/>
          </w:tcPr>
          <w:p w14:paraId="42CCCAFC"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-0.452</w:t>
            </w:r>
            <w:r w:rsidRPr="00557DCB">
              <w:rPr>
                <w:rFonts w:ascii="Times New Roman" w:eastAsia="Times New Roman" w:hAnsi="Times New Roman" w:cs="Times New Roman"/>
                <w:sz w:val="18"/>
                <w:szCs w:val="18"/>
                <w:vertAlign w:val="superscript"/>
              </w:rPr>
              <w:t>***</w:t>
            </w:r>
          </w:p>
        </w:tc>
        <w:tc>
          <w:tcPr>
            <w:tcW w:w="0" w:type="auto"/>
            <w:vAlign w:val="center"/>
            <w:hideMark/>
          </w:tcPr>
          <w:p w14:paraId="4593F1D3"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-0.419</w:t>
            </w:r>
            <w:r w:rsidRPr="00557DCB">
              <w:rPr>
                <w:rFonts w:ascii="Times New Roman" w:eastAsia="Times New Roman" w:hAnsi="Times New Roman" w:cs="Times New Roman"/>
                <w:sz w:val="18"/>
                <w:szCs w:val="18"/>
                <w:vertAlign w:val="superscript"/>
              </w:rPr>
              <w:t>***</w:t>
            </w:r>
          </w:p>
        </w:tc>
        <w:tc>
          <w:tcPr>
            <w:tcW w:w="0" w:type="auto"/>
            <w:vAlign w:val="center"/>
            <w:hideMark/>
          </w:tcPr>
          <w:p w14:paraId="57B1020B"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-0.332</w:t>
            </w:r>
            <w:r w:rsidRPr="00557DCB">
              <w:rPr>
                <w:rFonts w:ascii="Times New Roman" w:eastAsia="Times New Roman" w:hAnsi="Times New Roman" w:cs="Times New Roman"/>
                <w:sz w:val="18"/>
                <w:szCs w:val="18"/>
                <w:vertAlign w:val="superscript"/>
              </w:rPr>
              <w:t>***</w:t>
            </w:r>
          </w:p>
        </w:tc>
        <w:tc>
          <w:tcPr>
            <w:tcW w:w="0" w:type="auto"/>
            <w:vAlign w:val="center"/>
            <w:hideMark/>
          </w:tcPr>
          <w:p w14:paraId="3CA84A65"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-0.356</w:t>
            </w:r>
            <w:r w:rsidRPr="00557DCB">
              <w:rPr>
                <w:rFonts w:ascii="Times New Roman" w:eastAsia="Times New Roman" w:hAnsi="Times New Roman" w:cs="Times New Roman"/>
                <w:sz w:val="18"/>
                <w:szCs w:val="18"/>
                <w:vertAlign w:val="superscript"/>
              </w:rPr>
              <w:t>***</w:t>
            </w:r>
          </w:p>
        </w:tc>
        <w:tc>
          <w:tcPr>
            <w:tcW w:w="0" w:type="auto"/>
            <w:vAlign w:val="center"/>
            <w:hideMark/>
          </w:tcPr>
          <w:p w14:paraId="1F3ADBD6"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-0.341</w:t>
            </w:r>
            <w:r w:rsidRPr="00557DCB">
              <w:rPr>
                <w:rFonts w:ascii="Times New Roman" w:eastAsia="Times New Roman" w:hAnsi="Times New Roman" w:cs="Times New Roman"/>
                <w:sz w:val="18"/>
                <w:szCs w:val="18"/>
                <w:vertAlign w:val="superscript"/>
              </w:rPr>
              <w:t>***</w:t>
            </w:r>
          </w:p>
        </w:tc>
        <w:tc>
          <w:tcPr>
            <w:tcW w:w="0" w:type="auto"/>
            <w:vAlign w:val="center"/>
            <w:hideMark/>
          </w:tcPr>
          <w:p w14:paraId="30105DBC"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-0.375</w:t>
            </w:r>
            <w:r w:rsidRPr="00557DCB">
              <w:rPr>
                <w:rFonts w:ascii="Times New Roman" w:eastAsia="Times New Roman" w:hAnsi="Times New Roman" w:cs="Times New Roman"/>
                <w:sz w:val="18"/>
                <w:szCs w:val="18"/>
                <w:vertAlign w:val="superscript"/>
              </w:rPr>
              <w:t>***</w:t>
            </w:r>
          </w:p>
        </w:tc>
      </w:tr>
      <w:tr w:rsidR="00557DCB" w:rsidRPr="00557DCB" w14:paraId="4194EC6B" w14:textId="77777777" w:rsidTr="00557DCB">
        <w:trPr>
          <w:divId w:val="1788305327"/>
          <w:trHeight w:val="352"/>
          <w:tblCellSpacing w:w="15" w:type="dxa"/>
          <w:jc w:val="center"/>
        </w:trPr>
        <w:tc>
          <w:tcPr>
            <w:tcW w:w="0" w:type="auto"/>
            <w:vAlign w:val="center"/>
            <w:hideMark/>
          </w:tcPr>
          <w:p w14:paraId="438A8CF5" w14:textId="77777777" w:rsidR="00557DCB" w:rsidRPr="00557DCB" w:rsidRDefault="00557DCB">
            <w:pPr>
              <w:jc w:val="center"/>
              <w:rPr>
                <w:rFonts w:ascii="Times New Roman" w:eastAsia="Times New Roman" w:hAnsi="Times New Roman" w:cs="Times New Roman"/>
                <w:sz w:val="18"/>
                <w:szCs w:val="18"/>
              </w:rPr>
            </w:pPr>
          </w:p>
        </w:tc>
        <w:tc>
          <w:tcPr>
            <w:tcW w:w="0" w:type="auto"/>
            <w:vAlign w:val="center"/>
            <w:hideMark/>
          </w:tcPr>
          <w:p w14:paraId="354E6A72"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(0.253)</w:t>
            </w:r>
          </w:p>
        </w:tc>
        <w:tc>
          <w:tcPr>
            <w:tcW w:w="0" w:type="auto"/>
            <w:vAlign w:val="center"/>
            <w:hideMark/>
          </w:tcPr>
          <w:p w14:paraId="1C567048"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(0.308)</w:t>
            </w:r>
          </w:p>
        </w:tc>
        <w:tc>
          <w:tcPr>
            <w:tcW w:w="0" w:type="auto"/>
            <w:vAlign w:val="center"/>
            <w:hideMark/>
          </w:tcPr>
          <w:p w14:paraId="3B1E3DF8"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(0.112)</w:t>
            </w:r>
          </w:p>
        </w:tc>
        <w:tc>
          <w:tcPr>
            <w:tcW w:w="0" w:type="auto"/>
            <w:vAlign w:val="center"/>
            <w:hideMark/>
          </w:tcPr>
          <w:p w14:paraId="123C1555"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(0.112)</w:t>
            </w:r>
          </w:p>
        </w:tc>
        <w:tc>
          <w:tcPr>
            <w:tcW w:w="0" w:type="auto"/>
            <w:vAlign w:val="center"/>
            <w:hideMark/>
          </w:tcPr>
          <w:p w14:paraId="260B273C"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(0.130)</w:t>
            </w:r>
          </w:p>
        </w:tc>
        <w:tc>
          <w:tcPr>
            <w:tcW w:w="0" w:type="auto"/>
            <w:vAlign w:val="center"/>
            <w:hideMark/>
          </w:tcPr>
          <w:p w14:paraId="14ECFBF8"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(0.114)</w:t>
            </w:r>
          </w:p>
        </w:tc>
        <w:tc>
          <w:tcPr>
            <w:tcW w:w="0" w:type="auto"/>
            <w:vAlign w:val="center"/>
            <w:hideMark/>
          </w:tcPr>
          <w:p w14:paraId="628B2465"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(0.113)</w:t>
            </w:r>
          </w:p>
        </w:tc>
        <w:tc>
          <w:tcPr>
            <w:tcW w:w="0" w:type="auto"/>
            <w:vAlign w:val="center"/>
            <w:hideMark/>
          </w:tcPr>
          <w:p w14:paraId="0F002597"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(0.073)</w:t>
            </w:r>
          </w:p>
        </w:tc>
        <w:tc>
          <w:tcPr>
            <w:tcW w:w="0" w:type="auto"/>
            <w:vAlign w:val="center"/>
            <w:hideMark/>
          </w:tcPr>
          <w:p w14:paraId="13AEBEBE"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(0.073)</w:t>
            </w:r>
          </w:p>
        </w:tc>
        <w:tc>
          <w:tcPr>
            <w:tcW w:w="0" w:type="auto"/>
            <w:vAlign w:val="center"/>
            <w:hideMark/>
          </w:tcPr>
          <w:p w14:paraId="31D82AEF"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(0.063)</w:t>
            </w:r>
          </w:p>
        </w:tc>
        <w:tc>
          <w:tcPr>
            <w:tcW w:w="0" w:type="auto"/>
            <w:vAlign w:val="center"/>
            <w:hideMark/>
          </w:tcPr>
          <w:p w14:paraId="4CF3D73C"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(0.106)</w:t>
            </w:r>
          </w:p>
        </w:tc>
      </w:tr>
      <w:tr w:rsidR="00557DCB" w:rsidRPr="00557DCB" w14:paraId="5820CB10" w14:textId="77777777" w:rsidTr="00557DCB">
        <w:trPr>
          <w:divId w:val="1788305327"/>
          <w:trHeight w:val="171"/>
          <w:tblCellSpacing w:w="15" w:type="dxa"/>
          <w:jc w:val="center"/>
        </w:trPr>
        <w:tc>
          <w:tcPr>
            <w:tcW w:w="0" w:type="auto"/>
            <w:vAlign w:val="center"/>
            <w:hideMark/>
          </w:tcPr>
          <w:p w14:paraId="093E93A0" w14:textId="77777777" w:rsidR="00557DCB" w:rsidRPr="00557DCB" w:rsidRDefault="00557DCB">
            <w:pPr>
              <w:jc w:val="center"/>
              <w:rPr>
                <w:rFonts w:ascii="Times New Roman" w:eastAsia="Times New Roman" w:hAnsi="Times New Roman" w:cs="Times New Roman"/>
                <w:sz w:val="18"/>
                <w:szCs w:val="18"/>
              </w:rPr>
            </w:pPr>
          </w:p>
        </w:tc>
        <w:tc>
          <w:tcPr>
            <w:tcW w:w="0" w:type="auto"/>
            <w:vAlign w:val="center"/>
            <w:hideMark/>
          </w:tcPr>
          <w:p w14:paraId="40B210EE" w14:textId="77777777" w:rsidR="00557DCB" w:rsidRPr="00557DCB" w:rsidRDefault="00557DCB">
            <w:pPr>
              <w:rPr>
                <w:rFonts w:ascii="Times New Roman" w:eastAsia="Times New Roman" w:hAnsi="Times New Roman" w:cs="Times New Roman"/>
                <w:sz w:val="18"/>
                <w:szCs w:val="18"/>
              </w:rPr>
            </w:pPr>
          </w:p>
        </w:tc>
        <w:tc>
          <w:tcPr>
            <w:tcW w:w="0" w:type="auto"/>
            <w:vAlign w:val="center"/>
            <w:hideMark/>
          </w:tcPr>
          <w:p w14:paraId="0A404FF5" w14:textId="77777777" w:rsidR="00557DCB" w:rsidRPr="00557DCB" w:rsidRDefault="00557DCB">
            <w:pPr>
              <w:jc w:val="center"/>
              <w:rPr>
                <w:rFonts w:ascii="Times New Roman" w:eastAsia="Times New Roman" w:hAnsi="Times New Roman" w:cs="Times New Roman"/>
                <w:sz w:val="18"/>
                <w:szCs w:val="18"/>
              </w:rPr>
            </w:pPr>
          </w:p>
        </w:tc>
        <w:tc>
          <w:tcPr>
            <w:tcW w:w="0" w:type="auto"/>
            <w:vAlign w:val="center"/>
            <w:hideMark/>
          </w:tcPr>
          <w:p w14:paraId="60482725" w14:textId="77777777" w:rsidR="00557DCB" w:rsidRPr="00557DCB" w:rsidRDefault="00557DCB">
            <w:pPr>
              <w:jc w:val="center"/>
              <w:rPr>
                <w:rFonts w:ascii="Times New Roman" w:eastAsia="Times New Roman" w:hAnsi="Times New Roman" w:cs="Times New Roman"/>
                <w:sz w:val="18"/>
                <w:szCs w:val="18"/>
              </w:rPr>
            </w:pPr>
          </w:p>
        </w:tc>
        <w:tc>
          <w:tcPr>
            <w:tcW w:w="0" w:type="auto"/>
            <w:vAlign w:val="center"/>
            <w:hideMark/>
          </w:tcPr>
          <w:p w14:paraId="4B1298AC" w14:textId="77777777" w:rsidR="00557DCB" w:rsidRPr="00557DCB" w:rsidRDefault="00557DCB">
            <w:pPr>
              <w:jc w:val="center"/>
              <w:rPr>
                <w:rFonts w:ascii="Times New Roman" w:eastAsia="Times New Roman" w:hAnsi="Times New Roman" w:cs="Times New Roman"/>
                <w:sz w:val="18"/>
                <w:szCs w:val="18"/>
              </w:rPr>
            </w:pPr>
          </w:p>
        </w:tc>
        <w:tc>
          <w:tcPr>
            <w:tcW w:w="0" w:type="auto"/>
            <w:vAlign w:val="center"/>
            <w:hideMark/>
          </w:tcPr>
          <w:p w14:paraId="2377DD58" w14:textId="77777777" w:rsidR="00557DCB" w:rsidRPr="00557DCB" w:rsidRDefault="00557DCB">
            <w:pPr>
              <w:jc w:val="center"/>
              <w:rPr>
                <w:rFonts w:ascii="Times New Roman" w:eastAsia="Times New Roman" w:hAnsi="Times New Roman" w:cs="Times New Roman"/>
                <w:sz w:val="18"/>
                <w:szCs w:val="18"/>
              </w:rPr>
            </w:pPr>
          </w:p>
        </w:tc>
        <w:tc>
          <w:tcPr>
            <w:tcW w:w="0" w:type="auto"/>
            <w:vAlign w:val="center"/>
            <w:hideMark/>
          </w:tcPr>
          <w:p w14:paraId="48735129" w14:textId="77777777" w:rsidR="00557DCB" w:rsidRPr="00557DCB" w:rsidRDefault="00557DCB">
            <w:pPr>
              <w:jc w:val="center"/>
              <w:rPr>
                <w:rFonts w:ascii="Times New Roman" w:eastAsia="Times New Roman" w:hAnsi="Times New Roman" w:cs="Times New Roman"/>
                <w:sz w:val="18"/>
                <w:szCs w:val="18"/>
              </w:rPr>
            </w:pPr>
          </w:p>
        </w:tc>
        <w:tc>
          <w:tcPr>
            <w:tcW w:w="0" w:type="auto"/>
            <w:vAlign w:val="center"/>
            <w:hideMark/>
          </w:tcPr>
          <w:p w14:paraId="0AFD63B8" w14:textId="77777777" w:rsidR="00557DCB" w:rsidRPr="00557DCB" w:rsidRDefault="00557DCB">
            <w:pPr>
              <w:jc w:val="center"/>
              <w:rPr>
                <w:rFonts w:ascii="Times New Roman" w:eastAsia="Times New Roman" w:hAnsi="Times New Roman" w:cs="Times New Roman"/>
                <w:sz w:val="18"/>
                <w:szCs w:val="18"/>
              </w:rPr>
            </w:pPr>
          </w:p>
        </w:tc>
        <w:tc>
          <w:tcPr>
            <w:tcW w:w="0" w:type="auto"/>
            <w:vAlign w:val="center"/>
            <w:hideMark/>
          </w:tcPr>
          <w:p w14:paraId="35E74ACF" w14:textId="77777777" w:rsidR="00557DCB" w:rsidRPr="00557DCB" w:rsidRDefault="00557DCB">
            <w:pPr>
              <w:jc w:val="center"/>
              <w:rPr>
                <w:rFonts w:ascii="Times New Roman" w:eastAsia="Times New Roman" w:hAnsi="Times New Roman" w:cs="Times New Roman"/>
                <w:sz w:val="18"/>
                <w:szCs w:val="18"/>
              </w:rPr>
            </w:pPr>
          </w:p>
        </w:tc>
        <w:tc>
          <w:tcPr>
            <w:tcW w:w="0" w:type="auto"/>
            <w:vAlign w:val="center"/>
            <w:hideMark/>
          </w:tcPr>
          <w:p w14:paraId="052DAD30" w14:textId="77777777" w:rsidR="00557DCB" w:rsidRPr="00557DCB" w:rsidRDefault="00557DCB">
            <w:pPr>
              <w:jc w:val="center"/>
              <w:rPr>
                <w:rFonts w:ascii="Times New Roman" w:eastAsia="Times New Roman" w:hAnsi="Times New Roman" w:cs="Times New Roman"/>
                <w:sz w:val="18"/>
                <w:szCs w:val="18"/>
              </w:rPr>
            </w:pPr>
          </w:p>
        </w:tc>
        <w:tc>
          <w:tcPr>
            <w:tcW w:w="0" w:type="auto"/>
            <w:vAlign w:val="center"/>
            <w:hideMark/>
          </w:tcPr>
          <w:p w14:paraId="4459B093" w14:textId="77777777" w:rsidR="00557DCB" w:rsidRPr="00557DCB" w:rsidRDefault="00557DCB">
            <w:pPr>
              <w:jc w:val="center"/>
              <w:rPr>
                <w:rFonts w:ascii="Times New Roman" w:eastAsia="Times New Roman" w:hAnsi="Times New Roman" w:cs="Times New Roman"/>
                <w:sz w:val="18"/>
                <w:szCs w:val="18"/>
              </w:rPr>
            </w:pPr>
          </w:p>
        </w:tc>
        <w:tc>
          <w:tcPr>
            <w:tcW w:w="0" w:type="auto"/>
            <w:vAlign w:val="center"/>
            <w:hideMark/>
          </w:tcPr>
          <w:p w14:paraId="3FD7E2B3" w14:textId="77777777" w:rsidR="00557DCB" w:rsidRPr="00557DCB" w:rsidRDefault="00557DCB">
            <w:pPr>
              <w:jc w:val="center"/>
              <w:rPr>
                <w:rFonts w:ascii="Times New Roman" w:eastAsia="Times New Roman" w:hAnsi="Times New Roman" w:cs="Times New Roman"/>
                <w:sz w:val="18"/>
                <w:szCs w:val="18"/>
              </w:rPr>
            </w:pPr>
          </w:p>
        </w:tc>
      </w:tr>
      <w:tr w:rsidR="00557DCB" w:rsidRPr="00557DCB" w14:paraId="492F98D1" w14:textId="77777777" w:rsidTr="00557DCB">
        <w:trPr>
          <w:divId w:val="1788305327"/>
          <w:trHeight w:val="352"/>
          <w:tblCellSpacing w:w="15" w:type="dxa"/>
          <w:jc w:val="center"/>
        </w:trPr>
        <w:tc>
          <w:tcPr>
            <w:tcW w:w="0" w:type="auto"/>
            <w:vAlign w:val="center"/>
            <w:hideMark/>
          </w:tcPr>
          <w:p w14:paraId="7D1AFD13" w14:textId="77777777" w:rsidR="00557DCB" w:rsidRPr="00557DCB" w:rsidRDefault="00557DCB">
            <w:pP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Constant</w:t>
            </w:r>
          </w:p>
        </w:tc>
        <w:tc>
          <w:tcPr>
            <w:tcW w:w="0" w:type="auto"/>
            <w:vAlign w:val="center"/>
            <w:hideMark/>
          </w:tcPr>
          <w:p w14:paraId="0F6BC10F"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5.289</w:t>
            </w:r>
            <w:r w:rsidRPr="00557DCB">
              <w:rPr>
                <w:rFonts w:ascii="Times New Roman" w:eastAsia="Times New Roman" w:hAnsi="Times New Roman" w:cs="Times New Roman"/>
                <w:sz w:val="18"/>
                <w:szCs w:val="18"/>
                <w:vertAlign w:val="superscript"/>
              </w:rPr>
              <w:t>***</w:t>
            </w:r>
          </w:p>
        </w:tc>
        <w:tc>
          <w:tcPr>
            <w:tcW w:w="0" w:type="auto"/>
            <w:vAlign w:val="center"/>
            <w:hideMark/>
          </w:tcPr>
          <w:p w14:paraId="33DA195E"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4.768</w:t>
            </w:r>
            <w:r w:rsidRPr="00557DCB">
              <w:rPr>
                <w:rFonts w:ascii="Times New Roman" w:eastAsia="Times New Roman" w:hAnsi="Times New Roman" w:cs="Times New Roman"/>
                <w:sz w:val="18"/>
                <w:szCs w:val="18"/>
                <w:vertAlign w:val="superscript"/>
              </w:rPr>
              <w:t>***</w:t>
            </w:r>
          </w:p>
        </w:tc>
        <w:tc>
          <w:tcPr>
            <w:tcW w:w="0" w:type="auto"/>
            <w:vAlign w:val="center"/>
            <w:hideMark/>
          </w:tcPr>
          <w:p w14:paraId="510BF879"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4.688</w:t>
            </w:r>
            <w:r w:rsidRPr="00557DCB">
              <w:rPr>
                <w:rFonts w:ascii="Times New Roman" w:eastAsia="Times New Roman" w:hAnsi="Times New Roman" w:cs="Times New Roman"/>
                <w:sz w:val="18"/>
                <w:szCs w:val="18"/>
                <w:vertAlign w:val="superscript"/>
              </w:rPr>
              <w:t>***</w:t>
            </w:r>
          </w:p>
        </w:tc>
        <w:tc>
          <w:tcPr>
            <w:tcW w:w="0" w:type="auto"/>
            <w:vAlign w:val="center"/>
            <w:hideMark/>
          </w:tcPr>
          <w:p w14:paraId="5348252E"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4.555</w:t>
            </w:r>
            <w:r w:rsidRPr="00557DCB">
              <w:rPr>
                <w:rFonts w:ascii="Times New Roman" w:eastAsia="Times New Roman" w:hAnsi="Times New Roman" w:cs="Times New Roman"/>
                <w:sz w:val="18"/>
                <w:szCs w:val="18"/>
                <w:vertAlign w:val="superscript"/>
              </w:rPr>
              <w:t>***</w:t>
            </w:r>
          </w:p>
        </w:tc>
        <w:tc>
          <w:tcPr>
            <w:tcW w:w="0" w:type="auto"/>
            <w:vAlign w:val="center"/>
            <w:hideMark/>
          </w:tcPr>
          <w:p w14:paraId="11C72CC8"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4.054</w:t>
            </w:r>
            <w:r w:rsidRPr="00557DCB">
              <w:rPr>
                <w:rFonts w:ascii="Times New Roman" w:eastAsia="Times New Roman" w:hAnsi="Times New Roman" w:cs="Times New Roman"/>
                <w:sz w:val="18"/>
                <w:szCs w:val="18"/>
                <w:vertAlign w:val="superscript"/>
              </w:rPr>
              <w:t>***</w:t>
            </w:r>
          </w:p>
        </w:tc>
        <w:tc>
          <w:tcPr>
            <w:tcW w:w="0" w:type="auto"/>
            <w:vAlign w:val="center"/>
            <w:hideMark/>
          </w:tcPr>
          <w:p w14:paraId="210DAAAF"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3.771</w:t>
            </w:r>
            <w:r w:rsidRPr="00557DCB">
              <w:rPr>
                <w:rFonts w:ascii="Times New Roman" w:eastAsia="Times New Roman" w:hAnsi="Times New Roman" w:cs="Times New Roman"/>
                <w:sz w:val="18"/>
                <w:szCs w:val="18"/>
                <w:vertAlign w:val="superscript"/>
              </w:rPr>
              <w:t>***</w:t>
            </w:r>
          </w:p>
        </w:tc>
        <w:tc>
          <w:tcPr>
            <w:tcW w:w="0" w:type="auto"/>
            <w:vAlign w:val="center"/>
            <w:hideMark/>
          </w:tcPr>
          <w:p w14:paraId="2459ADA1"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3.584</w:t>
            </w:r>
            <w:r w:rsidRPr="00557DCB">
              <w:rPr>
                <w:rFonts w:ascii="Times New Roman" w:eastAsia="Times New Roman" w:hAnsi="Times New Roman" w:cs="Times New Roman"/>
                <w:sz w:val="18"/>
                <w:szCs w:val="18"/>
                <w:vertAlign w:val="superscript"/>
              </w:rPr>
              <w:t>***</w:t>
            </w:r>
          </w:p>
        </w:tc>
        <w:tc>
          <w:tcPr>
            <w:tcW w:w="0" w:type="auto"/>
            <w:vAlign w:val="center"/>
            <w:hideMark/>
          </w:tcPr>
          <w:p w14:paraId="1F66B9DB"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3.093</w:t>
            </w:r>
            <w:r w:rsidRPr="00557DCB">
              <w:rPr>
                <w:rFonts w:ascii="Times New Roman" w:eastAsia="Times New Roman" w:hAnsi="Times New Roman" w:cs="Times New Roman"/>
                <w:sz w:val="18"/>
                <w:szCs w:val="18"/>
                <w:vertAlign w:val="superscript"/>
              </w:rPr>
              <w:t>***</w:t>
            </w:r>
          </w:p>
        </w:tc>
        <w:tc>
          <w:tcPr>
            <w:tcW w:w="0" w:type="auto"/>
            <w:vAlign w:val="center"/>
            <w:hideMark/>
          </w:tcPr>
          <w:p w14:paraId="42F4BB29"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3.179</w:t>
            </w:r>
            <w:r w:rsidRPr="00557DCB">
              <w:rPr>
                <w:rFonts w:ascii="Times New Roman" w:eastAsia="Times New Roman" w:hAnsi="Times New Roman" w:cs="Times New Roman"/>
                <w:sz w:val="18"/>
                <w:szCs w:val="18"/>
                <w:vertAlign w:val="superscript"/>
              </w:rPr>
              <w:t>***</w:t>
            </w:r>
          </w:p>
        </w:tc>
        <w:tc>
          <w:tcPr>
            <w:tcW w:w="0" w:type="auto"/>
            <w:vAlign w:val="center"/>
            <w:hideMark/>
          </w:tcPr>
          <w:p w14:paraId="41BCDB00"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3.103</w:t>
            </w:r>
            <w:r w:rsidRPr="00557DCB">
              <w:rPr>
                <w:rFonts w:ascii="Times New Roman" w:eastAsia="Times New Roman" w:hAnsi="Times New Roman" w:cs="Times New Roman"/>
                <w:sz w:val="18"/>
                <w:szCs w:val="18"/>
                <w:vertAlign w:val="superscript"/>
              </w:rPr>
              <w:t>***</w:t>
            </w:r>
          </w:p>
        </w:tc>
        <w:tc>
          <w:tcPr>
            <w:tcW w:w="0" w:type="auto"/>
            <w:vAlign w:val="center"/>
            <w:hideMark/>
          </w:tcPr>
          <w:p w14:paraId="052A774E"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3.138</w:t>
            </w:r>
            <w:r w:rsidRPr="00557DCB">
              <w:rPr>
                <w:rFonts w:ascii="Times New Roman" w:eastAsia="Times New Roman" w:hAnsi="Times New Roman" w:cs="Times New Roman"/>
                <w:sz w:val="18"/>
                <w:szCs w:val="18"/>
                <w:vertAlign w:val="superscript"/>
              </w:rPr>
              <w:t>***</w:t>
            </w:r>
          </w:p>
        </w:tc>
      </w:tr>
      <w:tr w:rsidR="00557DCB" w:rsidRPr="00557DCB" w14:paraId="30BBA3B5" w14:textId="77777777" w:rsidTr="00557DCB">
        <w:trPr>
          <w:divId w:val="1788305327"/>
          <w:trHeight w:val="327"/>
          <w:tblCellSpacing w:w="15" w:type="dxa"/>
          <w:jc w:val="center"/>
        </w:trPr>
        <w:tc>
          <w:tcPr>
            <w:tcW w:w="0" w:type="auto"/>
            <w:vAlign w:val="center"/>
            <w:hideMark/>
          </w:tcPr>
          <w:p w14:paraId="42066D95" w14:textId="77777777" w:rsidR="00557DCB" w:rsidRPr="00557DCB" w:rsidRDefault="00557DCB">
            <w:pPr>
              <w:jc w:val="center"/>
              <w:rPr>
                <w:rFonts w:ascii="Times New Roman" w:eastAsia="Times New Roman" w:hAnsi="Times New Roman" w:cs="Times New Roman"/>
                <w:sz w:val="18"/>
                <w:szCs w:val="18"/>
              </w:rPr>
            </w:pPr>
          </w:p>
        </w:tc>
        <w:tc>
          <w:tcPr>
            <w:tcW w:w="0" w:type="auto"/>
            <w:vAlign w:val="center"/>
            <w:hideMark/>
          </w:tcPr>
          <w:p w14:paraId="0BA6B6F0"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(0.577)</w:t>
            </w:r>
          </w:p>
        </w:tc>
        <w:tc>
          <w:tcPr>
            <w:tcW w:w="0" w:type="auto"/>
            <w:vAlign w:val="center"/>
            <w:hideMark/>
          </w:tcPr>
          <w:p w14:paraId="15C4C572"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(0.714)</w:t>
            </w:r>
          </w:p>
        </w:tc>
        <w:tc>
          <w:tcPr>
            <w:tcW w:w="0" w:type="auto"/>
            <w:vAlign w:val="center"/>
            <w:hideMark/>
          </w:tcPr>
          <w:p w14:paraId="38D758FE"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(0.272)</w:t>
            </w:r>
          </w:p>
        </w:tc>
        <w:tc>
          <w:tcPr>
            <w:tcW w:w="0" w:type="auto"/>
            <w:vAlign w:val="center"/>
            <w:hideMark/>
          </w:tcPr>
          <w:p w14:paraId="387DD30D"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(0.254)</w:t>
            </w:r>
          </w:p>
        </w:tc>
        <w:tc>
          <w:tcPr>
            <w:tcW w:w="0" w:type="auto"/>
            <w:vAlign w:val="center"/>
            <w:hideMark/>
          </w:tcPr>
          <w:p w14:paraId="4E167E33"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(0.316)</w:t>
            </w:r>
          </w:p>
        </w:tc>
        <w:tc>
          <w:tcPr>
            <w:tcW w:w="0" w:type="auto"/>
            <w:vAlign w:val="center"/>
            <w:hideMark/>
          </w:tcPr>
          <w:p w14:paraId="4FF45A9F"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(0.282)</w:t>
            </w:r>
          </w:p>
        </w:tc>
        <w:tc>
          <w:tcPr>
            <w:tcW w:w="0" w:type="auto"/>
            <w:vAlign w:val="center"/>
            <w:hideMark/>
          </w:tcPr>
          <w:p w14:paraId="6C455568"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(0.295)</w:t>
            </w:r>
          </w:p>
        </w:tc>
        <w:tc>
          <w:tcPr>
            <w:tcW w:w="0" w:type="auto"/>
            <w:vAlign w:val="center"/>
            <w:hideMark/>
          </w:tcPr>
          <w:p w14:paraId="3AEA7A35"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(0.174)</w:t>
            </w:r>
          </w:p>
        </w:tc>
        <w:tc>
          <w:tcPr>
            <w:tcW w:w="0" w:type="auto"/>
            <w:vAlign w:val="center"/>
            <w:hideMark/>
          </w:tcPr>
          <w:p w14:paraId="505F0DCF"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(0.179)</w:t>
            </w:r>
          </w:p>
        </w:tc>
        <w:tc>
          <w:tcPr>
            <w:tcW w:w="0" w:type="auto"/>
            <w:vAlign w:val="center"/>
            <w:hideMark/>
          </w:tcPr>
          <w:p w14:paraId="69A18DC5"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(0.179)</w:t>
            </w:r>
          </w:p>
        </w:tc>
        <w:tc>
          <w:tcPr>
            <w:tcW w:w="0" w:type="auto"/>
            <w:vAlign w:val="center"/>
            <w:hideMark/>
          </w:tcPr>
          <w:p w14:paraId="75C8BB05"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(0.311)</w:t>
            </w:r>
          </w:p>
        </w:tc>
      </w:tr>
      <w:tr w:rsidR="00557DCB" w:rsidRPr="00557DCB" w14:paraId="0806B324" w14:textId="77777777" w:rsidTr="00557DCB">
        <w:trPr>
          <w:divId w:val="1788305327"/>
          <w:trHeight w:val="24"/>
          <w:tblCellSpacing w:w="15" w:type="dxa"/>
          <w:jc w:val="center"/>
        </w:trPr>
        <w:tc>
          <w:tcPr>
            <w:tcW w:w="0" w:type="auto"/>
            <w:vAlign w:val="center"/>
            <w:hideMark/>
          </w:tcPr>
          <w:p w14:paraId="29841805" w14:textId="77777777" w:rsidR="00557DCB" w:rsidRPr="00557DCB" w:rsidRDefault="00557DCB">
            <w:pPr>
              <w:jc w:val="center"/>
              <w:rPr>
                <w:rFonts w:ascii="Times New Roman" w:eastAsia="Times New Roman" w:hAnsi="Times New Roman" w:cs="Times New Roman"/>
                <w:sz w:val="18"/>
                <w:szCs w:val="18"/>
              </w:rPr>
            </w:pPr>
          </w:p>
        </w:tc>
        <w:tc>
          <w:tcPr>
            <w:tcW w:w="0" w:type="auto"/>
            <w:vAlign w:val="center"/>
            <w:hideMark/>
          </w:tcPr>
          <w:p w14:paraId="4B9A334F" w14:textId="77777777" w:rsidR="00557DCB" w:rsidRPr="00557DCB" w:rsidRDefault="00557DCB">
            <w:pPr>
              <w:rPr>
                <w:rFonts w:ascii="Times New Roman" w:eastAsia="Times New Roman" w:hAnsi="Times New Roman" w:cs="Times New Roman"/>
                <w:sz w:val="18"/>
                <w:szCs w:val="18"/>
              </w:rPr>
            </w:pPr>
          </w:p>
        </w:tc>
        <w:tc>
          <w:tcPr>
            <w:tcW w:w="0" w:type="auto"/>
            <w:vAlign w:val="center"/>
            <w:hideMark/>
          </w:tcPr>
          <w:p w14:paraId="75AF4014" w14:textId="77777777" w:rsidR="00557DCB" w:rsidRPr="00557DCB" w:rsidRDefault="00557DCB">
            <w:pPr>
              <w:jc w:val="center"/>
              <w:rPr>
                <w:rFonts w:ascii="Times New Roman" w:eastAsia="Times New Roman" w:hAnsi="Times New Roman" w:cs="Times New Roman"/>
                <w:sz w:val="18"/>
                <w:szCs w:val="18"/>
              </w:rPr>
            </w:pPr>
          </w:p>
        </w:tc>
        <w:tc>
          <w:tcPr>
            <w:tcW w:w="0" w:type="auto"/>
            <w:vAlign w:val="center"/>
            <w:hideMark/>
          </w:tcPr>
          <w:p w14:paraId="5F3A2C0F" w14:textId="77777777" w:rsidR="00557DCB" w:rsidRPr="00557DCB" w:rsidRDefault="00557DCB">
            <w:pPr>
              <w:jc w:val="center"/>
              <w:rPr>
                <w:rFonts w:ascii="Times New Roman" w:eastAsia="Times New Roman" w:hAnsi="Times New Roman" w:cs="Times New Roman"/>
                <w:sz w:val="18"/>
                <w:szCs w:val="18"/>
              </w:rPr>
            </w:pPr>
          </w:p>
        </w:tc>
        <w:tc>
          <w:tcPr>
            <w:tcW w:w="0" w:type="auto"/>
            <w:vAlign w:val="center"/>
            <w:hideMark/>
          </w:tcPr>
          <w:p w14:paraId="55B931C3" w14:textId="77777777" w:rsidR="00557DCB" w:rsidRPr="00557DCB" w:rsidRDefault="00557DCB">
            <w:pPr>
              <w:jc w:val="center"/>
              <w:rPr>
                <w:rFonts w:ascii="Times New Roman" w:eastAsia="Times New Roman" w:hAnsi="Times New Roman" w:cs="Times New Roman"/>
                <w:sz w:val="18"/>
                <w:szCs w:val="18"/>
              </w:rPr>
            </w:pPr>
          </w:p>
        </w:tc>
        <w:tc>
          <w:tcPr>
            <w:tcW w:w="0" w:type="auto"/>
            <w:vAlign w:val="center"/>
            <w:hideMark/>
          </w:tcPr>
          <w:p w14:paraId="3CB6D869" w14:textId="77777777" w:rsidR="00557DCB" w:rsidRPr="00557DCB" w:rsidRDefault="00557DCB">
            <w:pPr>
              <w:jc w:val="center"/>
              <w:rPr>
                <w:rFonts w:ascii="Times New Roman" w:eastAsia="Times New Roman" w:hAnsi="Times New Roman" w:cs="Times New Roman"/>
                <w:sz w:val="18"/>
                <w:szCs w:val="18"/>
              </w:rPr>
            </w:pPr>
          </w:p>
        </w:tc>
        <w:tc>
          <w:tcPr>
            <w:tcW w:w="0" w:type="auto"/>
            <w:vAlign w:val="center"/>
            <w:hideMark/>
          </w:tcPr>
          <w:p w14:paraId="4D99146D" w14:textId="77777777" w:rsidR="00557DCB" w:rsidRPr="00557DCB" w:rsidRDefault="00557DCB">
            <w:pPr>
              <w:jc w:val="center"/>
              <w:rPr>
                <w:rFonts w:ascii="Times New Roman" w:eastAsia="Times New Roman" w:hAnsi="Times New Roman" w:cs="Times New Roman"/>
                <w:sz w:val="18"/>
                <w:szCs w:val="18"/>
              </w:rPr>
            </w:pPr>
          </w:p>
        </w:tc>
        <w:tc>
          <w:tcPr>
            <w:tcW w:w="0" w:type="auto"/>
            <w:vAlign w:val="center"/>
            <w:hideMark/>
          </w:tcPr>
          <w:p w14:paraId="04B1831A" w14:textId="77777777" w:rsidR="00557DCB" w:rsidRPr="00557DCB" w:rsidRDefault="00557DCB">
            <w:pPr>
              <w:jc w:val="center"/>
              <w:rPr>
                <w:rFonts w:ascii="Times New Roman" w:eastAsia="Times New Roman" w:hAnsi="Times New Roman" w:cs="Times New Roman"/>
                <w:sz w:val="18"/>
                <w:szCs w:val="18"/>
              </w:rPr>
            </w:pPr>
          </w:p>
        </w:tc>
        <w:tc>
          <w:tcPr>
            <w:tcW w:w="0" w:type="auto"/>
            <w:vAlign w:val="center"/>
            <w:hideMark/>
          </w:tcPr>
          <w:p w14:paraId="28FF2655" w14:textId="77777777" w:rsidR="00557DCB" w:rsidRPr="00557DCB" w:rsidRDefault="00557DCB">
            <w:pPr>
              <w:jc w:val="center"/>
              <w:rPr>
                <w:rFonts w:ascii="Times New Roman" w:eastAsia="Times New Roman" w:hAnsi="Times New Roman" w:cs="Times New Roman"/>
                <w:sz w:val="18"/>
                <w:szCs w:val="18"/>
              </w:rPr>
            </w:pPr>
          </w:p>
        </w:tc>
        <w:tc>
          <w:tcPr>
            <w:tcW w:w="0" w:type="auto"/>
            <w:vAlign w:val="center"/>
            <w:hideMark/>
          </w:tcPr>
          <w:p w14:paraId="5F6E52F5" w14:textId="77777777" w:rsidR="00557DCB" w:rsidRPr="00557DCB" w:rsidRDefault="00557DCB">
            <w:pPr>
              <w:jc w:val="center"/>
              <w:rPr>
                <w:rFonts w:ascii="Times New Roman" w:eastAsia="Times New Roman" w:hAnsi="Times New Roman" w:cs="Times New Roman"/>
                <w:sz w:val="18"/>
                <w:szCs w:val="18"/>
              </w:rPr>
            </w:pPr>
          </w:p>
        </w:tc>
        <w:tc>
          <w:tcPr>
            <w:tcW w:w="0" w:type="auto"/>
            <w:vAlign w:val="center"/>
            <w:hideMark/>
          </w:tcPr>
          <w:p w14:paraId="2671772B" w14:textId="77777777" w:rsidR="00557DCB" w:rsidRPr="00557DCB" w:rsidRDefault="00557DCB">
            <w:pPr>
              <w:jc w:val="center"/>
              <w:rPr>
                <w:rFonts w:ascii="Times New Roman" w:eastAsia="Times New Roman" w:hAnsi="Times New Roman" w:cs="Times New Roman"/>
                <w:sz w:val="18"/>
                <w:szCs w:val="18"/>
              </w:rPr>
            </w:pPr>
          </w:p>
        </w:tc>
        <w:tc>
          <w:tcPr>
            <w:tcW w:w="0" w:type="auto"/>
            <w:vAlign w:val="center"/>
            <w:hideMark/>
          </w:tcPr>
          <w:p w14:paraId="69F57141" w14:textId="77777777" w:rsidR="00557DCB" w:rsidRPr="00557DCB" w:rsidRDefault="00557DCB">
            <w:pPr>
              <w:jc w:val="center"/>
              <w:rPr>
                <w:rFonts w:ascii="Times New Roman" w:eastAsia="Times New Roman" w:hAnsi="Times New Roman" w:cs="Times New Roman"/>
                <w:sz w:val="18"/>
                <w:szCs w:val="18"/>
              </w:rPr>
            </w:pPr>
          </w:p>
        </w:tc>
      </w:tr>
      <w:tr w:rsidR="00557DCB" w:rsidRPr="00557DCB" w14:paraId="6EEA6285" w14:textId="77777777" w:rsidTr="00557DCB">
        <w:trPr>
          <w:divId w:val="1788305327"/>
          <w:trHeight w:val="171"/>
          <w:tblCellSpacing w:w="15" w:type="dxa"/>
          <w:jc w:val="center"/>
        </w:trPr>
        <w:tc>
          <w:tcPr>
            <w:tcW w:w="0" w:type="auto"/>
            <w:gridSpan w:val="12"/>
            <w:tcBorders>
              <w:bottom w:val="single" w:sz="6" w:space="0" w:color="000000"/>
            </w:tcBorders>
            <w:vAlign w:val="center"/>
            <w:hideMark/>
          </w:tcPr>
          <w:p w14:paraId="04132E78" w14:textId="77777777" w:rsidR="00557DCB" w:rsidRPr="00557DCB" w:rsidRDefault="00557DCB">
            <w:pPr>
              <w:jc w:val="center"/>
              <w:rPr>
                <w:rFonts w:ascii="Times New Roman" w:eastAsia="Times New Roman" w:hAnsi="Times New Roman" w:cs="Times New Roman"/>
                <w:sz w:val="18"/>
                <w:szCs w:val="18"/>
              </w:rPr>
            </w:pPr>
          </w:p>
        </w:tc>
      </w:tr>
      <w:tr w:rsidR="00557DCB" w:rsidRPr="00557DCB" w14:paraId="5A824DB8" w14:textId="77777777" w:rsidTr="00557DCB">
        <w:trPr>
          <w:divId w:val="1788305327"/>
          <w:trHeight w:val="352"/>
          <w:tblCellSpacing w:w="15" w:type="dxa"/>
          <w:jc w:val="center"/>
        </w:trPr>
        <w:tc>
          <w:tcPr>
            <w:tcW w:w="0" w:type="auto"/>
            <w:vAlign w:val="center"/>
            <w:hideMark/>
          </w:tcPr>
          <w:p w14:paraId="30D2799C" w14:textId="77777777" w:rsidR="00557DCB" w:rsidRPr="00557DCB" w:rsidRDefault="00557DCB">
            <w:pP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Observations</w:t>
            </w:r>
          </w:p>
        </w:tc>
        <w:tc>
          <w:tcPr>
            <w:tcW w:w="0" w:type="auto"/>
            <w:vAlign w:val="center"/>
            <w:hideMark/>
          </w:tcPr>
          <w:p w14:paraId="159021BA"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50</w:t>
            </w:r>
          </w:p>
        </w:tc>
        <w:tc>
          <w:tcPr>
            <w:tcW w:w="0" w:type="auto"/>
            <w:vAlign w:val="center"/>
            <w:hideMark/>
          </w:tcPr>
          <w:p w14:paraId="556A9E0F"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50</w:t>
            </w:r>
          </w:p>
        </w:tc>
        <w:tc>
          <w:tcPr>
            <w:tcW w:w="0" w:type="auto"/>
            <w:vAlign w:val="center"/>
            <w:hideMark/>
          </w:tcPr>
          <w:p w14:paraId="763E75D8"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50</w:t>
            </w:r>
          </w:p>
        </w:tc>
        <w:tc>
          <w:tcPr>
            <w:tcW w:w="0" w:type="auto"/>
            <w:vAlign w:val="center"/>
            <w:hideMark/>
          </w:tcPr>
          <w:p w14:paraId="553BDBD9"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50</w:t>
            </w:r>
          </w:p>
        </w:tc>
        <w:tc>
          <w:tcPr>
            <w:tcW w:w="0" w:type="auto"/>
            <w:vAlign w:val="center"/>
            <w:hideMark/>
          </w:tcPr>
          <w:p w14:paraId="746E01C0"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50</w:t>
            </w:r>
          </w:p>
        </w:tc>
        <w:tc>
          <w:tcPr>
            <w:tcW w:w="0" w:type="auto"/>
            <w:vAlign w:val="center"/>
            <w:hideMark/>
          </w:tcPr>
          <w:p w14:paraId="3B460E7F"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50</w:t>
            </w:r>
          </w:p>
        </w:tc>
        <w:tc>
          <w:tcPr>
            <w:tcW w:w="0" w:type="auto"/>
            <w:vAlign w:val="center"/>
            <w:hideMark/>
          </w:tcPr>
          <w:p w14:paraId="09A6FFC6"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50</w:t>
            </w:r>
          </w:p>
        </w:tc>
        <w:tc>
          <w:tcPr>
            <w:tcW w:w="0" w:type="auto"/>
            <w:vAlign w:val="center"/>
            <w:hideMark/>
          </w:tcPr>
          <w:p w14:paraId="66AEF60A"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50</w:t>
            </w:r>
          </w:p>
        </w:tc>
        <w:tc>
          <w:tcPr>
            <w:tcW w:w="0" w:type="auto"/>
            <w:vAlign w:val="center"/>
            <w:hideMark/>
          </w:tcPr>
          <w:p w14:paraId="6121D6CA"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50</w:t>
            </w:r>
          </w:p>
        </w:tc>
        <w:tc>
          <w:tcPr>
            <w:tcW w:w="0" w:type="auto"/>
            <w:vAlign w:val="center"/>
            <w:hideMark/>
          </w:tcPr>
          <w:p w14:paraId="6A39F892"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50</w:t>
            </w:r>
          </w:p>
        </w:tc>
        <w:tc>
          <w:tcPr>
            <w:tcW w:w="0" w:type="auto"/>
            <w:vAlign w:val="center"/>
            <w:hideMark/>
          </w:tcPr>
          <w:p w14:paraId="4D01D62D"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50</w:t>
            </w:r>
          </w:p>
        </w:tc>
      </w:tr>
      <w:tr w:rsidR="00557DCB" w:rsidRPr="00557DCB" w14:paraId="68461CB5" w14:textId="77777777" w:rsidTr="00557DCB">
        <w:trPr>
          <w:divId w:val="1788305327"/>
          <w:trHeight w:val="327"/>
          <w:tblCellSpacing w:w="15" w:type="dxa"/>
          <w:jc w:val="center"/>
        </w:trPr>
        <w:tc>
          <w:tcPr>
            <w:tcW w:w="0" w:type="auto"/>
            <w:vAlign w:val="center"/>
            <w:hideMark/>
          </w:tcPr>
          <w:p w14:paraId="53EC6FB9" w14:textId="77777777" w:rsidR="00557DCB" w:rsidRPr="00557DCB" w:rsidRDefault="00557DCB">
            <w:pP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R</w:t>
            </w:r>
            <w:r w:rsidRPr="00557DCB">
              <w:rPr>
                <w:rFonts w:ascii="Times New Roman" w:eastAsia="Times New Roman" w:hAnsi="Times New Roman" w:cs="Times New Roman"/>
                <w:sz w:val="18"/>
                <w:szCs w:val="18"/>
                <w:vertAlign w:val="superscript"/>
              </w:rPr>
              <w:t>2</w:t>
            </w:r>
          </w:p>
        </w:tc>
        <w:tc>
          <w:tcPr>
            <w:tcW w:w="0" w:type="auto"/>
            <w:vAlign w:val="center"/>
            <w:hideMark/>
          </w:tcPr>
          <w:p w14:paraId="3086EAEB"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0.546</w:t>
            </w:r>
          </w:p>
        </w:tc>
        <w:tc>
          <w:tcPr>
            <w:tcW w:w="0" w:type="auto"/>
            <w:vAlign w:val="center"/>
            <w:hideMark/>
          </w:tcPr>
          <w:p w14:paraId="42EF03A0"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0.495</w:t>
            </w:r>
          </w:p>
        </w:tc>
        <w:tc>
          <w:tcPr>
            <w:tcW w:w="0" w:type="auto"/>
            <w:vAlign w:val="center"/>
            <w:hideMark/>
          </w:tcPr>
          <w:p w14:paraId="666AEB30"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0.583</w:t>
            </w:r>
          </w:p>
        </w:tc>
        <w:tc>
          <w:tcPr>
            <w:tcW w:w="0" w:type="auto"/>
            <w:vAlign w:val="center"/>
            <w:hideMark/>
          </w:tcPr>
          <w:p w14:paraId="2ECD7704"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0.537</w:t>
            </w:r>
          </w:p>
        </w:tc>
        <w:tc>
          <w:tcPr>
            <w:tcW w:w="0" w:type="auto"/>
            <w:vAlign w:val="center"/>
            <w:hideMark/>
          </w:tcPr>
          <w:p w14:paraId="1B5BA17B"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0.530</w:t>
            </w:r>
          </w:p>
        </w:tc>
        <w:tc>
          <w:tcPr>
            <w:tcW w:w="0" w:type="auto"/>
            <w:vAlign w:val="center"/>
            <w:hideMark/>
          </w:tcPr>
          <w:p w14:paraId="254EBB09"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0.509</w:t>
            </w:r>
          </w:p>
        </w:tc>
        <w:tc>
          <w:tcPr>
            <w:tcW w:w="0" w:type="auto"/>
            <w:vAlign w:val="center"/>
            <w:hideMark/>
          </w:tcPr>
          <w:p w14:paraId="586A0975"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0.484</w:t>
            </w:r>
          </w:p>
        </w:tc>
        <w:tc>
          <w:tcPr>
            <w:tcW w:w="0" w:type="auto"/>
            <w:vAlign w:val="center"/>
            <w:hideMark/>
          </w:tcPr>
          <w:p w14:paraId="76F9A864"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0.466</w:t>
            </w:r>
          </w:p>
        </w:tc>
        <w:tc>
          <w:tcPr>
            <w:tcW w:w="0" w:type="auto"/>
            <w:vAlign w:val="center"/>
            <w:hideMark/>
          </w:tcPr>
          <w:p w14:paraId="62BDEAD4"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0.484</w:t>
            </w:r>
          </w:p>
        </w:tc>
        <w:tc>
          <w:tcPr>
            <w:tcW w:w="0" w:type="auto"/>
            <w:vAlign w:val="center"/>
            <w:hideMark/>
          </w:tcPr>
          <w:p w14:paraId="2AE6B370"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0.454</w:t>
            </w:r>
          </w:p>
        </w:tc>
        <w:tc>
          <w:tcPr>
            <w:tcW w:w="0" w:type="auto"/>
            <w:vAlign w:val="center"/>
            <w:hideMark/>
          </w:tcPr>
          <w:p w14:paraId="6F7EA328"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0.402</w:t>
            </w:r>
          </w:p>
        </w:tc>
      </w:tr>
      <w:tr w:rsidR="00557DCB" w:rsidRPr="00557DCB" w14:paraId="506CF68E" w14:textId="77777777" w:rsidTr="00557DCB">
        <w:trPr>
          <w:divId w:val="1788305327"/>
          <w:trHeight w:val="327"/>
          <w:tblCellSpacing w:w="15" w:type="dxa"/>
          <w:jc w:val="center"/>
        </w:trPr>
        <w:tc>
          <w:tcPr>
            <w:tcW w:w="0" w:type="auto"/>
            <w:vAlign w:val="center"/>
            <w:hideMark/>
          </w:tcPr>
          <w:p w14:paraId="64C82A3D" w14:textId="77777777" w:rsidR="00557DCB" w:rsidRPr="00557DCB" w:rsidRDefault="00557DCB">
            <w:pP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Adjusted R</w:t>
            </w:r>
            <w:r w:rsidRPr="00557DCB">
              <w:rPr>
                <w:rFonts w:ascii="Times New Roman" w:eastAsia="Times New Roman" w:hAnsi="Times New Roman" w:cs="Times New Roman"/>
                <w:sz w:val="18"/>
                <w:szCs w:val="18"/>
                <w:vertAlign w:val="superscript"/>
              </w:rPr>
              <w:t>2</w:t>
            </w:r>
          </w:p>
        </w:tc>
        <w:tc>
          <w:tcPr>
            <w:tcW w:w="0" w:type="auto"/>
            <w:vAlign w:val="center"/>
            <w:hideMark/>
          </w:tcPr>
          <w:p w14:paraId="6E0941DF"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0.537</w:t>
            </w:r>
          </w:p>
        </w:tc>
        <w:tc>
          <w:tcPr>
            <w:tcW w:w="0" w:type="auto"/>
            <w:vAlign w:val="center"/>
            <w:hideMark/>
          </w:tcPr>
          <w:p w14:paraId="7430EE70"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0.484</w:t>
            </w:r>
          </w:p>
        </w:tc>
        <w:tc>
          <w:tcPr>
            <w:tcW w:w="0" w:type="auto"/>
            <w:vAlign w:val="center"/>
            <w:hideMark/>
          </w:tcPr>
          <w:p w14:paraId="14382438"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0.574</w:t>
            </w:r>
          </w:p>
        </w:tc>
        <w:tc>
          <w:tcPr>
            <w:tcW w:w="0" w:type="auto"/>
            <w:vAlign w:val="center"/>
            <w:hideMark/>
          </w:tcPr>
          <w:p w14:paraId="48D2309D"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0.528</w:t>
            </w:r>
          </w:p>
        </w:tc>
        <w:tc>
          <w:tcPr>
            <w:tcW w:w="0" w:type="auto"/>
            <w:vAlign w:val="center"/>
            <w:hideMark/>
          </w:tcPr>
          <w:p w14:paraId="429FE0AF"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0.520</w:t>
            </w:r>
          </w:p>
        </w:tc>
        <w:tc>
          <w:tcPr>
            <w:tcW w:w="0" w:type="auto"/>
            <w:vAlign w:val="center"/>
            <w:hideMark/>
          </w:tcPr>
          <w:p w14:paraId="0A7B77C3"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0.498</w:t>
            </w:r>
          </w:p>
        </w:tc>
        <w:tc>
          <w:tcPr>
            <w:tcW w:w="0" w:type="auto"/>
            <w:vAlign w:val="center"/>
            <w:hideMark/>
          </w:tcPr>
          <w:p w14:paraId="3DAE33AE"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0.474</w:t>
            </w:r>
          </w:p>
        </w:tc>
        <w:tc>
          <w:tcPr>
            <w:tcW w:w="0" w:type="auto"/>
            <w:vAlign w:val="center"/>
            <w:hideMark/>
          </w:tcPr>
          <w:p w14:paraId="5F016AC2"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0.455</w:t>
            </w:r>
          </w:p>
        </w:tc>
        <w:tc>
          <w:tcPr>
            <w:tcW w:w="0" w:type="auto"/>
            <w:vAlign w:val="center"/>
            <w:hideMark/>
          </w:tcPr>
          <w:p w14:paraId="5469786E"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0.473</w:t>
            </w:r>
          </w:p>
        </w:tc>
        <w:tc>
          <w:tcPr>
            <w:tcW w:w="0" w:type="auto"/>
            <w:vAlign w:val="center"/>
            <w:hideMark/>
          </w:tcPr>
          <w:p w14:paraId="6D3DF9A3"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0.443</w:t>
            </w:r>
          </w:p>
        </w:tc>
        <w:tc>
          <w:tcPr>
            <w:tcW w:w="0" w:type="auto"/>
            <w:vAlign w:val="center"/>
            <w:hideMark/>
          </w:tcPr>
          <w:p w14:paraId="7D9ECEB5" w14:textId="77777777" w:rsidR="00557DCB" w:rsidRPr="00557DCB" w:rsidRDefault="00557DCB">
            <w:pPr>
              <w:jc w:val="center"/>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rPr>
              <w:t>0.389</w:t>
            </w:r>
          </w:p>
        </w:tc>
      </w:tr>
      <w:tr w:rsidR="00557DCB" w:rsidRPr="00557DCB" w14:paraId="29F8BA3C" w14:textId="77777777" w:rsidTr="00557DCB">
        <w:trPr>
          <w:divId w:val="1788305327"/>
          <w:trHeight w:val="24"/>
          <w:tblCellSpacing w:w="15" w:type="dxa"/>
          <w:jc w:val="center"/>
        </w:trPr>
        <w:tc>
          <w:tcPr>
            <w:tcW w:w="0" w:type="auto"/>
            <w:gridSpan w:val="12"/>
            <w:tcBorders>
              <w:bottom w:val="single" w:sz="6" w:space="0" w:color="000000"/>
            </w:tcBorders>
            <w:vAlign w:val="center"/>
            <w:hideMark/>
          </w:tcPr>
          <w:p w14:paraId="7F3B88B6" w14:textId="77777777" w:rsidR="00557DCB" w:rsidRPr="00557DCB" w:rsidRDefault="00557DCB">
            <w:pPr>
              <w:jc w:val="center"/>
              <w:rPr>
                <w:rFonts w:ascii="Times New Roman" w:eastAsia="Times New Roman" w:hAnsi="Times New Roman" w:cs="Times New Roman"/>
                <w:sz w:val="18"/>
                <w:szCs w:val="18"/>
              </w:rPr>
            </w:pPr>
          </w:p>
        </w:tc>
      </w:tr>
      <w:tr w:rsidR="00557DCB" w:rsidRPr="00557DCB" w14:paraId="5EC15739" w14:textId="77777777" w:rsidTr="00557DCB">
        <w:trPr>
          <w:divId w:val="1788305327"/>
          <w:trHeight w:val="327"/>
          <w:tblCellSpacing w:w="15" w:type="dxa"/>
          <w:jc w:val="center"/>
        </w:trPr>
        <w:tc>
          <w:tcPr>
            <w:tcW w:w="0" w:type="auto"/>
            <w:vAlign w:val="center"/>
            <w:hideMark/>
          </w:tcPr>
          <w:p w14:paraId="460D5D0C" w14:textId="0D5DC94E" w:rsidR="00557DCB" w:rsidRPr="00557DCB" w:rsidRDefault="00557DCB">
            <w:pPr>
              <w:rPr>
                <w:rFonts w:ascii="Times New Roman" w:eastAsia="Times New Roman" w:hAnsi="Times New Roman" w:cs="Times New Roman"/>
                <w:sz w:val="18"/>
                <w:szCs w:val="18"/>
              </w:rPr>
            </w:pPr>
          </w:p>
        </w:tc>
        <w:tc>
          <w:tcPr>
            <w:tcW w:w="0" w:type="auto"/>
            <w:gridSpan w:val="11"/>
            <w:vAlign w:val="center"/>
            <w:hideMark/>
          </w:tcPr>
          <w:p w14:paraId="09B7799E" w14:textId="77777777" w:rsidR="00557DCB" w:rsidRPr="00557DCB" w:rsidRDefault="00557DCB">
            <w:pPr>
              <w:jc w:val="right"/>
              <w:rPr>
                <w:rFonts w:ascii="Times New Roman" w:eastAsia="Times New Roman" w:hAnsi="Times New Roman" w:cs="Times New Roman"/>
                <w:sz w:val="18"/>
                <w:szCs w:val="18"/>
              </w:rPr>
            </w:pPr>
            <w:r w:rsidRPr="00557DCB">
              <w:rPr>
                <w:rFonts w:ascii="Times New Roman" w:eastAsia="Times New Roman" w:hAnsi="Times New Roman" w:cs="Times New Roman"/>
                <w:sz w:val="18"/>
                <w:szCs w:val="18"/>
                <w:vertAlign w:val="superscript"/>
              </w:rPr>
              <w:t>*</w:t>
            </w:r>
            <w:r w:rsidRPr="00557DCB">
              <w:rPr>
                <w:rFonts w:ascii="Times New Roman" w:eastAsia="Times New Roman" w:hAnsi="Times New Roman" w:cs="Times New Roman"/>
                <w:sz w:val="18"/>
                <w:szCs w:val="18"/>
              </w:rPr>
              <w:t>p</w:t>
            </w:r>
            <w:r w:rsidRPr="00557DCB">
              <w:rPr>
                <w:rFonts w:ascii="Times New Roman" w:eastAsia="Times New Roman" w:hAnsi="Times New Roman" w:cs="Times New Roman"/>
                <w:sz w:val="18"/>
                <w:szCs w:val="18"/>
                <w:vertAlign w:val="superscript"/>
              </w:rPr>
              <w:t>**</w:t>
            </w:r>
            <w:r w:rsidRPr="00557DCB">
              <w:rPr>
                <w:rFonts w:ascii="Times New Roman" w:eastAsia="Times New Roman" w:hAnsi="Times New Roman" w:cs="Times New Roman"/>
                <w:sz w:val="18"/>
                <w:szCs w:val="18"/>
              </w:rPr>
              <w:t>p</w:t>
            </w:r>
            <w:r w:rsidRPr="00557DCB">
              <w:rPr>
                <w:rFonts w:ascii="Times New Roman" w:eastAsia="Times New Roman" w:hAnsi="Times New Roman" w:cs="Times New Roman"/>
                <w:sz w:val="18"/>
                <w:szCs w:val="18"/>
                <w:vertAlign w:val="superscript"/>
              </w:rPr>
              <w:t>***</w:t>
            </w:r>
            <w:r w:rsidRPr="00557DCB">
              <w:rPr>
                <w:rFonts w:ascii="Times New Roman" w:eastAsia="Times New Roman" w:hAnsi="Times New Roman" w:cs="Times New Roman"/>
                <w:sz w:val="18"/>
                <w:szCs w:val="18"/>
              </w:rPr>
              <w:t>p&lt;0.01</w:t>
            </w:r>
          </w:p>
        </w:tc>
      </w:tr>
    </w:tbl>
    <w:p w14:paraId="3A3C01B8" w14:textId="77777777" w:rsidR="00557DCB" w:rsidRDefault="00557DCB">
      <w:pPr>
        <w:divId w:val="1788305327"/>
        <w:rPr>
          <w:rFonts w:eastAsia="Times New Roman"/>
        </w:rPr>
      </w:pPr>
    </w:p>
    <w:p w14:paraId="7A7D92B7" w14:textId="7217E627" w:rsidR="00CD02F6" w:rsidRDefault="00CD02F6">
      <w:pPr>
        <w:spacing w:line="480" w:lineRule="auto"/>
        <w:jc w:val="center"/>
        <w:rPr>
          <w:rFonts w:ascii="Times New Roman" w:eastAsia="Times New Roman" w:hAnsi="Times New Roman" w:cs="Times New Roman"/>
          <w:b/>
          <w:sz w:val="24"/>
          <w:szCs w:val="24"/>
        </w:rPr>
      </w:pPr>
    </w:p>
    <w:p w14:paraId="3E727183" w14:textId="77777777" w:rsidR="00CD02F6" w:rsidRDefault="00651D14">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Election year as fixed effects</w:t>
      </w:r>
    </w:p>
    <w:p w14:paraId="47799252" w14:textId="542E8AF3" w:rsidR="00CD02F6" w:rsidRDefault="00651D1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main analysis looks at each election year in isolation. However, an alternative approach would look at the general trend over time, controlling for years. To do that, I ran two additional regressions that included fixed effects for either the year or the year and the state. The first regression results in the same conclusion: states with larger percentages of Black voters </w:t>
      </w:r>
      <w:r>
        <w:rPr>
          <w:rFonts w:ascii="Times New Roman" w:eastAsia="Times New Roman" w:hAnsi="Times New Roman" w:cs="Times New Roman"/>
          <w:sz w:val="24"/>
          <w:szCs w:val="24"/>
        </w:rPr>
        <w:lastRenderedPageBreak/>
        <w:t>have fewer electoral votes per million, resulting in the underrepresentation of Black voters in the Electoral College. However, this must be interpreted with caution. Population growth in general will lead to fewer electoral votes per million across all states, hence the significant negative coefficient for the year. The second regression, which includes fixed effects for the state, has an insignificant coefficient for the Black percentage of the VAP, indicating that having an increased Black percentage of the VAP is not associated with a decrease in electoral power within the same state. A significant coefficient in this regression would give grounds for a causal argument, but the Limitations section clearly states that this paper does not seek to make a causal claim. Within a single state, having an increased Black share of the voting</w:t>
      </w:r>
      <w:r w:rsidR="001009F3">
        <w:rPr>
          <w:rFonts w:ascii="Times New Roman" w:eastAsia="Times New Roman" w:hAnsi="Times New Roman" w:cs="Times New Roman"/>
          <w:sz w:val="24"/>
          <w:szCs w:val="24"/>
        </w:rPr>
        <w:t>-</w:t>
      </w:r>
      <w:r>
        <w:rPr>
          <w:rFonts w:ascii="Times New Roman" w:eastAsia="Times New Roman" w:hAnsi="Times New Roman" w:cs="Times New Roman"/>
          <w:sz w:val="24"/>
          <w:szCs w:val="24"/>
        </w:rPr>
        <w:t>age population does not cause the electoral votes per million to decrease. Rather, as previously stated, the underlying relationship has to do with the states themselves. Any relationship between Black voters and the Electoral College has to do with the distribution of Black voters across states.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082"/>
        <w:gridCol w:w="1288"/>
        <w:gridCol w:w="1467"/>
      </w:tblGrid>
      <w:tr w:rsidR="006323D4" w:rsidRPr="006323D4" w14:paraId="6F26ED61" w14:textId="77777777" w:rsidTr="006323D4">
        <w:trPr>
          <w:divId w:val="1698192953"/>
          <w:tblCellSpacing w:w="15" w:type="dxa"/>
          <w:jc w:val="center"/>
        </w:trPr>
        <w:tc>
          <w:tcPr>
            <w:tcW w:w="0" w:type="auto"/>
            <w:gridSpan w:val="3"/>
            <w:tcBorders>
              <w:top w:val="nil"/>
              <w:left w:val="nil"/>
              <w:bottom w:val="nil"/>
              <w:right w:val="nil"/>
            </w:tcBorders>
            <w:vAlign w:val="center"/>
            <w:hideMark/>
          </w:tcPr>
          <w:p w14:paraId="3E44C42E" w14:textId="77777777" w:rsidR="006323D4" w:rsidRPr="006323D4" w:rsidRDefault="006323D4">
            <w:pPr>
              <w:jc w:val="center"/>
              <w:rPr>
                <w:rFonts w:ascii="Times New Roman" w:eastAsia="Times New Roman" w:hAnsi="Times New Roman" w:cs="Times New Roman"/>
                <w:sz w:val="24"/>
                <w:szCs w:val="24"/>
              </w:rPr>
            </w:pPr>
            <w:r w:rsidRPr="006323D4">
              <w:rPr>
                <w:rStyle w:val="Strong"/>
                <w:rFonts w:ascii="Times New Roman" w:eastAsia="Times New Roman" w:hAnsi="Times New Roman" w:cs="Times New Roman"/>
                <w:sz w:val="24"/>
                <w:szCs w:val="24"/>
              </w:rPr>
              <w:t>Table 3: National Approach with Fixed Effects for State and Year</w:t>
            </w:r>
          </w:p>
        </w:tc>
      </w:tr>
      <w:tr w:rsidR="006323D4" w:rsidRPr="006323D4" w14:paraId="5BB38C33" w14:textId="77777777" w:rsidTr="006323D4">
        <w:trPr>
          <w:divId w:val="1698192953"/>
          <w:tblCellSpacing w:w="15" w:type="dxa"/>
          <w:jc w:val="center"/>
        </w:trPr>
        <w:tc>
          <w:tcPr>
            <w:tcW w:w="0" w:type="auto"/>
            <w:gridSpan w:val="3"/>
            <w:tcBorders>
              <w:bottom w:val="single" w:sz="6" w:space="0" w:color="000000"/>
            </w:tcBorders>
            <w:vAlign w:val="center"/>
            <w:hideMark/>
          </w:tcPr>
          <w:p w14:paraId="436D85D1" w14:textId="77777777" w:rsidR="006323D4" w:rsidRPr="006323D4" w:rsidRDefault="006323D4">
            <w:pPr>
              <w:jc w:val="center"/>
              <w:rPr>
                <w:rFonts w:ascii="Times New Roman" w:eastAsia="Times New Roman" w:hAnsi="Times New Roman" w:cs="Times New Roman"/>
              </w:rPr>
            </w:pPr>
          </w:p>
        </w:tc>
      </w:tr>
      <w:tr w:rsidR="006323D4" w:rsidRPr="006323D4" w14:paraId="071C5534" w14:textId="77777777" w:rsidTr="006323D4">
        <w:trPr>
          <w:divId w:val="1698192953"/>
          <w:tblCellSpacing w:w="15" w:type="dxa"/>
          <w:jc w:val="center"/>
        </w:trPr>
        <w:tc>
          <w:tcPr>
            <w:tcW w:w="0" w:type="auto"/>
            <w:vAlign w:val="center"/>
            <w:hideMark/>
          </w:tcPr>
          <w:p w14:paraId="1216623D" w14:textId="77777777" w:rsidR="006323D4" w:rsidRPr="006323D4" w:rsidRDefault="006323D4">
            <w:pPr>
              <w:jc w:val="center"/>
              <w:rPr>
                <w:rFonts w:ascii="Times New Roman" w:eastAsia="Times New Roman" w:hAnsi="Times New Roman" w:cs="Times New Roman"/>
                <w:sz w:val="20"/>
                <w:szCs w:val="20"/>
              </w:rPr>
            </w:pPr>
          </w:p>
        </w:tc>
        <w:tc>
          <w:tcPr>
            <w:tcW w:w="0" w:type="auto"/>
            <w:gridSpan w:val="2"/>
            <w:vAlign w:val="center"/>
            <w:hideMark/>
          </w:tcPr>
          <w:p w14:paraId="7FC36C3D" w14:textId="77777777" w:rsidR="006323D4" w:rsidRPr="006323D4" w:rsidRDefault="006323D4">
            <w:pPr>
              <w:jc w:val="center"/>
              <w:rPr>
                <w:rFonts w:ascii="Times New Roman" w:eastAsia="Times New Roman" w:hAnsi="Times New Roman" w:cs="Times New Roman"/>
                <w:sz w:val="24"/>
                <w:szCs w:val="24"/>
              </w:rPr>
            </w:pPr>
            <w:r w:rsidRPr="006323D4">
              <w:rPr>
                <w:rStyle w:val="Emphasis"/>
                <w:rFonts w:ascii="Times New Roman" w:eastAsia="Times New Roman" w:hAnsi="Times New Roman" w:cs="Times New Roman"/>
              </w:rPr>
              <w:t>Dependent variable:</w:t>
            </w:r>
          </w:p>
        </w:tc>
      </w:tr>
      <w:tr w:rsidR="006323D4" w:rsidRPr="006323D4" w14:paraId="5ECCEAFC" w14:textId="77777777" w:rsidTr="006323D4">
        <w:trPr>
          <w:divId w:val="1698192953"/>
          <w:tblCellSpacing w:w="15" w:type="dxa"/>
          <w:jc w:val="center"/>
        </w:trPr>
        <w:tc>
          <w:tcPr>
            <w:tcW w:w="0" w:type="auto"/>
            <w:vAlign w:val="center"/>
            <w:hideMark/>
          </w:tcPr>
          <w:p w14:paraId="64FD54E0" w14:textId="77777777" w:rsidR="006323D4" w:rsidRPr="006323D4" w:rsidRDefault="006323D4">
            <w:pPr>
              <w:jc w:val="center"/>
              <w:rPr>
                <w:rFonts w:ascii="Times New Roman" w:eastAsia="Times New Roman" w:hAnsi="Times New Roman" w:cs="Times New Roman"/>
              </w:rPr>
            </w:pPr>
          </w:p>
        </w:tc>
        <w:tc>
          <w:tcPr>
            <w:tcW w:w="0" w:type="auto"/>
            <w:gridSpan w:val="2"/>
            <w:tcBorders>
              <w:bottom w:val="single" w:sz="6" w:space="0" w:color="000000"/>
            </w:tcBorders>
            <w:vAlign w:val="center"/>
            <w:hideMark/>
          </w:tcPr>
          <w:p w14:paraId="65ADFCED" w14:textId="77777777" w:rsidR="006323D4" w:rsidRPr="006323D4" w:rsidRDefault="006323D4">
            <w:pPr>
              <w:jc w:val="center"/>
              <w:rPr>
                <w:rFonts w:ascii="Times New Roman" w:eastAsia="Times New Roman" w:hAnsi="Times New Roman" w:cs="Times New Roman"/>
                <w:sz w:val="20"/>
                <w:szCs w:val="20"/>
              </w:rPr>
            </w:pPr>
          </w:p>
        </w:tc>
      </w:tr>
      <w:tr w:rsidR="006323D4" w:rsidRPr="006323D4" w14:paraId="05EDB035" w14:textId="77777777" w:rsidTr="006323D4">
        <w:trPr>
          <w:divId w:val="1698192953"/>
          <w:tblCellSpacing w:w="15" w:type="dxa"/>
          <w:jc w:val="center"/>
        </w:trPr>
        <w:tc>
          <w:tcPr>
            <w:tcW w:w="0" w:type="auto"/>
            <w:vAlign w:val="center"/>
            <w:hideMark/>
          </w:tcPr>
          <w:p w14:paraId="765FAC0C" w14:textId="77777777" w:rsidR="006323D4" w:rsidRPr="006323D4" w:rsidRDefault="006323D4">
            <w:pPr>
              <w:jc w:val="center"/>
              <w:rPr>
                <w:rFonts w:ascii="Times New Roman" w:eastAsia="Times New Roman" w:hAnsi="Times New Roman" w:cs="Times New Roman"/>
                <w:sz w:val="20"/>
                <w:szCs w:val="20"/>
              </w:rPr>
            </w:pPr>
          </w:p>
        </w:tc>
        <w:tc>
          <w:tcPr>
            <w:tcW w:w="0" w:type="auto"/>
            <w:gridSpan w:val="2"/>
            <w:vAlign w:val="center"/>
            <w:hideMark/>
          </w:tcPr>
          <w:p w14:paraId="4F5834C8" w14:textId="77777777" w:rsidR="006323D4" w:rsidRPr="006323D4" w:rsidRDefault="006323D4">
            <w:pPr>
              <w:jc w:val="center"/>
              <w:rPr>
                <w:rFonts w:ascii="Times New Roman" w:eastAsia="Times New Roman" w:hAnsi="Times New Roman" w:cs="Times New Roman"/>
                <w:sz w:val="24"/>
                <w:szCs w:val="24"/>
              </w:rPr>
            </w:pPr>
            <w:r w:rsidRPr="006323D4">
              <w:rPr>
                <w:rFonts w:ascii="Times New Roman" w:eastAsia="Times New Roman" w:hAnsi="Times New Roman" w:cs="Times New Roman"/>
              </w:rPr>
              <w:t>Electoral votes per million</w:t>
            </w:r>
          </w:p>
        </w:tc>
      </w:tr>
      <w:tr w:rsidR="006323D4" w:rsidRPr="006323D4" w14:paraId="666CBA62" w14:textId="77777777" w:rsidTr="006323D4">
        <w:trPr>
          <w:divId w:val="1698192953"/>
          <w:tblCellSpacing w:w="15" w:type="dxa"/>
          <w:jc w:val="center"/>
        </w:trPr>
        <w:tc>
          <w:tcPr>
            <w:tcW w:w="0" w:type="auto"/>
            <w:vAlign w:val="center"/>
            <w:hideMark/>
          </w:tcPr>
          <w:p w14:paraId="0A8D82AD" w14:textId="77777777" w:rsidR="006323D4" w:rsidRPr="006323D4" w:rsidRDefault="006323D4">
            <w:pPr>
              <w:jc w:val="center"/>
              <w:rPr>
                <w:rFonts w:ascii="Times New Roman" w:eastAsia="Times New Roman" w:hAnsi="Times New Roman" w:cs="Times New Roman"/>
              </w:rPr>
            </w:pPr>
          </w:p>
        </w:tc>
        <w:tc>
          <w:tcPr>
            <w:tcW w:w="0" w:type="auto"/>
            <w:vAlign w:val="center"/>
            <w:hideMark/>
          </w:tcPr>
          <w:p w14:paraId="71DADAC5" w14:textId="77777777" w:rsidR="006323D4" w:rsidRPr="006323D4" w:rsidRDefault="006323D4">
            <w:pPr>
              <w:jc w:val="center"/>
              <w:rPr>
                <w:rFonts w:ascii="Times New Roman" w:eastAsia="Times New Roman" w:hAnsi="Times New Roman" w:cs="Times New Roman"/>
                <w:sz w:val="24"/>
                <w:szCs w:val="24"/>
              </w:rPr>
            </w:pPr>
            <w:r w:rsidRPr="006323D4">
              <w:rPr>
                <w:rFonts w:ascii="Times New Roman" w:eastAsia="Times New Roman" w:hAnsi="Times New Roman" w:cs="Times New Roman"/>
              </w:rPr>
              <w:t>(1)</w:t>
            </w:r>
          </w:p>
        </w:tc>
        <w:tc>
          <w:tcPr>
            <w:tcW w:w="0" w:type="auto"/>
            <w:vAlign w:val="center"/>
            <w:hideMark/>
          </w:tcPr>
          <w:p w14:paraId="7407B30C" w14:textId="77777777" w:rsidR="006323D4" w:rsidRPr="006323D4" w:rsidRDefault="006323D4">
            <w:pPr>
              <w:jc w:val="center"/>
              <w:rPr>
                <w:rFonts w:ascii="Times New Roman" w:eastAsia="Times New Roman" w:hAnsi="Times New Roman" w:cs="Times New Roman"/>
              </w:rPr>
            </w:pPr>
            <w:r w:rsidRPr="006323D4">
              <w:rPr>
                <w:rFonts w:ascii="Times New Roman" w:eastAsia="Times New Roman" w:hAnsi="Times New Roman" w:cs="Times New Roman"/>
              </w:rPr>
              <w:t>(2)</w:t>
            </w:r>
          </w:p>
        </w:tc>
      </w:tr>
      <w:tr w:rsidR="006323D4" w:rsidRPr="006323D4" w14:paraId="057FDD8C" w14:textId="77777777" w:rsidTr="006323D4">
        <w:trPr>
          <w:divId w:val="1698192953"/>
          <w:tblCellSpacing w:w="15" w:type="dxa"/>
          <w:jc w:val="center"/>
        </w:trPr>
        <w:tc>
          <w:tcPr>
            <w:tcW w:w="0" w:type="auto"/>
            <w:gridSpan w:val="3"/>
            <w:tcBorders>
              <w:bottom w:val="single" w:sz="6" w:space="0" w:color="000000"/>
            </w:tcBorders>
            <w:vAlign w:val="center"/>
            <w:hideMark/>
          </w:tcPr>
          <w:p w14:paraId="74373883" w14:textId="77777777" w:rsidR="006323D4" w:rsidRPr="006323D4" w:rsidRDefault="006323D4">
            <w:pPr>
              <w:jc w:val="center"/>
              <w:rPr>
                <w:rFonts w:ascii="Times New Roman" w:eastAsia="Times New Roman" w:hAnsi="Times New Roman" w:cs="Times New Roman"/>
              </w:rPr>
            </w:pPr>
          </w:p>
        </w:tc>
      </w:tr>
      <w:tr w:rsidR="006323D4" w:rsidRPr="006323D4" w14:paraId="05EB60BA" w14:textId="77777777" w:rsidTr="006323D4">
        <w:trPr>
          <w:divId w:val="1698192953"/>
          <w:tblCellSpacing w:w="15" w:type="dxa"/>
          <w:jc w:val="center"/>
        </w:trPr>
        <w:tc>
          <w:tcPr>
            <w:tcW w:w="0" w:type="auto"/>
            <w:vAlign w:val="center"/>
            <w:hideMark/>
          </w:tcPr>
          <w:p w14:paraId="15630354" w14:textId="77777777" w:rsidR="006323D4" w:rsidRPr="006323D4" w:rsidRDefault="006323D4">
            <w:pPr>
              <w:rPr>
                <w:rFonts w:ascii="Times New Roman" w:eastAsia="Times New Roman" w:hAnsi="Times New Roman" w:cs="Times New Roman"/>
                <w:sz w:val="24"/>
                <w:szCs w:val="24"/>
              </w:rPr>
            </w:pPr>
            <w:r w:rsidRPr="006323D4">
              <w:rPr>
                <w:rFonts w:ascii="Times New Roman" w:eastAsia="Times New Roman" w:hAnsi="Times New Roman" w:cs="Times New Roman"/>
              </w:rPr>
              <w:t>log(Black percentage of VAP)</w:t>
            </w:r>
          </w:p>
        </w:tc>
        <w:tc>
          <w:tcPr>
            <w:tcW w:w="0" w:type="auto"/>
            <w:vAlign w:val="center"/>
            <w:hideMark/>
          </w:tcPr>
          <w:p w14:paraId="12835B3A" w14:textId="77777777" w:rsidR="006323D4" w:rsidRPr="006323D4" w:rsidRDefault="006323D4">
            <w:pPr>
              <w:jc w:val="center"/>
              <w:rPr>
                <w:rFonts w:ascii="Times New Roman" w:eastAsia="Times New Roman" w:hAnsi="Times New Roman" w:cs="Times New Roman"/>
              </w:rPr>
            </w:pPr>
            <w:r w:rsidRPr="006323D4">
              <w:rPr>
                <w:rFonts w:ascii="Times New Roman" w:eastAsia="Times New Roman" w:hAnsi="Times New Roman" w:cs="Times New Roman"/>
              </w:rPr>
              <w:t>-0.657</w:t>
            </w:r>
            <w:r w:rsidRPr="006323D4">
              <w:rPr>
                <w:rFonts w:ascii="Times New Roman" w:eastAsia="Times New Roman" w:hAnsi="Times New Roman" w:cs="Times New Roman"/>
                <w:vertAlign w:val="superscript"/>
              </w:rPr>
              <w:t>***</w:t>
            </w:r>
          </w:p>
        </w:tc>
        <w:tc>
          <w:tcPr>
            <w:tcW w:w="0" w:type="auto"/>
            <w:vAlign w:val="center"/>
            <w:hideMark/>
          </w:tcPr>
          <w:p w14:paraId="544F6BE7" w14:textId="77777777" w:rsidR="006323D4" w:rsidRPr="006323D4" w:rsidRDefault="006323D4">
            <w:pPr>
              <w:jc w:val="center"/>
              <w:rPr>
                <w:rFonts w:ascii="Times New Roman" w:eastAsia="Times New Roman" w:hAnsi="Times New Roman" w:cs="Times New Roman"/>
              </w:rPr>
            </w:pPr>
            <w:r w:rsidRPr="006323D4">
              <w:rPr>
                <w:rFonts w:ascii="Times New Roman" w:eastAsia="Times New Roman" w:hAnsi="Times New Roman" w:cs="Times New Roman"/>
              </w:rPr>
              <w:t>0.184</w:t>
            </w:r>
          </w:p>
        </w:tc>
      </w:tr>
      <w:tr w:rsidR="006323D4" w:rsidRPr="006323D4" w14:paraId="002E1529" w14:textId="77777777" w:rsidTr="006323D4">
        <w:trPr>
          <w:divId w:val="1698192953"/>
          <w:tblCellSpacing w:w="15" w:type="dxa"/>
          <w:jc w:val="center"/>
        </w:trPr>
        <w:tc>
          <w:tcPr>
            <w:tcW w:w="0" w:type="auto"/>
            <w:vAlign w:val="center"/>
            <w:hideMark/>
          </w:tcPr>
          <w:p w14:paraId="31EA70F3" w14:textId="77777777" w:rsidR="006323D4" w:rsidRPr="006323D4" w:rsidRDefault="006323D4">
            <w:pPr>
              <w:jc w:val="center"/>
              <w:rPr>
                <w:rFonts w:ascii="Times New Roman" w:eastAsia="Times New Roman" w:hAnsi="Times New Roman" w:cs="Times New Roman"/>
              </w:rPr>
            </w:pPr>
          </w:p>
        </w:tc>
        <w:tc>
          <w:tcPr>
            <w:tcW w:w="0" w:type="auto"/>
            <w:vAlign w:val="center"/>
            <w:hideMark/>
          </w:tcPr>
          <w:p w14:paraId="09FBE8A8" w14:textId="77777777" w:rsidR="006323D4" w:rsidRPr="006323D4" w:rsidRDefault="006323D4">
            <w:pPr>
              <w:jc w:val="center"/>
              <w:rPr>
                <w:rFonts w:ascii="Times New Roman" w:eastAsia="Times New Roman" w:hAnsi="Times New Roman" w:cs="Times New Roman"/>
                <w:sz w:val="24"/>
                <w:szCs w:val="24"/>
              </w:rPr>
            </w:pPr>
            <w:r w:rsidRPr="006323D4">
              <w:rPr>
                <w:rFonts w:ascii="Times New Roman" w:eastAsia="Times New Roman" w:hAnsi="Times New Roman" w:cs="Times New Roman"/>
              </w:rPr>
              <w:t>(0.038)</w:t>
            </w:r>
          </w:p>
        </w:tc>
        <w:tc>
          <w:tcPr>
            <w:tcW w:w="0" w:type="auto"/>
            <w:vAlign w:val="center"/>
            <w:hideMark/>
          </w:tcPr>
          <w:p w14:paraId="2019285C" w14:textId="77777777" w:rsidR="006323D4" w:rsidRPr="006323D4" w:rsidRDefault="006323D4">
            <w:pPr>
              <w:jc w:val="center"/>
              <w:rPr>
                <w:rFonts w:ascii="Times New Roman" w:eastAsia="Times New Roman" w:hAnsi="Times New Roman" w:cs="Times New Roman"/>
              </w:rPr>
            </w:pPr>
            <w:r w:rsidRPr="006323D4">
              <w:rPr>
                <w:rFonts w:ascii="Times New Roman" w:eastAsia="Times New Roman" w:hAnsi="Times New Roman" w:cs="Times New Roman"/>
              </w:rPr>
              <w:t>(0.120)</w:t>
            </w:r>
          </w:p>
        </w:tc>
      </w:tr>
      <w:tr w:rsidR="006323D4" w:rsidRPr="006323D4" w14:paraId="0A1CDBBD" w14:textId="77777777" w:rsidTr="006323D4">
        <w:trPr>
          <w:divId w:val="1698192953"/>
          <w:tblCellSpacing w:w="15" w:type="dxa"/>
          <w:jc w:val="center"/>
        </w:trPr>
        <w:tc>
          <w:tcPr>
            <w:tcW w:w="0" w:type="auto"/>
            <w:vAlign w:val="center"/>
            <w:hideMark/>
          </w:tcPr>
          <w:p w14:paraId="02EE812B" w14:textId="77777777" w:rsidR="006323D4" w:rsidRPr="006323D4" w:rsidRDefault="006323D4">
            <w:pPr>
              <w:jc w:val="center"/>
              <w:rPr>
                <w:rFonts w:ascii="Times New Roman" w:eastAsia="Times New Roman" w:hAnsi="Times New Roman" w:cs="Times New Roman"/>
              </w:rPr>
            </w:pPr>
          </w:p>
        </w:tc>
        <w:tc>
          <w:tcPr>
            <w:tcW w:w="0" w:type="auto"/>
            <w:vAlign w:val="center"/>
            <w:hideMark/>
          </w:tcPr>
          <w:p w14:paraId="12DDF5BD" w14:textId="77777777" w:rsidR="006323D4" w:rsidRPr="006323D4" w:rsidRDefault="006323D4">
            <w:pPr>
              <w:rPr>
                <w:rFonts w:ascii="Times New Roman" w:eastAsia="Times New Roman" w:hAnsi="Times New Roman" w:cs="Times New Roman"/>
                <w:sz w:val="20"/>
                <w:szCs w:val="20"/>
              </w:rPr>
            </w:pPr>
          </w:p>
        </w:tc>
        <w:tc>
          <w:tcPr>
            <w:tcW w:w="0" w:type="auto"/>
            <w:vAlign w:val="center"/>
            <w:hideMark/>
          </w:tcPr>
          <w:p w14:paraId="68290E77" w14:textId="77777777" w:rsidR="006323D4" w:rsidRPr="006323D4" w:rsidRDefault="006323D4">
            <w:pPr>
              <w:jc w:val="center"/>
              <w:rPr>
                <w:rFonts w:ascii="Times New Roman" w:eastAsia="Times New Roman" w:hAnsi="Times New Roman" w:cs="Times New Roman"/>
                <w:sz w:val="20"/>
                <w:szCs w:val="20"/>
              </w:rPr>
            </w:pPr>
          </w:p>
        </w:tc>
      </w:tr>
      <w:tr w:rsidR="006323D4" w:rsidRPr="006323D4" w14:paraId="63C3C569" w14:textId="77777777" w:rsidTr="006323D4">
        <w:trPr>
          <w:divId w:val="1698192953"/>
          <w:tblCellSpacing w:w="15" w:type="dxa"/>
          <w:jc w:val="center"/>
        </w:trPr>
        <w:tc>
          <w:tcPr>
            <w:tcW w:w="0" w:type="auto"/>
            <w:vAlign w:val="center"/>
            <w:hideMark/>
          </w:tcPr>
          <w:p w14:paraId="10269E0E" w14:textId="77777777" w:rsidR="006323D4" w:rsidRPr="006323D4" w:rsidRDefault="006323D4">
            <w:pPr>
              <w:rPr>
                <w:rFonts w:ascii="Times New Roman" w:eastAsia="Times New Roman" w:hAnsi="Times New Roman" w:cs="Times New Roman"/>
                <w:sz w:val="24"/>
                <w:szCs w:val="24"/>
              </w:rPr>
            </w:pPr>
            <w:r w:rsidRPr="006323D4">
              <w:rPr>
                <w:rFonts w:ascii="Times New Roman" w:eastAsia="Times New Roman" w:hAnsi="Times New Roman" w:cs="Times New Roman"/>
              </w:rPr>
              <w:t>Year</w:t>
            </w:r>
          </w:p>
        </w:tc>
        <w:tc>
          <w:tcPr>
            <w:tcW w:w="0" w:type="auto"/>
            <w:vAlign w:val="center"/>
            <w:hideMark/>
          </w:tcPr>
          <w:p w14:paraId="348A41FF" w14:textId="77777777" w:rsidR="006323D4" w:rsidRPr="006323D4" w:rsidRDefault="006323D4">
            <w:pPr>
              <w:jc w:val="center"/>
              <w:rPr>
                <w:rFonts w:ascii="Times New Roman" w:eastAsia="Times New Roman" w:hAnsi="Times New Roman" w:cs="Times New Roman"/>
              </w:rPr>
            </w:pPr>
            <w:r w:rsidRPr="006323D4">
              <w:rPr>
                <w:rFonts w:ascii="Times New Roman" w:eastAsia="Times New Roman" w:hAnsi="Times New Roman" w:cs="Times New Roman"/>
              </w:rPr>
              <w:t>-0.043</w:t>
            </w:r>
            <w:r w:rsidRPr="006323D4">
              <w:rPr>
                <w:rFonts w:ascii="Times New Roman" w:eastAsia="Times New Roman" w:hAnsi="Times New Roman" w:cs="Times New Roman"/>
                <w:vertAlign w:val="superscript"/>
              </w:rPr>
              <w:t>***</w:t>
            </w:r>
          </w:p>
        </w:tc>
        <w:tc>
          <w:tcPr>
            <w:tcW w:w="0" w:type="auto"/>
            <w:vAlign w:val="center"/>
            <w:hideMark/>
          </w:tcPr>
          <w:p w14:paraId="3712B558" w14:textId="77777777" w:rsidR="006323D4" w:rsidRPr="006323D4" w:rsidRDefault="006323D4">
            <w:pPr>
              <w:jc w:val="center"/>
              <w:rPr>
                <w:rFonts w:ascii="Times New Roman" w:eastAsia="Times New Roman" w:hAnsi="Times New Roman" w:cs="Times New Roman"/>
              </w:rPr>
            </w:pPr>
            <w:r w:rsidRPr="006323D4">
              <w:rPr>
                <w:rFonts w:ascii="Times New Roman" w:eastAsia="Times New Roman" w:hAnsi="Times New Roman" w:cs="Times New Roman"/>
              </w:rPr>
              <w:t>-0.047</w:t>
            </w:r>
            <w:r w:rsidRPr="006323D4">
              <w:rPr>
                <w:rFonts w:ascii="Times New Roman" w:eastAsia="Times New Roman" w:hAnsi="Times New Roman" w:cs="Times New Roman"/>
                <w:vertAlign w:val="superscript"/>
              </w:rPr>
              <w:t>***</w:t>
            </w:r>
          </w:p>
        </w:tc>
      </w:tr>
      <w:tr w:rsidR="006323D4" w:rsidRPr="006323D4" w14:paraId="25E99821" w14:textId="77777777" w:rsidTr="006323D4">
        <w:trPr>
          <w:divId w:val="1698192953"/>
          <w:tblCellSpacing w:w="15" w:type="dxa"/>
          <w:jc w:val="center"/>
        </w:trPr>
        <w:tc>
          <w:tcPr>
            <w:tcW w:w="0" w:type="auto"/>
            <w:vAlign w:val="center"/>
            <w:hideMark/>
          </w:tcPr>
          <w:p w14:paraId="6879422E" w14:textId="77777777" w:rsidR="006323D4" w:rsidRPr="006323D4" w:rsidRDefault="006323D4">
            <w:pPr>
              <w:jc w:val="center"/>
              <w:rPr>
                <w:rFonts w:ascii="Times New Roman" w:eastAsia="Times New Roman" w:hAnsi="Times New Roman" w:cs="Times New Roman"/>
              </w:rPr>
            </w:pPr>
          </w:p>
        </w:tc>
        <w:tc>
          <w:tcPr>
            <w:tcW w:w="0" w:type="auto"/>
            <w:vAlign w:val="center"/>
            <w:hideMark/>
          </w:tcPr>
          <w:p w14:paraId="0EECD447" w14:textId="77777777" w:rsidR="006323D4" w:rsidRPr="006323D4" w:rsidRDefault="006323D4">
            <w:pPr>
              <w:jc w:val="center"/>
              <w:rPr>
                <w:rFonts w:ascii="Times New Roman" w:eastAsia="Times New Roman" w:hAnsi="Times New Roman" w:cs="Times New Roman"/>
                <w:sz w:val="24"/>
                <w:szCs w:val="24"/>
              </w:rPr>
            </w:pPr>
            <w:r w:rsidRPr="006323D4">
              <w:rPr>
                <w:rFonts w:ascii="Times New Roman" w:eastAsia="Times New Roman" w:hAnsi="Times New Roman" w:cs="Times New Roman"/>
              </w:rPr>
              <w:t>(0.004)</w:t>
            </w:r>
          </w:p>
        </w:tc>
        <w:tc>
          <w:tcPr>
            <w:tcW w:w="0" w:type="auto"/>
            <w:vAlign w:val="center"/>
            <w:hideMark/>
          </w:tcPr>
          <w:p w14:paraId="2E985B0C" w14:textId="77777777" w:rsidR="006323D4" w:rsidRPr="006323D4" w:rsidRDefault="006323D4">
            <w:pPr>
              <w:jc w:val="center"/>
              <w:rPr>
                <w:rFonts w:ascii="Times New Roman" w:eastAsia="Times New Roman" w:hAnsi="Times New Roman" w:cs="Times New Roman"/>
              </w:rPr>
            </w:pPr>
            <w:r w:rsidRPr="006323D4">
              <w:rPr>
                <w:rFonts w:ascii="Times New Roman" w:eastAsia="Times New Roman" w:hAnsi="Times New Roman" w:cs="Times New Roman"/>
              </w:rPr>
              <w:t>(0.002)</w:t>
            </w:r>
          </w:p>
        </w:tc>
      </w:tr>
      <w:tr w:rsidR="006323D4" w:rsidRPr="006323D4" w14:paraId="1822572B" w14:textId="77777777" w:rsidTr="006323D4">
        <w:trPr>
          <w:divId w:val="1698192953"/>
          <w:tblCellSpacing w:w="15" w:type="dxa"/>
          <w:jc w:val="center"/>
        </w:trPr>
        <w:tc>
          <w:tcPr>
            <w:tcW w:w="0" w:type="auto"/>
            <w:vAlign w:val="center"/>
            <w:hideMark/>
          </w:tcPr>
          <w:p w14:paraId="0D7DE962" w14:textId="77777777" w:rsidR="006323D4" w:rsidRPr="006323D4" w:rsidRDefault="006323D4">
            <w:pPr>
              <w:jc w:val="center"/>
              <w:rPr>
                <w:rFonts w:ascii="Times New Roman" w:eastAsia="Times New Roman" w:hAnsi="Times New Roman" w:cs="Times New Roman"/>
              </w:rPr>
            </w:pPr>
          </w:p>
        </w:tc>
        <w:tc>
          <w:tcPr>
            <w:tcW w:w="0" w:type="auto"/>
            <w:vAlign w:val="center"/>
            <w:hideMark/>
          </w:tcPr>
          <w:p w14:paraId="326EFB57" w14:textId="77777777" w:rsidR="006323D4" w:rsidRPr="006323D4" w:rsidRDefault="006323D4">
            <w:pPr>
              <w:rPr>
                <w:rFonts w:ascii="Times New Roman" w:eastAsia="Times New Roman" w:hAnsi="Times New Roman" w:cs="Times New Roman"/>
                <w:sz w:val="20"/>
                <w:szCs w:val="20"/>
              </w:rPr>
            </w:pPr>
          </w:p>
        </w:tc>
        <w:tc>
          <w:tcPr>
            <w:tcW w:w="0" w:type="auto"/>
            <w:vAlign w:val="center"/>
            <w:hideMark/>
          </w:tcPr>
          <w:p w14:paraId="66AD0EEC" w14:textId="77777777" w:rsidR="006323D4" w:rsidRPr="006323D4" w:rsidRDefault="006323D4">
            <w:pPr>
              <w:jc w:val="center"/>
              <w:rPr>
                <w:rFonts w:ascii="Times New Roman" w:eastAsia="Times New Roman" w:hAnsi="Times New Roman" w:cs="Times New Roman"/>
                <w:sz w:val="20"/>
                <w:szCs w:val="20"/>
              </w:rPr>
            </w:pPr>
          </w:p>
        </w:tc>
      </w:tr>
      <w:tr w:rsidR="006323D4" w:rsidRPr="006323D4" w14:paraId="35DA57E3" w14:textId="77777777" w:rsidTr="006323D4">
        <w:trPr>
          <w:divId w:val="1698192953"/>
          <w:tblCellSpacing w:w="15" w:type="dxa"/>
          <w:jc w:val="center"/>
        </w:trPr>
        <w:tc>
          <w:tcPr>
            <w:tcW w:w="0" w:type="auto"/>
            <w:vAlign w:val="center"/>
            <w:hideMark/>
          </w:tcPr>
          <w:p w14:paraId="7876C184" w14:textId="77777777" w:rsidR="006323D4" w:rsidRPr="006323D4" w:rsidRDefault="006323D4">
            <w:pPr>
              <w:rPr>
                <w:rFonts w:ascii="Times New Roman" w:eastAsia="Times New Roman" w:hAnsi="Times New Roman" w:cs="Times New Roman"/>
                <w:sz w:val="24"/>
                <w:szCs w:val="24"/>
              </w:rPr>
            </w:pPr>
            <w:r w:rsidRPr="006323D4">
              <w:rPr>
                <w:rFonts w:ascii="Times New Roman" w:eastAsia="Times New Roman" w:hAnsi="Times New Roman" w:cs="Times New Roman"/>
              </w:rPr>
              <w:t>Constant</w:t>
            </w:r>
          </w:p>
        </w:tc>
        <w:tc>
          <w:tcPr>
            <w:tcW w:w="0" w:type="auto"/>
            <w:vAlign w:val="center"/>
            <w:hideMark/>
          </w:tcPr>
          <w:p w14:paraId="7EEAEE4B" w14:textId="77777777" w:rsidR="006323D4" w:rsidRPr="006323D4" w:rsidRDefault="006323D4">
            <w:pPr>
              <w:jc w:val="center"/>
              <w:rPr>
                <w:rFonts w:ascii="Times New Roman" w:eastAsia="Times New Roman" w:hAnsi="Times New Roman" w:cs="Times New Roman"/>
              </w:rPr>
            </w:pPr>
            <w:r w:rsidRPr="006323D4">
              <w:rPr>
                <w:rFonts w:ascii="Times New Roman" w:eastAsia="Times New Roman" w:hAnsi="Times New Roman" w:cs="Times New Roman"/>
              </w:rPr>
              <w:t>89.559</w:t>
            </w:r>
            <w:r w:rsidRPr="006323D4">
              <w:rPr>
                <w:rFonts w:ascii="Times New Roman" w:eastAsia="Times New Roman" w:hAnsi="Times New Roman" w:cs="Times New Roman"/>
                <w:vertAlign w:val="superscript"/>
              </w:rPr>
              <w:t>***</w:t>
            </w:r>
          </w:p>
        </w:tc>
        <w:tc>
          <w:tcPr>
            <w:tcW w:w="0" w:type="auto"/>
            <w:vAlign w:val="center"/>
            <w:hideMark/>
          </w:tcPr>
          <w:p w14:paraId="15C4B181" w14:textId="77777777" w:rsidR="006323D4" w:rsidRPr="006323D4" w:rsidRDefault="006323D4">
            <w:pPr>
              <w:jc w:val="center"/>
              <w:rPr>
                <w:rFonts w:ascii="Times New Roman" w:eastAsia="Times New Roman" w:hAnsi="Times New Roman" w:cs="Times New Roman"/>
              </w:rPr>
            </w:pPr>
            <w:r w:rsidRPr="006323D4">
              <w:rPr>
                <w:rFonts w:ascii="Times New Roman" w:eastAsia="Times New Roman" w:hAnsi="Times New Roman" w:cs="Times New Roman"/>
              </w:rPr>
              <w:t>100.618</w:t>
            </w:r>
            <w:r w:rsidRPr="006323D4">
              <w:rPr>
                <w:rFonts w:ascii="Times New Roman" w:eastAsia="Times New Roman" w:hAnsi="Times New Roman" w:cs="Times New Roman"/>
                <w:vertAlign w:val="superscript"/>
              </w:rPr>
              <w:t>***</w:t>
            </w:r>
          </w:p>
        </w:tc>
      </w:tr>
      <w:tr w:rsidR="006323D4" w:rsidRPr="006323D4" w14:paraId="4FA69645" w14:textId="77777777" w:rsidTr="006323D4">
        <w:trPr>
          <w:divId w:val="1698192953"/>
          <w:tblCellSpacing w:w="15" w:type="dxa"/>
          <w:jc w:val="center"/>
        </w:trPr>
        <w:tc>
          <w:tcPr>
            <w:tcW w:w="0" w:type="auto"/>
            <w:vAlign w:val="center"/>
            <w:hideMark/>
          </w:tcPr>
          <w:p w14:paraId="146A77E2" w14:textId="77777777" w:rsidR="006323D4" w:rsidRPr="006323D4" w:rsidRDefault="006323D4">
            <w:pPr>
              <w:jc w:val="center"/>
              <w:rPr>
                <w:rFonts w:ascii="Times New Roman" w:eastAsia="Times New Roman" w:hAnsi="Times New Roman" w:cs="Times New Roman"/>
              </w:rPr>
            </w:pPr>
          </w:p>
        </w:tc>
        <w:tc>
          <w:tcPr>
            <w:tcW w:w="0" w:type="auto"/>
            <w:vAlign w:val="center"/>
            <w:hideMark/>
          </w:tcPr>
          <w:p w14:paraId="5385D977" w14:textId="77777777" w:rsidR="006323D4" w:rsidRPr="006323D4" w:rsidRDefault="006323D4">
            <w:pPr>
              <w:jc w:val="center"/>
              <w:rPr>
                <w:rFonts w:ascii="Times New Roman" w:eastAsia="Times New Roman" w:hAnsi="Times New Roman" w:cs="Times New Roman"/>
                <w:sz w:val="24"/>
                <w:szCs w:val="24"/>
              </w:rPr>
            </w:pPr>
            <w:r w:rsidRPr="006323D4">
              <w:rPr>
                <w:rFonts w:ascii="Times New Roman" w:eastAsia="Times New Roman" w:hAnsi="Times New Roman" w:cs="Times New Roman"/>
              </w:rPr>
              <w:t>(8.180)</w:t>
            </w:r>
          </w:p>
        </w:tc>
        <w:tc>
          <w:tcPr>
            <w:tcW w:w="0" w:type="auto"/>
            <w:vAlign w:val="center"/>
            <w:hideMark/>
          </w:tcPr>
          <w:p w14:paraId="50F48531" w14:textId="77777777" w:rsidR="006323D4" w:rsidRPr="006323D4" w:rsidRDefault="006323D4">
            <w:pPr>
              <w:jc w:val="center"/>
              <w:rPr>
                <w:rFonts w:ascii="Times New Roman" w:eastAsia="Times New Roman" w:hAnsi="Times New Roman" w:cs="Times New Roman"/>
              </w:rPr>
            </w:pPr>
            <w:r w:rsidRPr="006323D4">
              <w:rPr>
                <w:rFonts w:ascii="Times New Roman" w:eastAsia="Times New Roman" w:hAnsi="Times New Roman" w:cs="Times New Roman"/>
              </w:rPr>
              <w:t>(3.272)</w:t>
            </w:r>
          </w:p>
        </w:tc>
      </w:tr>
      <w:tr w:rsidR="006323D4" w:rsidRPr="006323D4" w14:paraId="74F15D43" w14:textId="77777777" w:rsidTr="006323D4">
        <w:trPr>
          <w:divId w:val="1698192953"/>
          <w:tblCellSpacing w:w="15" w:type="dxa"/>
          <w:jc w:val="center"/>
        </w:trPr>
        <w:tc>
          <w:tcPr>
            <w:tcW w:w="0" w:type="auto"/>
            <w:vAlign w:val="center"/>
            <w:hideMark/>
          </w:tcPr>
          <w:p w14:paraId="44DFBD5E" w14:textId="77777777" w:rsidR="006323D4" w:rsidRPr="006323D4" w:rsidRDefault="006323D4">
            <w:pPr>
              <w:jc w:val="center"/>
              <w:rPr>
                <w:rFonts w:ascii="Times New Roman" w:eastAsia="Times New Roman" w:hAnsi="Times New Roman" w:cs="Times New Roman"/>
              </w:rPr>
            </w:pPr>
          </w:p>
        </w:tc>
        <w:tc>
          <w:tcPr>
            <w:tcW w:w="0" w:type="auto"/>
            <w:vAlign w:val="center"/>
            <w:hideMark/>
          </w:tcPr>
          <w:p w14:paraId="567092FE" w14:textId="77777777" w:rsidR="006323D4" w:rsidRPr="006323D4" w:rsidRDefault="006323D4">
            <w:pPr>
              <w:rPr>
                <w:rFonts w:ascii="Times New Roman" w:eastAsia="Times New Roman" w:hAnsi="Times New Roman" w:cs="Times New Roman"/>
                <w:sz w:val="20"/>
                <w:szCs w:val="20"/>
              </w:rPr>
            </w:pPr>
          </w:p>
        </w:tc>
        <w:tc>
          <w:tcPr>
            <w:tcW w:w="0" w:type="auto"/>
            <w:vAlign w:val="center"/>
            <w:hideMark/>
          </w:tcPr>
          <w:p w14:paraId="37C3FDEE" w14:textId="77777777" w:rsidR="006323D4" w:rsidRPr="006323D4" w:rsidRDefault="006323D4">
            <w:pPr>
              <w:jc w:val="center"/>
              <w:rPr>
                <w:rFonts w:ascii="Times New Roman" w:eastAsia="Times New Roman" w:hAnsi="Times New Roman" w:cs="Times New Roman"/>
                <w:sz w:val="20"/>
                <w:szCs w:val="20"/>
              </w:rPr>
            </w:pPr>
          </w:p>
        </w:tc>
      </w:tr>
      <w:tr w:rsidR="006323D4" w:rsidRPr="006323D4" w14:paraId="43ABB2BB" w14:textId="77777777" w:rsidTr="006323D4">
        <w:trPr>
          <w:divId w:val="1698192953"/>
          <w:tblCellSpacing w:w="15" w:type="dxa"/>
          <w:jc w:val="center"/>
        </w:trPr>
        <w:tc>
          <w:tcPr>
            <w:tcW w:w="0" w:type="auto"/>
            <w:gridSpan w:val="3"/>
            <w:tcBorders>
              <w:bottom w:val="single" w:sz="6" w:space="0" w:color="000000"/>
            </w:tcBorders>
            <w:vAlign w:val="center"/>
            <w:hideMark/>
          </w:tcPr>
          <w:p w14:paraId="6A93D051" w14:textId="77777777" w:rsidR="006323D4" w:rsidRPr="006323D4" w:rsidRDefault="006323D4">
            <w:pPr>
              <w:jc w:val="center"/>
              <w:rPr>
                <w:rFonts w:ascii="Times New Roman" w:eastAsia="Times New Roman" w:hAnsi="Times New Roman" w:cs="Times New Roman"/>
                <w:sz w:val="20"/>
                <w:szCs w:val="20"/>
              </w:rPr>
            </w:pPr>
          </w:p>
        </w:tc>
      </w:tr>
      <w:tr w:rsidR="006323D4" w:rsidRPr="006323D4" w14:paraId="01DDA3B7" w14:textId="77777777" w:rsidTr="006323D4">
        <w:trPr>
          <w:divId w:val="1698192953"/>
          <w:tblCellSpacing w:w="15" w:type="dxa"/>
          <w:jc w:val="center"/>
        </w:trPr>
        <w:tc>
          <w:tcPr>
            <w:tcW w:w="0" w:type="auto"/>
            <w:vAlign w:val="center"/>
            <w:hideMark/>
          </w:tcPr>
          <w:p w14:paraId="2CF47AB7" w14:textId="77777777" w:rsidR="006323D4" w:rsidRPr="006323D4" w:rsidRDefault="006323D4">
            <w:pPr>
              <w:rPr>
                <w:rFonts w:ascii="Times New Roman" w:eastAsia="Times New Roman" w:hAnsi="Times New Roman" w:cs="Times New Roman"/>
                <w:sz w:val="24"/>
                <w:szCs w:val="24"/>
              </w:rPr>
            </w:pPr>
            <w:r w:rsidRPr="006323D4">
              <w:rPr>
                <w:rFonts w:ascii="Times New Roman" w:eastAsia="Times New Roman" w:hAnsi="Times New Roman" w:cs="Times New Roman"/>
              </w:rPr>
              <w:t>Year fixed effects</w:t>
            </w:r>
          </w:p>
        </w:tc>
        <w:tc>
          <w:tcPr>
            <w:tcW w:w="0" w:type="auto"/>
            <w:vAlign w:val="center"/>
            <w:hideMark/>
          </w:tcPr>
          <w:p w14:paraId="3A147C99" w14:textId="77777777" w:rsidR="006323D4" w:rsidRPr="006323D4" w:rsidRDefault="006323D4">
            <w:pPr>
              <w:jc w:val="center"/>
              <w:rPr>
                <w:rFonts w:ascii="Times New Roman" w:eastAsia="Times New Roman" w:hAnsi="Times New Roman" w:cs="Times New Roman"/>
              </w:rPr>
            </w:pPr>
            <w:r w:rsidRPr="006323D4">
              <w:rPr>
                <w:rFonts w:ascii="Times New Roman" w:eastAsia="Times New Roman" w:hAnsi="Times New Roman" w:cs="Times New Roman"/>
              </w:rPr>
              <w:t>Yes</w:t>
            </w:r>
          </w:p>
        </w:tc>
        <w:tc>
          <w:tcPr>
            <w:tcW w:w="0" w:type="auto"/>
            <w:vAlign w:val="center"/>
            <w:hideMark/>
          </w:tcPr>
          <w:p w14:paraId="3EFCC350" w14:textId="77777777" w:rsidR="006323D4" w:rsidRPr="006323D4" w:rsidRDefault="006323D4">
            <w:pPr>
              <w:jc w:val="center"/>
              <w:rPr>
                <w:rFonts w:ascii="Times New Roman" w:eastAsia="Times New Roman" w:hAnsi="Times New Roman" w:cs="Times New Roman"/>
              </w:rPr>
            </w:pPr>
            <w:r w:rsidRPr="006323D4">
              <w:rPr>
                <w:rFonts w:ascii="Times New Roman" w:eastAsia="Times New Roman" w:hAnsi="Times New Roman" w:cs="Times New Roman"/>
              </w:rPr>
              <w:t>Yes</w:t>
            </w:r>
          </w:p>
        </w:tc>
      </w:tr>
      <w:tr w:rsidR="006323D4" w:rsidRPr="006323D4" w14:paraId="2DA74767" w14:textId="77777777" w:rsidTr="006323D4">
        <w:trPr>
          <w:divId w:val="1698192953"/>
          <w:tblCellSpacing w:w="15" w:type="dxa"/>
          <w:jc w:val="center"/>
        </w:trPr>
        <w:tc>
          <w:tcPr>
            <w:tcW w:w="0" w:type="auto"/>
            <w:vAlign w:val="center"/>
            <w:hideMark/>
          </w:tcPr>
          <w:p w14:paraId="2EDE5A2E" w14:textId="77777777" w:rsidR="006323D4" w:rsidRPr="006323D4" w:rsidRDefault="006323D4">
            <w:pPr>
              <w:rPr>
                <w:rFonts w:ascii="Times New Roman" w:eastAsia="Times New Roman" w:hAnsi="Times New Roman" w:cs="Times New Roman"/>
              </w:rPr>
            </w:pPr>
            <w:r w:rsidRPr="006323D4">
              <w:rPr>
                <w:rFonts w:ascii="Times New Roman" w:eastAsia="Times New Roman" w:hAnsi="Times New Roman" w:cs="Times New Roman"/>
              </w:rPr>
              <w:t>State fixed effects</w:t>
            </w:r>
          </w:p>
        </w:tc>
        <w:tc>
          <w:tcPr>
            <w:tcW w:w="0" w:type="auto"/>
            <w:vAlign w:val="center"/>
            <w:hideMark/>
          </w:tcPr>
          <w:p w14:paraId="2336611F" w14:textId="77777777" w:rsidR="006323D4" w:rsidRPr="006323D4" w:rsidRDefault="006323D4">
            <w:pPr>
              <w:jc w:val="center"/>
              <w:rPr>
                <w:rFonts w:ascii="Times New Roman" w:eastAsia="Times New Roman" w:hAnsi="Times New Roman" w:cs="Times New Roman"/>
              </w:rPr>
            </w:pPr>
            <w:r w:rsidRPr="006323D4">
              <w:rPr>
                <w:rFonts w:ascii="Times New Roman" w:eastAsia="Times New Roman" w:hAnsi="Times New Roman" w:cs="Times New Roman"/>
              </w:rPr>
              <w:t>No</w:t>
            </w:r>
          </w:p>
        </w:tc>
        <w:tc>
          <w:tcPr>
            <w:tcW w:w="0" w:type="auto"/>
            <w:vAlign w:val="center"/>
            <w:hideMark/>
          </w:tcPr>
          <w:p w14:paraId="78389489" w14:textId="77777777" w:rsidR="006323D4" w:rsidRPr="006323D4" w:rsidRDefault="006323D4">
            <w:pPr>
              <w:jc w:val="center"/>
              <w:rPr>
                <w:rFonts w:ascii="Times New Roman" w:eastAsia="Times New Roman" w:hAnsi="Times New Roman" w:cs="Times New Roman"/>
              </w:rPr>
            </w:pPr>
            <w:r w:rsidRPr="006323D4">
              <w:rPr>
                <w:rFonts w:ascii="Times New Roman" w:eastAsia="Times New Roman" w:hAnsi="Times New Roman" w:cs="Times New Roman"/>
              </w:rPr>
              <w:t>Yes</w:t>
            </w:r>
          </w:p>
        </w:tc>
      </w:tr>
      <w:tr w:rsidR="006323D4" w:rsidRPr="006323D4" w14:paraId="7B5FD2F4" w14:textId="77777777" w:rsidTr="006323D4">
        <w:trPr>
          <w:divId w:val="1698192953"/>
          <w:tblCellSpacing w:w="15" w:type="dxa"/>
          <w:jc w:val="center"/>
        </w:trPr>
        <w:tc>
          <w:tcPr>
            <w:tcW w:w="0" w:type="auto"/>
            <w:vAlign w:val="center"/>
            <w:hideMark/>
          </w:tcPr>
          <w:p w14:paraId="056B092C" w14:textId="77777777" w:rsidR="006323D4" w:rsidRPr="006323D4" w:rsidRDefault="006323D4">
            <w:pPr>
              <w:rPr>
                <w:rFonts w:ascii="Times New Roman" w:eastAsia="Times New Roman" w:hAnsi="Times New Roman" w:cs="Times New Roman"/>
              </w:rPr>
            </w:pPr>
            <w:r w:rsidRPr="006323D4">
              <w:rPr>
                <w:rFonts w:ascii="Times New Roman" w:eastAsia="Times New Roman" w:hAnsi="Times New Roman" w:cs="Times New Roman"/>
              </w:rPr>
              <w:t>Observations</w:t>
            </w:r>
          </w:p>
        </w:tc>
        <w:tc>
          <w:tcPr>
            <w:tcW w:w="0" w:type="auto"/>
            <w:vAlign w:val="center"/>
            <w:hideMark/>
          </w:tcPr>
          <w:p w14:paraId="764B8CC9" w14:textId="77777777" w:rsidR="006323D4" w:rsidRPr="006323D4" w:rsidRDefault="006323D4">
            <w:pPr>
              <w:jc w:val="center"/>
              <w:rPr>
                <w:rFonts w:ascii="Times New Roman" w:eastAsia="Times New Roman" w:hAnsi="Times New Roman" w:cs="Times New Roman"/>
              </w:rPr>
            </w:pPr>
            <w:r w:rsidRPr="006323D4">
              <w:rPr>
                <w:rFonts w:ascii="Times New Roman" w:eastAsia="Times New Roman" w:hAnsi="Times New Roman" w:cs="Times New Roman"/>
              </w:rPr>
              <w:t>550</w:t>
            </w:r>
          </w:p>
        </w:tc>
        <w:tc>
          <w:tcPr>
            <w:tcW w:w="0" w:type="auto"/>
            <w:vAlign w:val="center"/>
            <w:hideMark/>
          </w:tcPr>
          <w:p w14:paraId="4B64F6E0" w14:textId="77777777" w:rsidR="006323D4" w:rsidRPr="006323D4" w:rsidRDefault="006323D4">
            <w:pPr>
              <w:jc w:val="center"/>
              <w:rPr>
                <w:rFonts w:ascii="Times New Roman" w:eastAsia="Times New Roman" w:hAnsi="Times New Roman" w:cs="Times New Roman"/>
              </w:rPr>
            </w:pPr>
            <w:r w:rsidRPr="006323D4">
              <w:rPr>
                <w:rFonts w:ascii="Times New Roman" w:eastAsia="Times New Roman" w:hAnsi="Times New Roman" w:cs="Times New Roman"/>
              </w:rPr>
              <w:t>550</w:t>
            </w:r>
          </w:p>
        </w:tc>
      </w:tr>
      <w:tr w:rsidR="006323D4" w:rsidRPr="006323D4" w14:paraId="2B8A1392" w14:textId="77777777" w:rsidTr="006323D4">
        <w:trPr>
          <w:divId w:val="1698192953"/>
          <w:tblCellSpacing w:w="15" w:type="dxa"/>
          <w:jc w:val="center"/>
        </w:trPr>
        <w:tc>
          <w:tcPr>
            <w:tcW w:w="0" w:type="auto"/>
            <w:vAlign w:val="center"/>
            <w:hideMark/>
          </w:tcPr>
          <w:p w14:paraId="262CC3D8" w14:textId="77777777" w:rsidR="006323D4" w:rsidRPr="006323D4" w:rsidRDefault="006323D4">
            <w:pPr>
              <w:rPr>
                <w:rFonts w:ascii="Times New Roman" w:eastAsia="Times New Roman" w:hAnsi="Times New Roman" w:cs="Times New Roman"/>
              </w:rPr>
            </w:pPr>
            <w:r w:rsidRPr="006323D4">
              <w:rPr>
                <w:rFonts w:ascii="Times New Roman" w:eastAsia="Times New Roman" w:hAnsi="Times New Roman" w:cs="Times New Roman"/>
              </w:rPr>
              <w:t>R</w:t>
            </w:r>
            <w:r w:rsidRPr="006323D4">
              <w:rPr>
                <w:rFonts w:ascii="Times New Roman" w:eastAsia="Times New Roman" w:hAnsi="Times New Roman" w:cs="Times New Roman"/>
                <w:vertAlign w:val="superscript"/>
              </w:rPr>
              <w:t>2</w:t>
            </w:r>
          </w:p>
        </w:tc>
        <w:tc>
          <w:tcPr>
            <w:tcW w:w="0" w:type="auto"/>
            <w:vAlign w:val="center"/>
            <w:hideMark/>
          </w:tcPr>
          <w:p w14:paraId="1E61E9D9" w14:textId="77777777" w:rsidR="006323D4" w:rsidRPr="006323D4" w:rsidRDefault="006323D4">
            <w:pPr>
              <w:jc w:val="center"/>
              <w:rPr>
                <w:rFonts w:ascii="Times New Roman" w:eastAsia="Times New Roman" w:hAnsi="Times New Roman" w:cs="Times New Roman"/>
              </w:rPr>
            </w:pPr>
            <w:r w:rsidRPr="006323D4">
              <w:rPr>
                <w:rFonts w:ascii="Times New Roman" w:eastAsia="Times New Roman" w:hAnsi="Times New Roman" w:cs="Times New Roman"/>
              </w:rPr>
              <w:t>0.438</w:t>
            </w:r>
          </w:p>
        </w:tc>
        <w:tc>
          <w:tcPr>
            <w:tcW w:w="0" w:type="auto"/>
            <w:vAlign w:val="center"/>
            <w:hideMark/>
          </w:tcPr>
          <w:p w14:paraId="2D54DC09" w14:textId="77777777" w:rsidR="006323D4" w:rsidRPr="006323D4" w:rsidRDefault="006323D4">
            <w:pPr>
              <w:jc w:val="center"/>
              <w:rPr>
                <w:rFonts w:ascii="Times New Roman" w:eastAsia="Times New Roman" w:hAnsi="Times New Roman" w:cs="Times New Roman"/>
              </w:rPr>
            </w:pPr>
            <w:r w:rsidRPr="006323D4">
              <w:rPr>
                <w:rFonts w:ascii="Times New Roman" w:eastAsia="Times New Roman" w:hAnsi="Times New Roman" w:cs="Times New Roman"/>
              </w:rPr>
              <w:t>0.926</w:t>
            </w:r>
          </w:p>
        </w:tc>
      </w:tr>
      <w:tr w:rsidR="006323D4" w:rsidRPr="006323D4" w14:paraId="535D499A" w14:textId="77777777" w:rsidTr="006323D4">
        <w:trPr>
          <w:divId w:val="1698192953"/>
          <w:tblCellSpacing w:w="15" w:type="dxa"/>
          <w:jc w:val="center"/>
        </w:trPr>
        <w:tc>
          <w:tcPr>
            <w:tcW w:w="0" w:type="auto"/>
            <w:vAlign w:val="center"/>
            <w:hideMark/>
          </w:tcPr>
          <w:p w14:paraId="6B1D9AC2" w14:textId="77777777" w:rsidR="006323D4" w:rsidRPr="006323D4" w:rsidRDefault="006323D4">
            <w:pPr>
              <w:rPr>
                <w:rFonts w:ascii="Times New Roman" w:eastAsia="Times New Roman" w:hAnsi="Times New Roman" w:cs="Times New Roman"/>
              </w:rPr>
            </w:pPr>
            <w:r w:rsidRPr="006323D4">
              <w:rPr>
                <w:rFonts w:ascii="Times New Roman" w:eastAsia="Times New Roman" w:hAnsi="Times New Roman" w:cs="Times New Roman"/>
              </w:rPr>
              <w:t>Adjusted R</w:t>
            </w:r>
            <w:r w:rsidRPr="006323D4">
              <w:rPr>
                <w:rFonts w:ascii="Times New Roman" w:eastAsia="Times New Roman" w:hAnsi="Times New Roman" w:cs="Times New Roman"/>
                <w:vertAlign w:val="superscript"/>
              </w:rPr>
              <w:t>2</w:t>
            </w:r>
          </w:p>
        </w:tc>
        <w:tc>
          <w:tcPr>
            <w:tcW w:w="0" w:type="auto"/>
            <w:vAlign w:val="center"/>
            <w:hideMark/>
          </w:tcPr>
          <w:p w14:paraId="69C6F2B2" w14:textId="77777777" w:rsidR="006323D4" w:rsidRPr="006323D4" w:rsidRDefault="006323D4">
            <w:pPr>
              <w:jc w:val="center"/>
              <w:rPr>
                <w:rFonts w:ascii="Times New Roman" w:eastAsia="Times New Roman" w:hAnsi="Times New Roman" w:cs="Times New Roman"/>
              </w:rPr>
            </w:pPr>
            <w:r w:rsidRPr="006323D4">
              <w:rPr>
                <w:rFonts w:ascii="Times New Roman" w:eastAsia="Times New Roman" w:hAnsi="Times New Roman" w:cs="Times New Roman"/>
              </w:rPr>
              <w:t>0.436</w:t>
            </w:r>
          </w:p>
        </w:tc>
        <w:tc>
          <w:tcPr>
            <w:tcW w:w="0" w:type="auto"/>
            <w:vAlign w:val="center"/>
            <w:hideMark/>
          </w:tcPr>
          <w:p w14:paraId="10597800" w14:textId="77777777" w:rsidR="006323D4" w:rsidRPr="006323D4" w:rsidRDefault="006323D4">
            <w:pPr>
              <w:jc w:val="center"/>
              <w:rPr>
                <w:rFonts w:ascii="Times New Roman" w:eastAsia="Times New Roman" w:hAnsi="Times New Roman" w:cs="Times New Roman"/>
              </w:rPr>
            </w:pPr>
            <w:r w:rsidRPr="006323D4">
              <w:rPr>
                <w:rFonts w:ascii="Times New Roman" w:eastAsia="Times New Roman" w:hAnsi="Times New Roman" w:cs="Times New Roman"/>
              </w:rPr>
              <w:t>0.919</w:t>
            </w:r>
          </w:p>
        </w:tc>
      </w:tr>
      <w:tr w:rsidR="006323D4" w:rsidRPr="006323D4" w14:paraId="17F38A66" w14:textId="77777777" w:rsidTr="006323D4">
        <w:trPr>
          <w:divId w:val="1698192953"/>
          <w:tblCellSpacing w:w="15" w:type="dxa"/>
          <w:jc w:val="center"/>
        </w:trPr>
        <w:tc>
          <w:tcPr>
            <w:tcW w:w="0" w:type="auto"/>
            <w:gridSpan w:val="3"/>
            <w:tcBorders>
              <w:bottom w:val="single" w:sz="6" w:space="0" w:color="000000"/>
            </w:tcBorders>
            <w:vAlign w:val="center"/>
            <w:hideMark/>
          </w:tcPr>
          <w:p w14:paraId="3CDD7C3A" w14:textId="77777777" w:rsidR="006323D4" w:rsidRPr="006323D4" w:rsidRDefault="006323D4">
            <w:pPr>
              <w:jc w:val="center"/>
              <w:rPr>
                <w:rFonts w:ascii="Times New Roman" w:eastAsia="Times New Roman" w:hAnsi="Times New Roman" w:cs="Times New Roman"/>
              </w:rPr>
            </w:pPr>
          </w:p>
        </w:tc>
      </w:tr>
      <w:tr w:rsidR="006323D4" w:rsidRPr="006323D4" w14:paraId="4317E470" w14:textId="77777777" w:rsidTr="006323D4">
        <w:trPr>
          <w:divId w:val="1698192953"/>
          <w:tblCellSpacing w:w="15" w:type="dxa"/>
          <w:jc w:val="center"/>
        </w:trPr>
        <w:tc>
          <w:tcPr>
            <w:tcW w:w="0" w:type="auto"/>
            <w:vAlign w:val="center"/>
            <w:hideMark/>
          </w:tcPr>
          <w:p w14:paraId="75112FE9" w14:textId="3C565B9C" w:rsidR="006323D4" w:rsidRPr="006323D4" w:rsidRDefault="006323D4">
            <w:pPr>
              <w:rPr>
                <w:rFonts w:ascii="Times New Roman" w:eastAsia="Times New Roman" w:hAnsi="Times New Roman" w:cs="Times New Roman"/>
                <w:sz w:val="24"/>
                <w:szCs w:val="24"/>
              </w:rPr>
            </w:pPr>
          </w:p>
        </w:tc>
        <w:tc>
          <w:tcPr>
            <w:tcW w:w="0" w:type="auto"/>
            <w:gridSpan w:val="2"/>
            <w:vAlign w:val="center"/>
            <w:hideMark/>
          </w:tcPr>
          <w:p w14:paraId="2F67FB13" w14:textId="77777777" w:rsidR="006323D4" w:rsidRPr="006323D4" w:rsidRDefault="006323D4">
            <w:pPr>
              <w:jc w:val="right"/>
              <w:rPr>
                <w:rFonts w:ascii="Times New Roman" w:eastAsia="Times New Roman" w:hAnsi="Times New Roman" w:cs="Times New Roman"/>
              </w:rPr>
            </w:pPr>
            <w:r w:rsidRPr="006323D4">
              <w:rPr>
                <w:rFonts w:ascii="Times New Roman" w:eastAsia="Times New Roman" w:hAnsi="Times New Roman" w:cs="Times New Roman"/>
                <w:vertAlign w:val="superscript"/>
              </w:rPr>
              <w:t>*</w:t>
            </w:r>
            <w:r w:rsidRPr="006323D4">
              <w:rPr>
                <w:rFonts w:ascii="Times New Roman" w:eastAsia="Times New Roman" w:hAnsi="Times New Roman" w:cs="Times New Roman"/>
              </w:rPr>
              <w:t>p</w:t>
            </w:r>
            <w:r w:rsidRPr="006323D4">
              <w:rPr>
                <w:rFonts w:ascii="Times New Roman" w:eastAsia="Times New Roman" w:hAnsi="Times New Roman" w:cs="Times New Roman"/>
                <w:vertAlign w:val="superscript"/>
              </w:rPr>
              <w:t>**</w:t>
            </w:r>
            <w:r w:rsidRPr="006323D4">
              <w:rPr>
                <w:rFonts w:ascii="Times New Roman" w:eastAsia="Times New Roman" w:hAnsi="Times New Roman" w:cs="Times New Roman"/>
              </w:rPr>
              <w:t>p</w:t>
            </w:r>
            <w:r w:rsidRPr="006323D4">
              <w:rPr>
                <w:rFonts w:ascii="Times New Roman" w:eastAsia="Times New Roman" w:hAnsi="Times New Roman" w:cs="Times New Roman"/>
                <w:vertAlign w:val="superscript"/>
              </w:rPr>
              <w:t>***</w:t>
            </w:r>
            <w:r w:rsidRPr="006323D4">
              <w:rPr>
                <w:rFonts w:ascii="Times New Roman" w:eastAsia="Times New Roman" w:hAnsi="Times New Roman" w:cs="Times New Roman"/>
              </w:rPr>
              <w:t>p&lt;0.01</w:t>
            </w:r>
          </w:p>
        </w:tc>
      </w:tr>
    </w:tbl>
    <w:p w14:paraId="06A3830B" w14:textId="77777777" w:rsidR="006323D4" w:rsidRDefault="006323D4">
      <w:pPr>
        <w:divId w:val="1698192953"/>
        <w:rPr>
          <w:rFonts w:eastAsia="Times New Roman"/>
        </w:rPr>
      </w:pPr>
    </w:p>
    <w:p w14:paraId="1DEF2490" w14:textId="6200697A" w:rsidR="00CD02F6" w:rsidRDefault="00CD02F6">
      <w:pPr>
        <w:spacing w:line="480" w:lineRule="auto"/>
        <w:jc w:val="center"/>
        <w:rPr>
          <w:rFonts w:ascii="Times New Roman" w:eastAsia="Times New Roman" w:hAnsi="Times New Roman" w:cs="Times New Roman"/>
          <w:b/>
          <w:sz w:val="24"/>
          <w:szCs w:val="24"/>
        </w:rPr>
      </w:pPr>
    </w:p>
    <w:p w14:paraId="7A5A7ACE" w14:textId="77777777" w:rsidR="00CD02F6" w:rsidRDefault="00651D14">
      <w:pPr>
        <w:numPr>
          <w:ilvl w:val="1"/>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Battleground Approach</w:t>
      </w:r>
    </w:p>
    <w:p w14:paraId="66DCB18A" w14:textId="4C7A63BC" w:rsidR="00E75827" w:rsidRDefault="00E75827">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Displaying the yearly differences in p</w:t>
      </w:r>
      <w:r w:rsidR="00F87186">
        <w:rPr>
          <w:rFonts w:ascii="Times New Roman" w:eastAsia="Times New Roman" w:hAnsi="Times New Roman" w:cs="Times New Roman"/>
          <w:b/>
          <w:sz w:val="24"/>
          <w:szCs w:val="24"/>
        </w:rPr>
        <w:t>ercentages</w:t>
      </w:r>
    </w:p>
    <w:p w14:paraId="7EFAE539" w14:textId="24EC01AE" w:rsidR="00E75827" w:rsidRDefault="00E75827" w:rsidP="00EC0BA9">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output from a paired t-test in R </w:t>
      </w:r>
      <w:r w:rsidR="008E4531">
        <w:rPr>
          <w:rFonts w:ascii="Times New Roman" w:eastAsia="Times New Roman" w:hAnsi="Times New Roman" w:cs="Times New Roman"/>
          <w:bCs/>
          <w:sz w:val="24"/>
          <w:szCs w:val="24"/>
        </w:rPr>
        <w:t xml:space="preserve">only prints the average difference of -0.562 and </w:t>
      </w:r>
      <w:r>
        <w:rPr>
          <w:rFonts w:ascii="Times New Roman" w:eastAsia="Times New Roman" w:hAnsi="Times New Roman" w:cs="Times New Roman"/>
          <w:bCs/>
          <w:sz w:val="24"/>
          <w:szCs w:val="24"/>
        </w:rPr>
        <w:t xml:space="preserve">does not show the difference </w:t>
      </w:r>
      <w:r w:rsidR="008E4531">
        <w:rPr>
          <w:rFonts w:ascii="Times New Roman" w:eastAsia="Times New Roman" w:hAnsi="Times New Roman" w:cs="Times New Roman"/>
          <w:bCs/>
          <w:sz w:val="24"/>
          <w:szCs w:val="24"/>
        </w:rPr>
        <w:t>within each pair</w:t>
      </w:r>
      <w:r w:rsidR="00EC0BA9">
        <w:rPr>
          <w:rFonts w:ascii="Times New Roman" w:eastAsia="Times New Roman" w:hAnsi="Times New Roman" w:cs="Times New Roman"/>
          <w:bCs/>
          <w:sz w:val="24"/>
          <w:szCs w:val="24"/>
        </w:rPr>
        <w:t xml:space="preserve">. </w:t>
      </w:r>
      <w:r w:rsidR="008E4531">
        <w:rPr>
          <w:rFonts w:ascii="Times New Roman" w:eastAsia="Times New Roman" w:hAnsi="Times New Roman" w:cs="Times New Roman"/>
          <w:bCs/>
          <w:sz w:val="24"/>
          <w:szCs w:val="24"/>
        </w:rPr>
        <w:t>The below table displays the year difference in percentages, under the original definition of a battleground state as one with a two-party vote margin within 5% points. Each year has a very small difference in the Black percentage, and t</w:t>
      </w:r>
      <w:r w:rsidR="00EC0BA9">
        <w:rPr>
          <w:rFonts w:ascii="Times New Roman" w:eastAsia="Times New Roman" w:hAnsi="Times New Roman" w:cs="Times New Roman"/>
          <w:bCs/>
          <w:sz w:val="24"/>
          <w:szCs w:val="24"/>
        </w:rPr>
        <w:t xml:space="preserve">he </w:t>
      </w:r>
      <w:r w:rsidR="008E4531">
        <w:rPr>
          <w:rFonts w:ascii="Times New Roman" w:eastAsia="Times New Roman" w:hAnsi="Times New Roman" w:cs="Times New Roman"/>
          <w:bCs/>
          <w:sz w:val="24"/>
          <w:szCs w:val="24"/>
        </w:rPr>
        <w:t>sign changes</w:t>
      </w:r>
      <w:r w:rsidR="00EC0BA9">
        <w:rPr>
          <w:rFonts w:ascii="Times New Roman" w:eastAsia="Times New Roman" w:hAnsi="Times New Roman" w:cs="Times New Roman"/>
          <w:bCs/>
          <w:sz w:val="24"/>
          <w:szCs w:val="24"/>
        </w:rPr>
        <w:t xml:space="preserve"> </w:t>
      </w:r>
      <w:r w:rsidR="00B70876">
        <w:rPr>
          <w:rFonts w:ascii="Times New Roman" w:eastAsia="Times New Roman" w:hAnsi="Times New Roman" w:cs="Times New Roman"/>
          <w:bCs/>
          <w:sz w:val="24"/>
          <w:szCs w:val="24"/>
        </w:rPr>
        <w:t>approximately every two years</w:t>
      </w:r>
      <w:r w:rsidR="008E4531">
        <w:rPr>
          <w:rFonts w:ascii="Times New Roman" w:eastAsia="Times New Roman" w:hAnsi="Times New Roman" w:cs="Times New Roman"/>
          <w:bCs/>
          <w:sz w:val="24"/>
          <w:szCs w:val="24"/>
        </w:rPr>
        <w:t xml:space="preserve">. This closer look at the data further bolsters the conclusion of no clear over or underrepresentation of Black voters within battleground states. </w:t>
      </w:r>
    </w:p>
    <w:tbl>
      <w:tblPr>
        <w:tblW w:w="7769" w:type="dxa"/>
        <w:jc w:val="center"/>
        <w:tblCellSpacing w:w="15" w:type="dxa"/>
        <w:tblCellMar>
          <w:top w:w="15" w:type="dxa"/>
          <w:left w:w="15" w:type="dxa"/>
          <w:bottom w:w="15" w:type="dxa"/>
          <w:right w:w="15" w:type="dxa"/>
        </w:tblCellMar>
        <w:tblLook w:val="04A0" w:firstRow="1" w:lastRow="0" w:firstColumn="1" w:lastColumn="0" w:noHBand="0" w:noVBand="1"/>
      </w:tblPr>
      <w:tblGrid>
        <w:gridCol w:w="626"/>
        <w:gridCol w:w="2781"/>
        <w:gridCol w:w="2601"/>
        <w:gridCol w:w="1761"/>
      </w:tblGrid>
      <w:tr w:rsidR="00A93AFA" w:rsidRPr="00A93AFA" w14:paraId="13D4C5F2" w14:textId="77777777" w:rsidTr="00F87186">
        <w:trPr>
          <w:divId w:val="1579048687"/>
          <w:trHeight w:val="229"/>
          <w:tblHeader/>
          <w:tblCellSpacing w:w="15" w:type="dxa"/>
          <w:jc w:val="center"/>
        </w:trPr>
        <w:tc>
          <w:tcPr>
            <w:tcW w:w="0" w:type="auto"/>
            <w:gridSpan w:val="4"/>
            <w:tcBorders>
              <w:top w:val="nil"/>
              <w:left w:val="nil"/>
              <w:bottom w:val="single" w:sz="4" w:space="0" w:color="auto"/>
              <w:right w:val="nil"/>
            </w:tcBorders>
            <w:vAlign w:val="center"/>
            <w:hideMark/>
          </w:tcPr>
          <w:p w14:paraId="0C61826A" w14:textId="79677C03" w:rsidR="00A93AFA" w:rsidRPr="00A93AFA" w:rsidRDefault="00A93AFA">
            <w:pPr>
              <w:jc w:val="center"/>
              <w:rPr>
                <w:rFonts w:ascii="Times New Roman" w:eastAsia="Times New Roman" w:hAnsi="Times New Roman" w:cs="Times New Roman"/>
                <w:sz w:val="24"/>
                <w:szCs w:val="24"/>
              </w:rPr>
            </w:pPr>
            <w:r w:rsidRPr="00A93AFA">
              <w:rPr>
                <w:rFonts w:ascii="Times New Roman" w:eastAsia="Times New Roman" w:hAnsi="Times New Roman" w:cs="Times New Roman"/>
                <w:b/>
                <w:bCs/>
                <w:sz w:val="24"/>
                <w:szCs w:val="24"/>
              </w:rPr>
              <w:t xml:space="preserve">Differences in </w:t>
            </w:r>
            <w:r>
              <w:rPr>
                <w:rFonts w:ascii="Times New Roman" w:eastAsia="Times New Roman" w:hAnsi="Times New Roman" w:cs="Times New Roman"/>
                <w:b/>
                <w:bCs/>
                <w:sz w:val="24"/>
                <w:szCs w:val="24"/>
              </w:rPr>
              <w:t xml:space="preserve">the </w:t>
            </w:r>
            <w:r w:rsidRPr="00A93AFA">
              <w:rPr>
                <w:rFonts w:ascii="Times New Roman" w:eastAsia="Times New Roman" w:hAnsi="Times New Roman" w:cs="Times New Roman"/>
                <w:b/>
                <w:bCs/>
                <w:sz w:val="24"/>
                <w:szCs w:val="24"/>
              </w:rPr>
              <w:t>Black p</w:t>
            </w:r>
            <w:r>
              <w:rPr>
                <w:rFonts w:ascii="Times New Roman" w:eastAsia="Times New Roman" w:hAnsi="Times New Roman" w:cs="Times New Roman"/>
                <w:b/>
                <w:bCs/>
                <w:sz w:val="24"/>
                <w:szCs w:val="24"/>
              </w:rPr>
              <w:t>ercentage</w:t>
            </w:r>
            <w:r w:rsidRPr="00A93AFA">
              <w:rPr>
                <w:rFonts w:ascii="Times New Roman" w:eastAsia="Times New Roman" w:hAnsi="Times New Roman" w:cs="Times New Roman"/>
                <w:b/>
                <w:bCs/>
                <w:sz w:val="24"/>
                <w:szCs w:val="24"/>
              </w:rPr>
              <w:t xml:space="preserve"> of the VAP</w:t>
            </w:r>
          </w:p>
        </w:tc>
      </w:tr>
      <w:tr w:rsidR="00F87186" w:rsidRPr="00A93AFA" w14:paraId="75DE8BE9" w14:textId="77777777" w:rsidTr="00F87186">
        <w:trPr>
          <w:divId w:val="1579048687"/>
          <w:trHeight w:val="229"/>
          <w:tblHeader/>
          <w:tblCellSpacing w:w="15" w:type="dxa"/>
          <w:jc w:val="center"/>
        </w:trPr>
        <w:tc>
          <w:tcPr>
            <w:tcW w:w="581" w:type="dxa"/>
            <w:vAlign w:val="center"/>
            <w:hideMark/>
          </w:tcPr>
          <w:p w14:paraId="64BA998C" w14:textId="54045B1E" w:rsidR="00A93AFA" w:rsidRPr="00A93AFA" w:rsidRDefault="00A93AFA" w:rsidP="00F87186">
            <w:pPr>
              <w:jc w:val="center"/>
              <w:rPr>
                <w:rFonts w:ascii="Times New Roman" w:eastAsia="Times New Roman" w:hAnsi="Times New Roman" w:cs="Times New Roman"/>
                <w:b/>
                <w:bCs/>
                <w:sz w:val="24"/>
                <w:szCs w:val="24"/>
              </w:rPr>
            </w:pPr>
            <w:r w:rsidRPr="00A93AFA">
              <w:rPr>
                <w:rFonts w:ascii="Times New Roman" w:eastAsia="Times New Roman" w:hAnsi="Times New Roman" w:cs="Times New Roman"/>
                <w:b/>
                <w:bCs/>
                <w:sz w:val="24"/>
                <w:szCs w:val="24"/>
              </w:rPr>
              <w:t>Year</w:t>
            </w:r>
          </w:p>
        </w:tc>
        <w:tc>
          <w:tcPr>
            <w:tcW w:w="2751" w:type="dxa"/>
            <w:vAlign w:val="center"/>
            <w:hideMark/>
          </w:tcPr>
          <w:p w14:paraId="65A17862" w14:textId="46287021" w:rsidR="00A93AFA" w:rsidRPr="00A93AFA" w:rsidRDefault="00A93AFA" w:rsidP="00F87186">
            <w:pPr>
              <w:jc w:val="center"/>
              <w:rPr>
                <w:rFonts w:ascii="Times New Roman" w:eastAsia="Times New Roman" w:hAnsi="Times New Roman" w:cs="Times New Roman"/>
                <w:b/>
                <w:bCs/>
                <w:sz w:val="24"/>
                <w:szCs w:val="24"/>
              </w:rPr>
            </w:pPr>
            <w:r w:rsidRPr="00A93AFA">
              <w:rPr>
                <w:rFonts w:ascii="Times New Roman" w:eastAsia="Times New Roman" w:hAnsi="Times New Roman" w:cs="Times New Roman"/>
                <w:b/>
                <w:bCs/>
                <w:sz w:val="24"/>
                <w:szCs w:val="24"/>
              </w:rPr>
              <w:t>Battleground</w:t>
            </w:r>
            <w:r w:rsidR="00F87186">
              <w:rPr>
                <w:rFonts w:ascii="Times New Roman" w:eastAsia="Times New Roman" w:hAnsi="Times New Roman" w:cs="Times New Roman"/>
                <w:b/>
                <w:bCs/>
                <w:sz w:val="24"/>
                <w:szCs w:val="24"/>
              </w:rPr>
              <w:t xml:space="preserve"> (%)</w:t>
            </w:r>
          </w:p>
        </w:tc>
        <w:tc>
          <w:tcPr>
            <w:tcW w:w="0" w:type="auto"/>
            <w:vAlign w:val="center"/>
            <w:hideMark/>
          </w:tcPr>
          <w:p w14:paraId="7E943059" w14:textId="186280DA" w:rsidR="00A93AFA" w:rsidRPr="00A93AFA" w:rsidRDefault="00A93AFA" w:rsidP="00F87186">
            <w:pPr>
              <w:jc w:val="center"/>
              <w:rPr>
                <w:rFonts w:ascii="Times New Roman" w:eastAsia="Times New Roman" w:hAnsi="Times New Roman" w:cs="Times New Roman"/>
                <w:b/>
                <w:bCs/>
                <w:sz w:val="24"/>
                <w:szCs w:val="24"/>
              </w:rPr>
            </w:pPr>
            <w:r w:rsidRPr="00A93AFA">
              <w:rPr>
                <w:rFonts w:ascii="Times New Roman" w:eastAsia="Times New Roman" w:hAnsi="Times New Roman" w:cs="Times New Roman"/>
                <w:b/>
                <w:bCs/>
                <w:sz w:val="24"/>
                <w:szCs w:val="24"/>
              </w:rPr>
              <w:t>Non-battleground</w:t>
            </w:r>
            <w:r w:rsidR="00F87186">
              <w:rPr>
                <w:rFonts w:ascii="Times New Roman" w:eastAsia="Times New Roman" w:hAnsi="Times New Roman" w:cs="Times New Roman"/>
                <w:b/>
                <w:bCs/>
                <w:sz w:val="24"/>
                <w:szCs w:val="24"/>
              </w:rPr>
              <w:t xml:space="preserve"> (%)</w:t>
            </w:r>
          </w:p>
        </w:tc>
        <w:tc>
          <w:tcPr>
            <w:tcW w:w="0" w:type="auto"/>
            <w:vAlign w:val="center"/>
            <w:hideMark/>
          </w:tcPr>
          <w:p w14:paraId="160FC3FD" w14:textId="15F5DD07" w:rsidR="00A93AFA" w:rsidRPr="00A93AFA" w:rsidRDefault="00A93AFA" w:rsidP="00F87186">
            <w:pPr>
              <w:jc w:val="center"/>
              <w:rPr>
                <w:rFonts w:ascii="Times New Roman" w:eastAsia="Times New Roman" w:hAnsi="Times New Roman" w:cs="Times New Roman"/>
                <w:b/>
                <w:bCs/>
                <w:sz w:val="24"/>
                <w:szCs w:val="24"/>
              </w:rPr>
            </w:pPr>
            <w:r w:rsidRPr="00A93AFA">
              <w:rPr>
                <w:rFonts w:ascii="Times New Roman" w:eastAsia="Times New Roman" w:hAnsi="Times New Roman" w:cs="Times New Roman"/>
                <w:b/>
                <w:bCs/>
                <w:sz w:val="24"/>
                <w:szCs w:val="24"/>
              </w:rPr>
              <w:t>Difference</w:t>
            </w:r>
            <w:r w:rsidR="00F87186">
              <w:rPr>
                <w:rFonts w:ascii="Times New Roman" w:eastAsia="Times New Roman" w:hAnsi="Times New Roman" w:cs="Times New Roman"/>
                <w:b/>
                <w:bCs/>
                <w:sz w:val="24"/>
                <w:szCs w:val="24"/>
              </w:rPr>
              <w:t xml:space="preserve"> (%)</w:t>
            </w:r>
          </w:p>
        </w:tc>
      </w:tr>
      <w:tr w:rsidR="00F87186" w:rsidRPr="00A93AFA" w14:paraId="53C4E32B" w14:textId="77777777" w:rsidTr="00F87186">
        <w:trPr>
          <w:divId w:val="1579048687"/>
          <w:trHeight w:val="243"/>
          <w:tblCellSpacing w:w="15" w:type="dxa"/>
          <w:jc w:val="center"/>
        </w:trPr>
        <w:tc>
          <w:tcPr>
            <w:tcW w:w="581" w:type="dxa"/>
            <w:vAlign w:val="center"/>
            <w:hideMark/>
          </w:tcPr>
          <w:p w14:paraId="75AA6307" w14:textId="33F5628A" w:rsidR="00A93AFA" w:rsidRPr="00A93AFA" w:rsidRDefault="00A93AFA" w:rsidP="00F87186">
            <w:pPr>
              <w:jc w:val="center"/>
              <w:rPr>
                <w:rFonts w:ascii="Times New Roman" w:eastAsia="Times New Roman" w:hAnsi="Times New Roman" w:cs="Times New Roman"/>
                <w:sz w:val="24"/>
                <w:szCs w:val="24"/>
              </w:rPr>
            </w:pPr>
            <w:r w:rsidRPr="00A93AFA">
              <w:rPr>
                <w:rFonts w:ascii="Times New Roman" w:eastAsia="Times New Roman" w:hAnsi="Times New Roman" w:cs="Times New Roman"/>
                <w:sz w:val="24"/>
                <w:szCs w:val="24"/>
              </w:rPr>
              <w:t>1976</w:t>
            </w:r>
          </w:p>
        </w:tc>
        <w:tc>
          <w:tcPr>
            <w:tcW w:w="2751" w:type="dxa"/>
            <w:vAlign w:val="center"/>
            <w:hideMark/>
          </w:tcPr>
          <w:p w14:paraId="24A5E746" w14:textId="2C5B2205" w:rsidR="00A93AFA" w:rsidRPr="00A93AFA" w:rsidRDefault="00A93AFA" w:rsidP="00F87186">
            <w:pPr>
              <w:jc w:val="center"/>
              <w:rPr>
                <w:rFonts w:ascii="Times New Roman" w:eastAsia="Times New Roman" w:hAnsi="Times New Roman" w:cs="Times New Roman"/>
                <w:sz w:val="24"/>
                <w:szCs w:val="24"/>
              </w:rPr>
            </w:pPr>
            <w:r w:rsidRPr="00A93AFA">
              <w:rPr>
                <w:rFonts w:ascii="Times New Roman" w:eastAsia="Times New Roman" w:hAnsi="Times New Roman" w:cs="Times New Roman"/>
                <w:sz w:val="24"/>
                <w:szCs w:val="24"/>
              </w:rPr>
              <w:t>8.415</w:t>
            </w:r>
          </w:p>
        </w:tc>
        <w:tc>
          <w:tcPr>
            <w:tcW w:w="0" w:type="auto"/>
            <w:vAlign w:val="center"/>
            <w:hideMark/>
          </w:tcPr>
          <w:p w14:paraId="0BA63948" w14:textId="3F34D250" w:rsidR="00A93AFA" w:rsidRPr="00A93AFA" w:rsidRDefault="00A93AFA" w:rsidP="00F87186">
            <w:pPr>
              <w:jc w:val="center"/>
              <w:rPr>
                <w:rFonts w:ascii="Times New Roman" w:eastAsia="Times New Roman" w:hAnsi="Times New Roman" w:cs="Times New Roman"/>
                <w:sz w:val="24"/>
                <w:szCs w:val="24"/>
              </w:rPr>
            </w:pPr>
            <w:r w:rsidRPr="00A93AFA">
              <w:rPr>
                <w:rFonts w:ascii="Times New Roman" w:eastAsia="Times New Roman" w:hAnsi="Times New Roman" w:cs="Times New Roman"/>
                <w:sz w:val="24"/>
                <w:szCs w:val="24"/>
              </w:rPr>
              <w:t>11.113</w:t>
            </w:r>
          </w:p>
        </w:tc>
        <w:tc>
          <w:tcPr>
            <w:tcW w:w="0" w:type="auto"/>
            <w:vAlign w:val="center"/>
            <w:hideMark/>
          </w:tcPr>
          <w:p w14:paraId="02F03243" w14:textId="68751F40" w:rsidR="00A93AFA" w:rsidRPr="00A93AFA" w:rsidRDefault="00A93AFA" w:rsidP="00F87186">
            <w:pPr>
              <w:jc w:val="center"/>
              <w:rPr>
                <w:rFonts w:ascii="Times New Roman" w:eastAsia="Times New Roman" w:hAnsi="Times New Roman" w:cs="Times New Roman"/>
                <w:sz w:val="24"/>
                <w:szCs w:val="24"/>
              </w:rPr>
            </w:pPr>
            <w:r w:rsidRPr="00A93AFA">
              <w:rPr>
                <w:rFonts w:ascii="Times New Roman" w:eastAsia="Times New Roman" w:hAnsi="Times New Roman" w:cs="Times New Roman"/>
                <w:sz w:val="24"/>
                <w:szCs w:val="24"/>
              </w:rPr>
              <w:t>-2.698</w:t>
            </w:r>
          </w:p>
        </w:tc>
      </w:tr>
      <w:tr w:rsidR="00F87186" w:rsidRPr="00A93AFA" w14:paraId="11B2078C" w14:textId="77777777" w:rsidTr="00F87186">
        <w:trPr>
          <w:divId w:val="1579048687"/>
          <w:trHeight w:val="243"/>
          <w:tblCellSpacing w:w="15" w:type="dxa"/>
          <w:jc w:val="center"/>
        </w:trPr>
        <w:tc>
          <w:tcPr>
            <w:tcW w:w="581" w:type="dxa"/>
            <w:vAlign w:val="center"/>
            <w:hideMark/>
          </w:tcPr>
          <w:p w14:paraId="434BD69E" w14:textId="67D20D24" w:rsidR="00A93AFA" w:rsidRPr="00A93AFA" w:rsidRDefault="00A93AFA" w:rsidP="00F87186">
            <w:pPr>
              <w:jc w:val="center"/>
              <w:rPr>
                <w:rFonts w:ascii="Times New Roman" w:eastAsia="Times New Roman" w:hAnsi="Times New Roman" w:cs="Times New Roman"/>
                <w:sz w:val="24"/>
                <w:szCs w:val="24"/>
              </w:rPr>
            </w:pPr>
            <w:r w:rsidRPr="00A93AFA">
              <w:rPr>
                <w:rFonts w:ascii="Times New Roman" w:eastAsia="Times New Roman" w:hAnsi="Times New Roman" w:cs="Times New Roman"/>
                <w:sz w:val="24"/>
                <w:szCs w:val="24"/>
              </w:rPr>
              <w:t>1980</w:t>
            </w:r>
          </w:p>
        </w:tc>
        <w:tc>
          <w:tcPr>
            <w:tcW w:w="2751" w:type="dxa"/>
            <w:vAlign w:val="center"/>
            <w:hideMark/>
          </w:tcPr>
          <w:p w14:paraId="4F754EC1" w14:textId="703CD26F" w:rsidR="00A93AFA" w:rsidRPr="00A93AFA" w:rsidRDefault="00A93AFA" w:rsidP="00F87186">
            <w:pPr>
              <w:jc w:val="center"/>
              <w:rPr>
                <w:rFonts w:ascii="Times New Roman" w:eastAsia="Times New Roman" w:hAnsi="Times New Roman" w:cs="Times New Roman"/>
                <w:sz w:val="24"/>
                <w:szCs w:val="24"/>
              </w:rPr>
            </w:pPr>
            <w:r w:rsidRPr="00A93AFA">
              <w:rPr>
                <w:rFonts w:ascii="Times New Roman" w:eastAsia="Times New Roman" w:hAnsi="Times New Roman" w:cs="Times New Roman"/>
                <w:sz w:val="24"/>
                <w:szCs w:val="24"/>
              </w:rPr>
              <w:t>13.433</w:t>
            </w:r>
          </w:p>
        </w:tc>
        <w:tc>
          <w:tcPr>
            <w:tcW w:w="0" w:type="auto"/>
            <w:vAlign w:val="center"/>
            <w:hideMark/>
          </w:tcPr>
          <w:p w14:paraId="625B1668" w14:textId="6861D3A6" w:rsidR="00A93AFA" w:rsidRPr="00A93AFA" w:rsidRDefault="00A93AFA" w:rsidP="00F87186">
            <w:pPr>
              <w:jc w:val="center"/>
              <w:rPr>
                <w:rFonts w:ascii="Times New Roman" w:eastAsia="Times New Roman" w:hAnsi="Times New Roman" w:cs="Times New Roman"/>
                <w:sz w:val="24"/>
                <w:szCs w:val="24"/>
              </w:rPr>
            </w:pPr>
            <w:r w:rsidRPr="00A93AFA">
              <w:rPr>
                <w:rFonts w:ascii="Times New Roman" w:eastAsia="Times New Roman" w:hAnsi="Times New Roman" w:cs="Times New Roman"/>
                <w:sz w:val="24"/>
                <w:szCs w:val="24"/>
              </w:rPr>
              <w:t>9.129</w:t>
            </w:r>
          </w:p>
        </w:tc>
        <w:tc>
          <w:tcPr>
            <w:tcW w:w="0" w:type="auto"/>
            <w:vAlign w:val="center"/>
            <w:hideMark/>
          </w:tcPr>
          <w:p w14:paraId="5B777AE2" w14:textId="0C0173BB" w:rsidR="00A93AFA" w:rsidRPr="00A93AFA" w:rsidRDefault="00A93AFA" w:rsidP="00F87186">
            <w:pPr>
              <w:jc w:val="center"/>
              <w:rPr>
                <w:rFonts w:ascii="Times New Roman" w:eastAsia="Times New Roman" w:hAnsi="Times New Roman" w:cs="Times New Roman"/>
                <w:sz w:val="24"/>
                <w:szCs w:val="24"/>
              </w:rPr>
            </w:pPr>
            <w:r w:rsidRPr="00A93AFA">
              <w:rPr>
                <w:rFonts w:ascii="Times New Roman" w:eastAsia="Times New Roman" w:hAnsi="Times New Roman" w:cs="Times New Roman"/>
                <w:sz w:val="24"/>
                <w:szCs w:val="24"/>
              </w:rPr>
              <w:t>4.304</w:t>
            </w:r>
          </w:p>
        </w:tc>
      </w:tr>
      <w:tr w:rsidR="00F87186" w:rsidRPr="00A93AFA" w14:paraId="52C84901" w14:textId="77777777" w:rsidTr="00F87186">
        <w:trPr>
          <w:divId w:val="1579048687"/>
          <w:trHeight w:val="229"/>
          <w:tblCellSpacing w:w="15" w:type="dxa"/>
          <w:jc w:val="center"/>
        </w:trPr>
        <w:tc>
          <w:tcPr>
            <w:tcW w:w="581" w:type="dxa"/>
            <w:vAlign w:val="center"/>
            <w:hideMark/>
          </w:tcPr>
          <w:p w14:paraId="75D8385C" w14:textId="004F0316" w:rsidR="00A93AFA" w:rsidRPr="00A93AFA" w:rsidRDefault="00A93AFA" w:rsidP="00F87186">
            <w:pPr>
              <w:jc w:val="center"/>
              <w:rPr>
                <w:rFonts w:ascii="Times New Roman" w:eastAsia="Times New Roman" w:hAnsi="Times New Roman" w:cs="Times New Roman"/>
                <w:sz w:val="24"/>
                <w:szCs w:val="24"/>
              </w:rPr>
            </w:pPr>
            <w:r w:rsidRPr="00A93AFA">
              <w:rPr>
                <w:rFonts w:ascii="Times New Roman" w:eastAsia="Times New Roman" w:hAnsi="Times New Roman" w:cs="Times New Roman"/>
                <w:sz w:val="24"/>
                <w:szCs w:val="24"/>
              </w:rPr>
              <w:t>1984</w:t>
            </w:r>
          </w:p>
        </w:tc>
        <w:tc>
          <w:tcPr>
            <w:tcW w:w="2751" w:type="dxa"/>
            <w:vAlign w:val="center"/>
            <w:hideMark/>
          </w:tcPr>
          <w:p w14:paraId="02F70B99" w14:textId="2EC17A0B" w:rsidR="00A93AFA" w:rsidRPr="00A93AFA" w:rsidRDefault="00A93AFA" w:rsidP="00F87186">
            <w:pPr>
              <w:jc w:val="center"/>
              <w:rPr>
                <w:rFonts w:ascii="Times New Roman" w:eastAsia="Times New Roman" w:hAnsi="Times New Roman" w:cs="Times New Roman"/>
                <w:sz w:val="24"/>
                <w:szCs w:val="24"/>
              </w:rPr>
            </w:pPr>
            <w:r w:rsidRPr="00A93AFA">
              <w:rPr>
                <w:rFonts w:ascii="Times New Roman" w:eastAsia="Times New Roman" w:hAnsi="Times New Roman" w:cs="Times New Roman"/>
                <w:sz w:val="24"/>
                <w:szCs w:val="24"/>
              </w:rPr>
              <w:t>2.488</w:t>
            </w:r>
          </w:p>
        </w:tc>
        <w:tc>
          <w:tcPr>
            <w:tcW w:w="0" w:type="auto"/>
            <w:vAlign w:val="center"/>
            <w:hideMark/>
          </w:tcPr>
          <w:p w14:paraId="5A84AEE4" w14:textId="4F73B8CF" w:rsidR="00A93AFA" w:rsidRPr="00A93AFA" w:rsidRDefault="00A93AFA" w:rsidP="00F87186">
            <w:pPr>
              <w:jc w:val="center"/>
              <w:rPr>
                <w:rFonts w:ascii="Times New Roman" w:eastAsia="Times New Roman" w:hAnsi="Times New Roman" w:cs="Times New Roman"/>
                <w:sz w:val="24"/>
                <w:szCs w:val="24"/>
              </w:rPr>
            </w:pPr>
            <w:r w:rsidRPr="00A93AFA">
              <w:rPr>
                <w:rFonts w:ascii="Times New Roman" w:eastAsia="Times New Roman" w:hAnsi="Times New Roman" w:cs="Times New Roman"/>
                <w:sz w:val="24"/>
                <w:szCs w:val="24"/>
              </w:rPr>
              <w:t>10.261</w:t>
            </w:r>
          </w:p>
        </w:tc>
        <w:tc>
          <w:tcPr>
            <w:tcW w:w="0" w:type="auto"/>
            <w:vAlign w:val="center"/>
            <w:hideMark/>
          </w:tcPr>
          <w:p w14:paraId="2F365785" w14:textId="2585BB9C" w:rsidR="00A93AFA" w:rsidRPr="00A93AFA" w:rsidRDefault="00A93AFA" w:rsidP="00F87186">
            <w:pPr>
              <w:jc w:val="center"/>
              <w:rPr>
                <w:rFonts w:ascii="Times New Roman" w:eastAsia="Times New Roman" w:hAnsi="Times New Roman" w:cs="Times New Roman"/>
                <w:sz w:val="24"/>
                <w:szCs w:val="24"/>
              </w:rPr>
            </w:pPr>
            <w:r w:rsidRPr="00A93AFA">
              <w:rPr>
                <w:rFonts w:ascii="Times New Roman" w:eastAsia="Times New Roman" w:hAnsi="Times New Roman" w:cs="Times New Roman"/>
                <w:sz w:val="24"/>
                <w:szCs w:val="24"/>
              </w:rPr>
              <w:t>-7.772</w:t>
            </w:r>
          </w:p>
        </w:tc>
      </w:tr>
      <w:tr w:rsidR="00F87186" w:rsidRPr="00A93AFA" w14:paraId="0377EAB1" w14:textId="77777777" w:rsidTr="00F87186">
        <w:trPr>
          <w:divId w:val="1579048687"/>
          <w:trHeight w:val="243"/>
          <w:tblCellSpacing w:w="15" w:type="dxa"/>
          <w:jc w:val="center"/>
        </w:trPr>
        <w:tc>
          <w:tcPr>
            <w:tcW w:w="581" w:type="dxa"/>
            <w:vAlign w:val="center"/>
            <w:hideMark/>
          </w:tcPr>
          <w:p w14:paraId="68A59456" w14:textId="723610C5" w:rsidR="00A93AFA" w:rsidRPr="00A93AFA" w:rsidRDefault="00A93AFA" w:rsidP="00F87186">
            <w:pPr>
              <w:jc w:val="center"/>
              <w:rPr>
                <w:rFonts w:ascii="Times New Roman" w:eastAsia="Times New Roman" w:hAnsi="Times New Roman" w:cs="Times New Roman"/>
                <w:sz w:val="24"/>
                <w:szCs w:val="24"/>
              </w:rPr>
            </w:pPr>
            <w:r w:rsidRPr="00A93AFA">
              <w:rPr>
                <w:rFonts w:ascii="Times New Roman" w:eastAsia="Times New Roman" w:hAnsi="Times New Roman" w:cs="Times New Roman"/>
                <w:sz w:val="24"/>
                <w:szCs w:val="24"/>
              </w:rPr>
              <w:t>1988</w:t>
            </w:r>
          </w:p>
        </w:tc>
        <w:tc>
          <w:tcPr>
            <w:tcW w:w="2751" w:type="dxa"/>
            <w:vAlign w:val="center"/>
            <w:hideMark/>
          </w:tcPr>
          <w:p w14:paraId="33389371" w14:textId="167B246B" w:rsidR="00A93AFA" w:rsidRPr="00A93AFA" w:rsidRDefault="00A93AFA" w:rsidP="00F87186">
            <w:pPr>
              <w:jc w:val="center"/>
              <w:rPr>
                <w:rFonts w:ascii="Times New Roman" w:eastAsia="Times New Roman" w:hAnsi="Times New Roman" w:cs="Times New Roman"/>
                <w:sz w:val="24"/>
                <w:szCs w:val="24"/>
              </w:rPr>
            </w:pPr>
            <w:r w:rsidRPr="00A93AFA">
              <w:rPr>
                <w:rFonts w:ascii="Times New Roman" w:eastAsia="Times New Roman" w:hAnsi="Times New Roman" w:cs="Times New Roman"/>
                <w:sz w:val="24"/>
                <w:szCs w:val="24"/>
              </w:rPr>
              <w:t>6.980</w:t>
            </w:r>
          </w:p>
        </w:tc>
        <w:tc>
          <w:tcPr>
            <w:tcW w:w="0" w:type="auto"/>
            <w:vAlign w:val="center"/>
            <w:hideMark/>
          </w:tcPr>
          <w:p w14:paraId="1C7D149E" w14:textId="0D30E10F" w:rsidR="00A93AFA" w:rsidRPr="00A93AFA" w:rsidRDefault="00A93AFA" w:rsidP="00F87186">
            <w:pPr>
              <w:jc w:val="center"/>
              <w:rPr>
                <w:rFonts w:ascii="Times New Roman" w:eastAsia="Times New Roman" w:hAnsi="Times New Roman" w:cs="Times New Roman"/>
                <w:sz w:val="24"/>
                <w:szCs w:val="24"/>
              </w:rPr>
            </w:pPr>
            <w:r w:rsidRPr="00A93AFA">
              <w:rPr>
                <w:rFonts w:ascii="Times New Roman" w:eastAsia="Times New Roman" w:hAnsi="Times New Roman" w:cs="Times New Roman"/>
                <w:sz w:val="24"/>
                <w:szCs w:val="24"/>
              </w:rPr>
              <w:t>10.645</w:t>
            </w:r>
          </w:p>
        </w:tc>
        <w:tc>
          <w:tcPr>
            <w:tcW w:w="0" w:type="auto"/>
            <w:vAlign w:val="center"/>
            <w:hideMark/>
          </w:tcPr>
          <w:p w14:paraId="058CBE94" w14:textId="2736BB2B" w:rsidR="00A93AFA" w:rsidRPr="00A93AFA" w:rsidRDefault="00A93AFA" w:rsidP="00F87186">
            <w:pPr>
              <w:jc w:val="center"/>
              <w:rPr>
                <w:rFonts w:ascii="Times New Roman" w:eastAsia="Times New Roman" w:hAnsi="Times New Roman" w:cs="Times New Roman"/>
                <w:sz w:val="24"/>
                <w:szCs w:val="24"/>
              </w:rPr>
            </w:pPr>
            <w:r w:rsidRPr="00A93AFA">
              <w:rPr>
                <w:rFonts w:ascii="Times New Roman" w:eastAsia="Times New Roman" w:hAnsi="Times New Roman" w:cs="Times New Roman"/>
                <w:sz w:val="24"/>
                <w:szCs w:val="24"/>
              </w:rPr>
              <w:t>-3.665</w:t>
            </w:r>
          </w:p>
        </w:tc>
      </w:tr>
      <w:tr w:rsidR="00F87186" w:rsidRPr="00A93AFA" w14:paraId="0DB2971A" w14:textId="77777777" w:rsidTr="00F87186">
        <w:trPr>
          <w:divId w:val="1579048687"/>
          <w:trHeight w:val="229"/>
          <w:tblCellSpacing w:w="15" w:type="dxa"/>
          <w:jc w:val="center"/>
        </w:trPr>
        <w:tc>
          <w:tcPr>
            <w:tcW w:w="581" w:type="dxa"/>
            <w:vAlign w:val="center"/>
            <w:hideMark/>
          </w:tcPr>
          <w:p w14:paraId="2A73413F" w14:textId="1F2E5519" w:rsidR="00A93AFA" w:rsidRPr="00A93AFA" w:rsidRDefault="00A93AFA" w:rsidP="00F87186">
            <w:pPr>
              <w:jc w:val="center"/>
              <w:rPr>
                <w:rFonts w:ascii="Times New Roman" w:eastAsia="Times New Roman" w:hAnsi="Times New Roman" w:cs="Times New Roman"/>
                <w:sz w:val="24"/>
                <w:szCs w:val="24"/>
              </w:rPr>
            </w:pPr>
            <w:r w:rsidRPr="00A93AFA">
              <w:rPr>
                <w:rFonts w:ascii="Times New Roman" w:eastAsia="Times New Roman" w:hAnsi="Times New Roman" w:cs="Times New Roman"/>
                <w:sz w:val="24"/>
                <w:szCs w:val="24"/>
              </w:rPr>
              <w:t>1992</w:t>
            </w:r>
          </w:p>
        </w:tc>
        <w:tc>
          <w:tcPr>
            <w:tcW w:w="2751" w:type="dxa"/>
            <w:vAlign w:val="center"/>
            <w:hideMark/>
          </w:tcPr>
          <w:p w14:paraId="229AE987" w14:textId="79B7155E" w:rsidR="00A93AFA" w:rsidRPr="00A93AFA" w:rsidRDefault="00A93AFA" w:rsidP="00F87186">
            <w:pPr>
              <w:jc w:val="center"/>
              <w:rPr>
                <w:rFonts w:ascii="Times New Roman" w:eastAsia="Times New Roman" w:hAnsi="Times New Roman" w:cs="Times New Roman"/>
                <w:sz w:val="24"/>
                <w:szCs w:val="24"/>
              </w:rPr>
            </w:pPr>
            <w:r w:rsidRPr="00A93AFA">
              <w:rPr>
                <w:rFonts w:ascii="Times New Roman" w:eastAsia="Times New Roman" w:hAnsi="Times New Roman" w:cs="Times New Roman"/>
                <w:sz w:val="24"/>
                <w:szCs w:val="24"/>
              </w:rPr>
              <w:t>12.038</w:t>
            </w:r>
          </w:p>
        </w:tc>
        <w:tc>
          <w:tcPr>
            <w:tcW w:w="0" w:type="auto"/>
            <w:vAlign w:val="center"/>
            <w:hideMark/>
          </w:tcPr>
          <w:p w14:paraId="2BFD9924" w14:textId="7FBBB28D" w:rsidR="00A93AFA" w:rsidRPr="00A93AFA" w:rsidRDefault="00A93AFA" w:rsidP="00F87186">
            <w:pPr>
              <w:jc w:val="center"/>
              <w:rPr>
                <w:rFonts w:ascii="Times New Roman" w:eastAsia="Times New Roman" w:hAnsi="Times New Roman" w:cs="Times New Roman"/>
                <w:sz w:val="24"/>
                <w:szCs w:val="24"/>
              </w:rPr>
            </w:pPr>
            <w:r w:rsidRPr="00A93AFA">
              <w:rPr>
                <w:rFonts w:ascii="Times New Roman" w:eastAsia="Times New Roman" w:hAnsi="Times New Roman" w:cs="Times New Roman"/>
                <w:sz w:val="24"/>
                <w:szCs w:val="24"/>
              </w:rPr>
              <w:t>8.417</w:t>
            </w:r>
          </w:p>
        </w:tc>
        <w:tc>
          <w:tcPr>
            <w:tcW w:w="0" w:type="auto"/>
            <w:vAlign w:val="center"/>
            <w:hideMark/>
          </w:tcPr>
          <w:p w14:paraId="3AE8BD4A" w14:textId="5EBDD1B8" w:rsidR="00A93AFA" w:rsidRPr="00A93AFA" w:rsidRDefault="00A93AFA" w:rsidP="00F87186">
            <w:pPr>
              <w:jc w:val="center"/>
              <w:rPr>
                <w:rFonts w:ascii="Times New Roman" w:eastAsia="Times New Roman" w:hAnsi="Times New Roman" w:cs="Times New Roman"/>
                <w:sz w:val="24"/>
                <w:szCs w:val="24"/>
              </w:rPr>
            </w:pPr>
            <w:r w:rsidRPr="00A93AFA">
              <w:rPr>
                <w:rFonts w:ascii="Times New Roman" w:eastAsia="Times New Roman" w:hAnsi="Times New Roman" w:cs="Times New Roman"/>
                <w:sz w:val="24"/>
                <w:szCs w:val="24"/>
              </w:rPr>
              <w:t>3.622</w:t>
            </w:r>
          </w:p>
        </w:tc>
      </w:tr>
      <w:tr w:rsidR="00F87186" w:rsidRPr="00A93AFA" w14:paraId="435AFB8D" w14:textId="77777777" w:rsidTr="00F87186">
        <w:trPr>
          <w:divId w:val="1579048687"/>
          <w:trHeight w:val="243"/>
          <w:tblCellSpacing w:w="15" w:type="dxa"/>
          <w:jc w:val="center"/>
        </w:trPr>
        <w:tc>
          <w:tcPr>
            <w:tcW w:w="581" w:type="dxa"/>
            <w:vAlign w:val="center"/>
            <w:hideMark/>
          </w:tcPr>
          <w:p w14:paraId="175B8468" w14:textId="4F8367CA" w:rsidR="00A93AFA" w:rsidRPr="00A93AFA" w:rsidRDefault="00A93AFA" w:rsidP="00F87186">
            <w:pPr>
              <w:jc w:val="center"/>
              <w:rPr>
                <w:rFonts w:ascii="Times New Roman" w:eastAsia="Times New Roman" w:hAnsi="Times New Roman" w:cs="Times New Roman"/>
                <w:sz w:val="24"/>
                <w:szCs w:val="24"/>
              </w:rPr>
            </w:pPr>
            <w:r w:rsidRPr="00A93AFA">
              <w:rPr>
                <w:rFonts w:ascii="Times New Roman" w:eastAsia="Times New Roman" w:hAnsi="Times New Roman" w:cs="Times New Roman"/>
                <w:sz w:val="24"/>
                <w:szCs w:val="24"/>
              </w:rPr>
              <w:t>1996</w:t>
            </w:r>
          </w:p>
        </w:tc>
        <w:tc>
          <w:tcPr>
            <w:tcW w:w="2751" w:type="dxa"/>
            <w:vAlign w:val="center"/>
            <w:hideMark/>
          </w:tcPr>
          <w:p w14:paraId="2CF359F5" w14:textId="33235B7B" w:rsidR="00A93AFA" w:rsidRPr="00A93AFA" w:rsidRDefault="00A93AFA" w:rsidP="00F87186">
            <w:pPr>
              <w:jc w:val="center"/>
              <w:rPr>
                <w:rFonts w:ascii="Times New Roman" w:eastAsia="Times New Roman" w:hAnsi="Times New Roman" w:cs="Times New Roman"/>
                <w:sz w:val="24"/>
                <w:szCs w:val="24"/>
              </w:rPr>
            </w:pPr>
            <w:r w:rsidRPr="00A93AFA">
              <w:rPr>
                <w:rFonts w:ascii="Times New Roman" w:eastAsia="Times New Roman" w:hAnsi="Times New Roman" w:cs="Times New Roman"/>
                <w:sz w:val="24"/>
                <w:szCs w:val="24"/>
              </w:rPr>
              <w:t>12.479</w:t>
            </w:r>
          </w:p>
        </w:tc>
        <w:tc>
          <w:tcPr>
            <w:tcW w:w="0" w:type="auto"/>
            <w:vAlign w:val="center"/>
            <w:hideMark/>
          </w:tcPr>
          <w:p w14:paraId="0ECECD1F" w14:textId="6E795D24" w:rsidR="00A93AFA" w:rsidRPr="00A93AFA" w:rsidRDefault="00A93AFA" w:rsidP="00F87186">
            <w:pPr>
              <w:jc w:val="center"/>
              <w:rPr>
                <w:rFonts w:ascii="Times New Roman" w:eastAsia="Times New Roman" w:hAnsi="Times New Roman" w:cs="Times New Roman"/>
                <w:sz w:val="24"/>
                <w:szCs w:val="24"/>
              </w:rPr>
            </w:pPr>
            <w:r w:rsidRPr="00A93AFA">
              <w:rPr>
                <w:rFonts w:ascii="Times New Roman" w:eastAsia="Times New Roman" w:hAnsi="Times New Roman" w:cs="Times New Roman"/>
                <w:sz w:val="24"/>
                <w:szCs w:val="24"/>
              </w:rPr>
              <w:t>9.599</w:t>
            </w:r>
          </w:p>
        </w:tc>
        <w:tc>
          <w:tcPr>
            <w:tcW w:w="0" w:type="auto"/>
            <w:vAlign w:val="center"/>
            <w:hideMark/>
          </w:tcPr>
          <w:p w14:paraId="2E9FCBD2" w14:textId="40F717A7" w:rsidR="00A93AFA" w:rsidRPr="00A93AFA" w:rsidRDefault="00A93AFA" w:rsidP="00F87186">
            <w:pPr>
              <w:jc w:val="center"/>
              <w:rPr>
                <w:rFonts w:ascii="Times New Roman" w:eastAsia="Times New Roman" w:hAnsi="Times New Roman" w:cs="Times New Roman"/>
                <w:sz w:val="24"/>
                <w:szCs w:val="24"/>
              </w:rPr>
            </w:pPr>
            <w:r w:rsidRPr="00A93AFA">
              <w:rPr>
                <w:rFonts w:ascii="Times New Roman" w:eastAsia="Times New Roman" w:hAnsi="Times New Roman" w:cs="Times New Roman"/>
                <w:sz w:val="24"/>
                <w:szCs w:val="24"/>
              </w:rPr>
              <w:t>2.880</w:t>
            </w:r>
          </w:p>
        </w:tc>
      </w:tr>
      <w:tr w:rsidR="00F87186" w:rsidRPr="00A93AFA" w14:paraId="2BA1C781" w14:textId="77777777" w:rsidTr="00F87186">
        <w:trPr>
          <w:divId w:val="1579048687"/>
          <w:trHeight w:val="243"/>
          <w:tblCellSpacing w:w="15" w:type="dxa"/>
          <w:jc w:val="center"/>
        </w:trPr>
        <w:tc>
          <w:tcPr>
            <w:tcW w:w="581" w:type="dxa"/>
            <w:vAlign w:val="center"/>
            <w:hideMark/>
          </w:tcPr>
          <w:p w14:paraId="147115E9" w14:textId="7F3183B3" w:rsidR="00A93AFA" w:rsidRPr="00A93AFA" w:rsidRDefault="00A93AFA" w:rsidP="00F87186">
            <w:pPr>
              <w:jc w:val="center"/>
              <w:rPr>
                <w:rFonts w:ascii="Times New Roman" w:eastAsia="Times New Roman" w:hAnsi="Times New Roman" w:cs="Times New Roman"/>
                <w:sz w:val="24"/>
                <w:szCs w:val="24"/>
              </w:rPr>
            </w:pPr>
            <w:r w:rsidRPr="00A93AFA">
              <w:rPr>
                <w:rFonts w:ascii="Times New Roman" w:eastAsia="Times New Roman" w:hAnsi="Times New Roman" w:cs="Times New Roman"/>
                <w:sz w:val="24"/>
                <w:szCs w:val="24"/>
              </w:rPr>
              <w:t>2000</w:t>
            </w:r>
          </w:p>
        </w:tc>
        <w:tc>
          <w:tcPr>
            <w:tcW w:w="2751" w:type="dxa"/>
            <w:vAlign w:val="center"/>
            <w:hideMark/>
          </w:tcPr>
          <w:p w14:paraId="51623C46" w14:textId="625338F5" w:rsidR="00A93AFA" w:rsidRPr="00A93AFA" w:rsidRDefault="00A93AFA" w:rsidP="00F87186">
            <w:pPr>
              <w:jc w:val="center"/>
              <w:rPr>
                <w:rFonts w:ascii="Times New Roman" w:eastAsia="Times New Roman" w:hAnsi="Times New Roman" w:cs="Times New Roman"/>
                <w:sz w:val="24"/>
                <w:szCs w:val="24"/>
              </w:rPr>
            </w:pPr>
            <w:r w:rsidRPr="00A93AFA">
              <w:rPr>
                <w:rFonts w:ascii="Times New Roman" w:eastAsia="Times New Roman" w:hAnsi="Times New Roman" w:cs="Times New Roman"/>
                <w:sz w:val="24"/>
                <w:szCs w:val="24"/>
              </w:rPr>
              <w:t>8.235</w:t>
            </w:r>
          </w:p>
        </w:tc>
        <w:tc>
          <w:tcPr>
            <w:tcW w:w="0" w:type="auto"/>
            <w:vAlign w:val="center"/>
            <w:hideMark/>
          </w:tcPr>
          <w:p w14:paraId="40AF1ED9" w14:textId="2DBD004C" w:rsidR="00A93AFA" w:rsidRPr="00A93AFA" w:rsidRDefault="00A93AFA" w:rsidP="00F87186">
            <w:pPr>
              <w:jc w:val="center"/>
              <w:rPr>
                <w:rFonts w:ascii="Times New Roman" w:eastAsia="Times New Roman" w:hAnsi="Times New Roman" w:cs="Times New Roman"/>
                <w:sz w:val="24"/>
                <w:szCs w:val="24"/>
              </w:rPr>
            </w:pPr>
            <w:r w:rsidRPr="00A93AFA">
              <w:rPr>
                <w:rFonts w:ascii="Times New Roman" w:eastAsia="Times New Roman" w:hAnsi="Times New Roman" w:cs="Times New Roman"/>
                <w:sz w:val="24"/>
                <w:szCs w:val="24"/>
              </w:rPr>
              <w:t>11.299</w:t>
            </w:r>
          </w:p>
        </w:tc>
        <w:tc>
          <w:tcPr>
            <w:tcW w:w="0" w:type="auto"/>
            <w:vAlign w:val="center"/>
            <w:hideMark/>
          </w:tcPr>
          <w:p w14:paraId="193F475F" w14:textId="46C12FA9" w:rsidR="00A93AFA" w:rsidRPr="00A93AFA" w:rsidRDefault="00A93AFA" w:rsidP="00F87186">
            <w:pPr>
              <w:jc w:val="center"/>
              <w:rPr>
                <w:rFonts w:ascii="Times New Roman" w:eastAsia="Times New Roman" w:hAnsi="Times New Roman" w:cs="Times New Roman"/>
                <w:sz w:val="24"/>
                <w:szCs w:val="24"/>
              </w:rPr>
            </w:pPr>
            <w:r w:rsidRPr="00A93AFA">
              <w:rPr>
                <w:rFonts w:ascii="Times New Roman" w:eastAsia="Times New Roman" w:hAnsi="Times New Roman" w:cs="Times New Roman"/>
                <w:sz w:val="24"/>
                <w:szCs w:val="24"/>
              </w:rPr>
              <w:t>-3.064</w:t>
            </w:r>
          </w:p>
        </w:tc>
      </w:tr>
      <w:tr w:rsidR="00F87186" w:rsidRPr="00A93AFA" w14:paraId="1713829B" w14:textId="77777777" w:rsidTr="00F87186">
        <w:trPr>
          <w:divId w:val="1579048687"/>
          <w:trHeight w:val="229"/>
          <w:tblCellSpacing w:w="15" w:type="dxa"/>
          <w:jc w:val="center"/>
        </w:trPr>
        <w:tc>
          <w:tcPr>
            <w:tcW w:w="581" w:type="dxa"/>
            <w:vAlign w:val="center"/>
            <w:hideMark/>
          </w:tcPr>
          <w:p w14:paraId="786F57FB" w14:textId="299669A2" w:rsidR="00A93AFA" w:rsidRPr="00A93AFA" w:rsidRDefault="00A93AFA" w:rsidP="00F87186">
            <w:pPr>
              <w:jc w:val="center"/>
              <w:rPr>
                <w:rFonts w:ascii="Times New Roman" w:eastAsia="Times New Roman" w:hAnsi="Times New Roman" w:cs="Times New Roman"/>
                <w:sz w:val="24"/>
                <w:szCs w:val="24"/>
              </w:rPr>
            </w:pPr>
            <w:r w:rsidRPr="00A93AFA">
              <w:rPr>
                <w:rFonts w:ascii="Times New Roman" w:eastAsia="Times New Roman" w:hAnsi="Times New Roman" w:cs="Times New Roman"/>
                <w:sz w:val="24"/>
                <w:szCs w:val="24"/>
              </w:rPr>
              <w:t>2004</w:t>
            </w:r>
          </w:p>
        </w:tc>
        <w:tc>
          <w:tcPr>
            <w:tcW w:w="2751" w:type="dxa"/>
            <w:vAlign w:val="center"/>
            <w:hideMark/>
          </w:tcPr>
          <w:p w14:paraId="628F3A42" w14:textId="7C4E4E3E" w:rsidR="00A93AFA" w:rsidRPr="00A93AFA" w:rsidRDefault="00A93AFA" w:rsidP="00F87186">
            <w:pPr>
              <w:jc w:val="center"/>
              <w:rPr>
                <w:rFonts w:ascii="Times New Roman" w:eastAsia="Times New Roman" w:hAnsi="Times New Roman" w:cs="Times New Roman"/>
                <w:sz w:val="24"/>
                <w:szCs w:val="24"/>
              </w:rPr>
            </w:pPr>
            <w:r w:rsidRPr="00A93AFA">
              <w:rPr>
                <w:rFonts w:ascii="Times New Roman" w:eastAsia="Times New Roman" w:hAnsi="Times New Roman" w:cs="Times New Roman"/>
                <w:sz w:val="24"/>
                <w:szCs w:val="24"/>
              </w:rPr>
              <w:t>5.225</w:t>
            </w:r>
          </w:p>
        </w:tc>
        <w:tc>
          <w:tcPr>
            <w:tcW w:w="0" w:type="auto"/>
            <w:vAlign w:val="center"/>
            <w:hideMark/>
          </w:tcPr>
          <w:p w14:paraId="2BBADC68" w14:textId="631C9748" w:rsidR="00A93AFA" w:rsidRPr="00A93AFA" w:rsidRDefault="00A93AFA" w:rsidP="00F87186">
            <w:pPr>
              <w:jc w:val="center"/>
              <w:rPr>
                <w:rFonts w:ascii="Times New Roman" w:eastAsia="Times New Roman" w:hAnsi="Times New Roman" w:cs="Times New Roman"/>
                <w:sz w:val="24"/>
                <w:szCs w:val="24"/>
              </w:rPr>
            </w:pPr>
            <w:r w:rsidRPr="00A93AFA">
              <w:rPr>
                <w:rFonts w:ascii="Times New Roman" w:eastAsia="Times New Roman" w:hAnsi="Times New Roman" w:cs="Times New Roman"/>
                <w:sz w:val="24"/>
                <w:szCs w:val="24"/>
              </w:rPr>
              <w:t>9.778</w:t>
            </w:r>
          </w:p>
        </w:tc>
        <w:tc>
          <w:tcPr>
            <w:tcW w:w="0" w:type="auto"/>
            <w:vAlign w:val="center"/>
            <w:hideMark/>
          </w:tcPr>
          <w:p w14:paraId="3AA640DF" w14:textId="5AE4A19C" w:rsidR="00A93AFA" w:rsidRPr="00A93AFA" w:rsidRDefault="00A93AFA" w:rsidP="00F87186">
            <w:pPr>
              <w:jc w:val="center"/>
              <w:rPr>
                <w:rFonts w:ascii="Times New Roman" w:eastAsia="Times New Roman" w:hAnsi="Times New Roman" w:cs="Times New Roman"/>
                <w:sz w:val="24"/>
                <w:szCs w:val="24"/>
              </w:rPr>
            </w:pPr>
            <w:r w:rsidRPr="00A93AFA">
              <w:rPr>
                <w:rFonts w:ascii="Times New Roman" w:eastAsia="Times New Roman" w:hAnsi="Times New Roman" w:cs="Times New Roman"/>
                <w:sz w:val="24"/>
                <w:szCs w:val="24"/>
              </w:rPr>
              <w:t>-4.553</w:t>
            </w:r>
          </w:p>
        </w:tc>
      </w:tr>
      <w:tr w:rsidR="00F87186" w:rsidRPr="00A93AFA" w14:paraId="3A2E33A2" w14:textId="77777777" w:rsidTr="00F87186">
        <w:trPr>
          <w:divId w:val="1579048687"/>
          <w:trHeight w:val="243"/>
          <w:tblCellSpacing w:w="15" w:type="dxa"/>
          <w:jc w:val="center"/>
        </w:trPr>
        <w:tc>
          <w:tcPr>
            <w:tcW w:w="581" w:type="dxa"/>
            <w:vAlign w:val="center"/>
            <w:hideMark/>
          </w:tcPr>
          <w:p w14:paraId="628634BF" w14:textId="0A5F2C38" w:rsidR="00A93AFA" w:rsidRPr="00A93AFA" w:rsidRDefault="00A93AFA" w:rsidP="00F87186">
            <w:pPr>
              <w:jc w:val="center"/>
              <w:rPr>
                <w:rFonts w:ascii="Times New Roman" w:eastAsia="Times New Roman" w:hAnsi="Times New Roman" w:cs="Times New Roman"/>
                <w:sz w:val="24"/>
                <w:szCs w:val="24"/>
              </w:rPr>
            </w:pPr>
            <w:r w:rsidRPr="00A93AFA">
              <w:rPr>
                <w:rFonts w:ascii="Times New Roman" w:eastAsia="Times New Roman" w:hAnsi="Times New Roman" w:cs="Times New Roman"/>
                <w:sz w:val="24"/>
                <w:szCs w:val="24"/>
              </w:rPr>
              <w:t>2008</w:t>
            </w:r>
          </w:p>
        </w:tc>
        <w:tc>
          <w:tcPr>
            <w:tcW w:w="2751" w:type="dxa"/>
            <w:vAlign w:val="center"/>
            <w:hideMark/>
          </w:tcPr>
          <w:p w14:paraId="51A26551" w14:textId="1018D290" w:rsidR="00A93AFA" w:rsidRPr="00A93AFA" w:rsidRDefault="00A93AFA" w:rsidP="00F87186">
            <w:pPr>
              <w:jc w:val="center"/>
              <w:rPr>
                <w:rFonts w:ascii="Times New Roman" w:eastAsia="Times New Roman" w:hAnsi="Times New Roman" w:cs="Times New Roman"/>
                <w:sz w:val="24"/>
                <w:szCs w:val="24"/>
              </w:rPr>
            </w:pPr>
            <w:r w:rsidRPr="00A93AFA">
              <w:rPr>
                <w:rFonts w:ascii="Times New Roman" w:eastAsia="Times New Roman" w:hAnsi="Times New Roman" w:cs="Times New Roman"/>
                <w:sz w:val="24"/>
                <w:szCs w:val="24"/>
              </w:rPr>
              <w:t>10.899</w:t>
            </w:r>
          </w:p>
        </w:tc>
        <w:tc>
          <w:tcPr>
            <w:tcW w:w="0" w:type="auto"/>
            <w:vAlign w:val="center"/>
            <w:hideMark/>
          </w:tcPr>
          <w:p w14:paraId="5E15BDC6" w14:textId="23529F94" w:rsidR="00A93AFA" w:rsidRPr="00A93AFA" w:rsidRDefault="00A93AFA" w:rsidP="00F87186">
            <w:pPr>
              <w:jc w:val="center"/>
              <w:rPr>
                <w:rFonts w:ascii="Times New Roman" w:eastAsia="Times New Roman" w:hAnsi="Times New Roman" w:cs="Times New Roman"/>
                <w:sz w:val="24"/>
                <w:szCs w:val="24"/>
              </w:rPr>
            </w:pPr>
            <w:r w:rsidRPr="00A93AFA">
              <w:rPr>
                <w:rFonts w:ascii="Times New Roman" w:eastAsia="Times New Roman" w:hAnsi="Times New Roman" w:cs="Times New Roman"/>
                <w:sz w:val="24"/>
                <w:szCs w:val="24"/>
              </w:rPr>
              <w:t>9.364</w:t>
            </w:r>
          </w:p>
        </w:tc>
        <w:tc>
          <w:tcPr>
            <w:tcW w:w="0" w:type="auto"/>
            <w:vAlign w:val="center"/>
            <w:hideMark/>
          </w:tcPr>
          <w:p w14:paraId="031E3D9C" w14:textId="33C0AC42" w:rsidR="00A93AFA" w:rsidRPr="00A93AFA" w:rsidRDefault="00A93AFA" w:rsidP="00F87186">
            <w:pPr>
              <w:jc w:val="center"/>
              <w:rPr>
                <w:rFonts w:ascii="Times New Roman" w:eastAsia="Times New Roman" w:hAnsi="Times New Roman" w:cs="Times New Roman"/>
                <w:sz w:val="24"/>
                <w:szCs w:val="24"/>
              </w:rPr>
            </w:pPr>
            <w:r w:rsidRPr="00A93AFA">
              <w:rPr>
                <w:rFonts w:ascii="Times New Roman" w:eastAsia="Times New Roman" w:hAnsi="Times New Roman" w:cs="Times New Roman"/>
                <w:sz w:val="24"/>
                <w:szCs w:val="24"/>
              </w:rPr>
              <w:t>1.535</w:t>
            </w:r>
          </w:p>
        </w:tc>
      </w:tr>
      <w:tr w:rsidR="00F87186" w:rsidRPr="00A93AFA" w14:paraId="6EAF7650" w14:textId="77777777" w:rsidTr="00F87186">
        <w:trPr>
          <w:divId w:val="1579048687"/>
          <w:trHeight w:val="243"/>
          <w:tblCellSpacing w:w="15" w:type="dxa"/>
          <w:jc w:val="center"/>
        </w:trPr>
        <w:tc>
          <w:tcPr>
            <w:tcW w:w="581" w:type="dxa"/>
            <w:vAlign w:val="center"/>
            <w:hideMark/>
          </w:tcPr>
          <w:p w14:paraId="197F9CE8" w14:textId="003014F3" w:rsidR="00A93AFA" w:rsidRPr="00A93AFA" w:rsidRDefault="00A93AFA" w:rsidP="00F87186">
            <w:pPr>
              <w:jc w:val="center"/>
              <w:rPr>
                <w:rFonts w:ascii="Times New Roman" w:eastAsia="Times New Roman" w:hAnsi="Times New Roman" w:cs="Times New Roman"/>
                <w:sz w:val="24"/>
                <w:szCs w:val="24"/>
              </w:rPr>
            </w:pPr>
            <w:r w:rsidRPr="00A93AFA">
              <w:rPr>
                <w:rFonts w:ascii="Times New Roman" w:eastAsia="Times New Roman" w:hAnsi="Times New Roman" w:cs="Times New Roman"/>
                <w:sz w:val="24"/>
                <w:szCs w:val="24"/>
              </w:rPr>
              <w:t>2012</w:t>
            </w:r>
          </w:p>
        </w:tc>
        <w:tc>
          <w:tcPr>
            <w:tcW w:w="2751" w:type="dxa"/>
            <w:vAlign w:val="center"/>
            <w:hideMark/>
          </w:tcPr>
          <w:p w14:paraId="4FB32C99" w14:textId="019D425D" w:rsidR="00A93AFA" w:rsidRPr="00A93AFA" w:rsidRDefault="00A93AFA" w:rsidP="00F87186">
            <w:pPr>
              <w:jc w:val="center"/>
              <w:rPr>
                <w:rFonts w:ascii="Times New Roman" w:eastAsia="Times New Roman" w:hAnsi="Times New Roman" w:cs="Times New Roman"/>
                <w:sz w:val="24"/>
                <w:szCs w:val="24"/>
              </w:rPr>
            </w:pPr>
            <w:r w:rsidRPr="00A93AFA">
              <w:rPr>
                <w:rFonts w:ascii="Times New Roman" w:eastAsia="Times New Roman" w:hAnsi="Times New Roman" w:cs="Times New Roman"/>
                <w:sz w:val="24"/>
                <w:szCs w:val="24"/>
              </w:rPr>
              <w:t>14.727</w:t>
            </w:r>
          </w:p>
        </w:tc>
        <w:tc>
          <w:tcPr>
            <w:tcW w:w="0" w:type="auto"/>
            <w:vAlign w:val="center"/>
            <w:hideMark/>
          </w:tcPr>
          <w:p w14:paraId="27C2CBE4" w14:textId="090789DC" w:rsidR="00A93AFA" w:rsidRPr="00A93AFA" w:rsidRDefault="00A93AFA" w:rsidP="00F87186">
            <w:pPr>
              <w:jc w:val="center"/>
              <w:rPr>
                <w:rFonts w:ascii="Times New Roman" w:eastAsia="Times New Roman" w:hAnsi="Times New Roman" w:cs="Times New Roman"/>
                <w:sz w:val="24"/>
                <w:szCs w:val="24"/>
              </w:rPr>
            </w:pPr>
            <w:r w:rsidRPr="00A93AFA">
              <w:rPr>
                <w:rFonts w:ascii="Times New Roman" w:eastAsia="Times New Roman" w:hAnsi="Times New Roman" w:cs="Times New Roman"/>
                <w:sz w:val="24"/>
                <w:szCs w:val="24"/>
              </w:rPr>
              <w:t>10.169</w:t>
            </w:r>
          </w:p>
        </w:tc>
        <w:tc>
          <w:tcPr>
            <w:tcW w:w="0" w:type="auto"/>
            <w:vAlign w:val="center"/>
            <w:hideMark/>
          </w:tcPr>
          <w:p w14:paraId="7714A94A" w14:textId="01406683" w:rsidR="00A93AFA" w:rsidRPr="00A93AFA" w:rsidRDefault="00A93AFA" w:rsidP="00F87186">
            <w:pPr>
              <w:jc w:val="center"/>
              <w:rPr>
                <w:rFonts w:ascii="Times New Roman" w:eastAsia="Times New Roman" w:hAnsi="Times New Roman" w:cs="Times New Roman"/>
                <w:sz w:val="24"/>
                <w:szCs w:val="24"/>
              </w:rPr>
            </w:pPr>
            <w:r w:rsidRPr="00A93AFA">
              <w:rPr>
                <w:rFonts w:ascii="Times New Roman" w:eastAsia="Times New Roman" w:hAnsi="Times New Roman" w:cs="Times New Roman"/>
                <w:sz w:val="24"/>
                <w:szCs w:val="24"/>
              </w:rPr>
              <w:t>4.558</w:t>
            </w:r>
          </w:p>
        </w:tc>
      </w:tr>
      <w:tr w:rsidR="00F87186" w:rsidRPr="00A93AFA" w14:paraId="6BB1DC84" w14:textId="77777777" w:rsidTr="00F87186">
        <w:trPr>
          <w:divId w:val="1579048687"/>
          <w:trHeight w:val="229"/>
          <w:tblCellSpacing w:w="15" w:type="dxa"/>
          <w:jc w:val="center"/>
        </w:trPr>
        <w:tc>
          <w:tcPr>
            <w:tcW w:w="581" w:type="dxa"/>
            <w:vAlign w:val="center"/>
            <w:hideMark/>
          </w:tcPr>
          <w:p w14:paraId="5C5AD3C5" w14:textId="4FA04F05" w:rsidR="00A93AFA" w:rsidRPr="00A93AFA" w:rsidRDefault="00A93AFA" w:rsidP="00F87186">
            <w:pPr>
              <w:jc w:val="center"/>
              <w:rPr>
                <w:rFonts w:ascii="Times New Roman" w:eastAsia="Times New Roman" w:hAnsi="Times New Roman" w:cs="Times New Roman"/>
                <w:sz w:val="24"/>
                <w:szCs w:val="24"/>
              </w:rPr>
            </w:pPr>
            <w:r w:rsidRPr="00A93AFA">
              <w:rPr>
                <w:rFonts w:ascii="Times New Roman" w:eastAsia="Times New Roman" w:hAnsi="Times New Roman" w:cs="Times New Roman"/>
                <w:sz w:val="24"/>
                <w:szCs w:val="24"/>
              </w:rPr>
              <w:t>2016</w:t>
            </w:r>
          </w:p>
        </w:tc>
        <w:tc>
          <w:tcPr>
            <w:tcW w:w="2751" w:type="dxa"/>
            <w:vAlign w:val="center"/>
            <w:hideMark/>
          </w:tcPr>
          <w:p w14:paraId="237B1E62" w14:textId="1EA9674D" w:rsidR="00A93AFA" w:rsidRPr="00A93AFA" w:rsidRDefault="00A93AFA" w:rsidP="00F87186">
            <w:pPr>
              <w:jc w:val="center"/>
              <w:rPr>
                <w:rFonts w:ascii="Times New Roman" w:eastAsia="Times New Roman" w:hAnsi="Times New Roman" w:cs="Times New Roman"/>
                <w:sz w:val="24"/>
                <w:szCs w:val="24"/>
              </w:rPr>
            </w:pPr>
            <w:r w:rsidRPr="00A93AFA">
              <w:rPr>
                <w:rFonts w:ascii="Times New Roman" w:eastAsia="Times New Roman" w:hAnsi="Times New Roman" w:cs="Times New Roman"/>
                <w:sz w:val="24"/>
                <w:szCs w:val="24"/>
              </w:rPr>
              <w:t>9.259</w:t>
            </w:r>
          </w:p>
        </w:tc>
        <w:tc>
          <w:tcPr>
            <w:tcW w:w="0" w:type="auto"/>
            <w:vAlign w:val="center"/>
            <w:hideMark/>
          </w:tcPr>
          <w:p w14:paraId="45496C12" w14:textId="63ECBD8A" w:rsidR="00A93AFA" w:rsidRPr="00A93AFA" w:rsidRDefault="00A93AFA" w:rsidP="00F87186">
            <w:pPr>
              <w:jc w:val="center"/>
              <w:rPr>
                <w:rFonts w:ascii="Times New Roman" w:eastAsia="Times New Roman" w:hAnsi="Times New Roman" w:cs="Times New Roman"/>
                <w:sz w:val="24"/>
                <w:szCs w:val="24"/>
              </w:rPr>
            </w:pPr>
            <w:r w:rsidRPr="00A93AFA">
              <w:rPr>
                <w:rFonts w:ascii="Times New Roman" w:eastAsia="Times New Roman" w:hAnsi="Times New Roman" w:cs="Times New Roman"/>
                <w:sz w:val="24"/>
                <w:szCs w:val="24"/>
              </w:rPr>
              <w:t>10.591</w:t>
            </w:r>
          </w:p>
        </w:tc>
        <w:tc>
          <w:tcPr>
            <w:tcW w:w="0" w:type="auto"/>
            <w:vAlign w:val="center"/>
            <w:hideMark/>
          </w:tcPr>
          <w:p w14:paraId="2CC3B98B" w14:textId="0C304C8D" w:rsidR="00A93AFA" w:rsidRPr="00A93AFA" w:rsidRDefault="00A93AFA" w:rsidP="00F87186">
            <w:pPr>
              <w:jc w:val="center"/>
              <w:rPr>
                <w:rFonts w:ascii="Times New Roman" w:eastAsia="Times New Roman" w:hAnsi="Times New Roman" w:cs="Times New Roman"/>
                <w:sz w:val="24"/>
                <w:szCs w:val="24"/>
              </w:rPr>
            </w:pPr>
            <w:r w:rsidRPr="00A93AFA">
              <w:rPr>
                <w:rFonts w:ascii="Times New Roman" w:eastAsia="Times New Roman" w:hAnsi="Times New Roman" w:cs="Times New Roman"/>
                <w:sz w:val="24"/>
                <w:szCs w:val="24"/>
              </w:rPr>
              <w:t>-1.333</w:t>
            </w:r>
          </w:p>
        </w:tc>
      </w:tr>
    </w:tbl>
    <w:p w14:paraId="17CC8658" w14:textId="77777777" w:rsidR="00E75827" w:rsidRPr="00E75827" w:rsidRDefault="00E75827" w:rsidP="00E75827">
      <w:pPr>
        <w:spacing w:line="480" w:lineRule="auto"/>
        <w:rPr>
          <w:rFonts w:ascii="Times New Roman" w:eastAsia="Times New Roman" w:hAnsi="Times New Roman" w:cs="Times New Roman"/>
          <w:bCs/>
          <w:sz w:val="24"/>
          <w:szCs w:val="24"/>
        </w:rPr>
      </w:pPr>
    </w:p>
    <w:p w14:paraId="7C263083" w14:textId="4F0AA805" w:rsidR="00CD02F6" w:rsidRDefault="00651D14">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 different battleground definitions</w:t>
      </w:r>
    </w:p>
    <w:p w14:paraId="601FFF35" w14:textId="7671C284" w:rsidR="00CD02F6" w:rsidRDefault="00E7582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Varying</w:t>
      </w:r>
      <w:r w:rsidR="00651D14">
        <w:rPr>
          <w:rFonts w:ascii="Times New Roman" w:eastAsia="Times New Roman" w:hAnsi="Times New Roman" w:cs="Times New Roman"/>
          <w:sz w:val="24"/>
          <w:szCs w:val="24"/>
        </w:rPr>
        <w:t xml:space="preserve"> definitions of “battleground” could yield different results. The main analysis classified any state with a two-party popular vote margin of less than 5% as a battleground state. To make this analysis as transparent as possible, I ran multiple tests with different definitions of </w:t>
      </w:r>
      <w:r w:rsidR="00651D14">
        <w:rPr>
          <w:rFonts w:ascii="Times New Roman" w:eastAsia="Times New Roman" w:hAnsi="Times New Roman" w:cs="Times New Roman"/>
          <w:sz w:val="24"/>
          <w:szCs w:val="24"/>
        </w:rPr>
        <w:lastRenderedPageBreak/>
        <w:t xml:space="preserve">“battleground” to examine how that impacts the results. Below we see that </w:t>
      </w:r>
      <w:r w:rsidR="001009F3">
        <w:rPr>
          <w:rFonts w:ascii="Times New Roman" w:eastAsia="Times New Roman" w:hAnsi="Times New Roman" w:cs="Times New Roman"/>
          <w:sz w:val="24"/>
          <w:szCs w:val="24"/>
        </w:rPr>
        <w:t xml:space="preserve">setting </w:t>
      </w:r>
      <w:r w:rsidR="00651D14">
        <w:rPr>
          <w:rFonts w:ascii="Times New Roman" w:eastAsia="Times New Roman" w:hAnsi="Times New Roman" w:cs="Times New Roman"/>
          <w:sz w:val="24"/>
          <w:szCs w:val="24"/>
        </w:rPr>
        <w:t>larger margins as the classification cutoff yields smaller p-values</w:t>
      </w:r>
      <w:r w:rsidR="001009F3">
        <w:rPr>
          <w:rFonts w:ascii="Times New Roman" w:eastAsia="Times New Roman" w:hAnsi="Times New Roman" w:cs="Times New Roman"/>
          <w:sz w:val="24"/>
          <w:szCs w:val="24"/>
        </w:rPr>
        <w:t xml:space="preserve"> and more positive differences</w:t>
      </w:r>
      <w:r w:rsidR="00651D14">
        <w:rPr>
          <w:rFonts w:ascii="Times New Roman" w:eastAsia="Times New Roman" w:hAnsi="Times New Roman" w:cs="Times New Roman"/>
          <w:sz w:val="24"/>
          <w:szCs w:val="24"/>
        </w:rPr>
        <w:t xml:space="preserve">. However, the </w:t>
      </w:r>
      <w:r w:rsidR="001009F3">
        <w:rPr>
          <w:rFonts w:ascii="Times New Roman" w:eastAsia="Times New Roman" w:hAnsi="Times New Roman" w:cs="Times New Roman"/>
          <w:sz w:val="24"/>
          <w:szCs w:val="24"/>
        </w:rPr>
        <w:t>p-value never drops to a 0.05 significance level. The closes</w:t>
      </w:r>
      <w:r w:rsidR="00B14657">
        <w:rPr>
          <w:rFonts w:ascii="Times New Roman" w:eastAsia="Times New Roman" w:hAnsi="Times New Roman" w:cs="Times New Roman"/>
          <w:sz w:val="24"/>
          <w:szCs w:val="24"/>
        </w:rPr>
        <w:t>t result</w:t>
      </w:r>
      <w:r w:rsidR="001009F3">
        <w:rPr>
          <w:rFonts w:ascii="Times New Roman" w:eastAsia="Times New Roman" w:hAnsi="Times New Roman" w:cs="Times New Roman"/>
          <w:sz w:val="24"/>
          <w:szCs w:val="24"/>
        </w:rPr>
        <w:t xml:space="preserve"> to a significant outcome comes at the 30% threshold, but no battleground state reasonably has</w:t>
      </w:r>
      <w:r w:rsidR="00B14657">
        <w:rPr>
          <w:rFonts w:ascii="Times New Roman" w:eastAsia="Times New Roman" w:hAnsi="Times New Roman" w:cs="Times New Roman"/>
          <w:sz w:val="24"/>
          <w:szCs w:val="24"/>
        </w:rPr>
        <w:t xml:space="preserve"> an</w:t>
      </w:r>
      <w:r w:rsidR="001009F3">
        <w:rPr>
          <w:rFonts w:ascii="Times New Roman" w:eastAsia="Times New Roman" w:hAnsi="Times New Roman" w:cs="Times New Roman"/>
          <w:sz w:val="24"/>
          <w:szCs w:val="24"/>
        </w:rPr>
        <w:t xml:space="preserve"> election with a </w:t>
      </w:r>
      <w:proofErr w:type="gramStart"/>
      <w:r w:rsidR="001009F3">
        <w:rPr>
          <w:rFonts w:ascii="Times New Roman" w:eastAsia="Times New Roman" w:hAnsi="Times New Roman" w:cs="Times New Roman"/>
          <w:sz w:val="24"/>
          <w:szCs w:val="24"/>
        </w:rPr>
        <w:t>30 point</w:t>
      </w:r>
      <w:proofErr w:type="gramEnd"/>
      <w:r w:rsidR="001009F3">
        <w:rPr>
          <w:rFonts w:ascii="Times New Roman" w:eastAsia="Times New Roman" w:hAnsi="Times New Roman" w:cs="Times New Roman"/>
          <w:sz w:val="24"/>
          <w:szCs w:val="24"/>
        </w:rPr>
        <w:t xml:space="preserve"> margin</w:t>
      </w:r>
      <w:r w:rsidR="00651D14">
        <w:rPr>
          <w:rFonts w:ascii="Times New Roman" w:eastAsia="Times New Roman" w:hAnsi="Times New Roman" w:cs="Times New Roman"/>
          <w:sz w:val="24"/>
          <w:szCs w:val="24"/>
        </w:rPr>
        <w:t>. This analysis reveals that while battleground states do generally have larger Black shares of the VAP than non-battleground states, the difference is not significant enough to conclude that battleground states grant overrepresentation to Black voters.</w:t>
      </w:r>
    </w:p>
    <w:tbl>
      <w:tblPr>
        <w:tblW w:w="9607" w:type="dxa"/>
        <w:jc w:val="center"/>
        <w:tblCellSpacing w:w="15" w:type="dxa"/>
        <w:tblCellMar>
          <w:top w:w="15" w:type="dxa"/>
          <w:left w:w="15" w:type="dxa"/>
          <w:bottom w:w="15" w:type="dxa"/>
          <w:right w:w="15" w:type="dxa"/>
        </w:tblCellMar>
        <w:tblLook w:val="04A0" w:firstRow="1" w:lastRow="0" w:firstColumn="1" w:lastColumn="0" w:noHBand="0" w:noVBand="1"/>
      </w:tblPr>
      <w:tblGrid>
        <w:gridCol w:w="2952"/>
        <w:gridCol w:w="3737"/>
        <w:gridCol w:w="2918"/>
      </w:tblGrid>
      <w:tr w:rsidR="008E4531" w:rsidRPr="008E4531" w14:paraId="715071A4" w14:textId="77777777" w:rsidTr="001009F3">
        <w:trPr>
          <w:divId w:val="1713114792"/>
          <w:trHeight w:val="290"/>
          <w:tblHeader/>
          <w:tblCellSpacing w:w="15" w:type="dxa"/>
          <w:jc w:val="center"/>
        </w:trPr>
        <w:tc>
          <w:tcPr>
            <w:tcW w:w="0" w:type="auto"/>
            <w:gridSpan w:val="3"/>
            <w:tcBorders>
              <w:top w:val="nil"/>
              <w:left w:val="nil"/>
              <w:bottom w:val="single" w:sz="4" w:space="0" w:color="auto"/>
              <w:right w:val="nil"/>
            </w:tcBorders>
            <w:vAlign w:val="center"/>
            <w:hideMark/>
          </w:tcPr>
          <w:p w14:paraId="51818822" w14:textId="77777777" w:rsidR="008E4531" w:rsidRPr="008E4531" w:rsidRDefault="008E4531">
            <w:pPr>
              <w:jc w:val="center"/>
              <w:rPr>
                <w:rFonts w:ascii="Times New Roman" w:eastAsia="Times New Roman" w:hAnsi="Times New Roman" w:cs="Times New Roman"/>
                <w:sz w:val="24"/>
                <w:szCs w:val="24"/>
              </w:rPr>
            </w:pPr>
            <w:r w:rsidRPr="008E4531">
              <w:rPr>
                <w:rFonts w:ascii="Times New Roman" w:eastAsia="Times New Roman" w:hAnsi="Times New Roman" w:cs="Times New Roman"/>
                <w:b/>
                <w:bCs/>
              </w:rPr>
              <w:t>Battleground Sensitivity Analysis</w:t>
            </w:r>
          </w:p>
        </w:tc>
      </w:tr>
      <w:tr w:rsidR="001009F3" w:rsidRPr="008E4531" w14:paraId="76C56416" w14:textId="77777777" w:rsidTr="001009F3">
        <w:trPr>
          <w:divId w:val="1713114792"/>
          <w:trHeight w:val="274"/>
          <w:tblHeader/>
          <w:tblCellSpacing w:w="15" w:type="dxa"/>
          <w:jc w:val="center"/>
        </w:trPr>
        <w:tc>
          <w:tcPr>
            <w:tcW w:w="0" w:type="auto"/>
            <w:vAlign w:val="center"/>
            <w:hideMark/>
          </w:tcPr>
          <w:p w14:paraId="362492FF" w14:textId="7D444BA3" w:rsidR="008E4531" w:rsidRPr="008E4531" w:rsidRDefault="008E4531" w:rsidP="008E4531">
            <w:pPr>
              <w:jc w:val="center"/>
              <w:rPr>
                <w:rFonts w:ascii="Times New Roman" w:eastAsia="Times New Roman" w:hAnsi="Times New Roman" w:cs="Times New Roman"/>
                <w:b/>
                <w:bCs/>
              </w:rPr>
            </w:pPr>
            <w:r w:rsidRPr="008E4531">
              <w:rPr>
                <w:rFonts w:ascii="Times New Roman" w:eastAsia="Times New Roman" w:hAnsi="Times New Roman" w:cs="Times New Roman"/>
                <w:b/>
                <w:bCs/>
              </w:rPr>
              <w:t>Battleground Cut-off</w:t>
            </w:r>
          </w:p>
        </w:tc>
        <w:tc>
          <w:tcPr>
            <w:tcW w:w="3707" w:type="dxa"/>
            <w:vAlign w:val="center"/>
            <w:hideMark/>
          </w:tcPr>
          <w:p w14:paraId="34280233" w14:textId="6D81E689" w:rsidR="008E4531" w:rsidRPr="008E4531" w:rsidRDefault="008E4531" w:rsidP="008E4531">
            <w:pPr>
              <w:jc w:val="center"/>
              <w:rPr>
                <w:rFonts w:ascii="Times New Roman" w:eastAsia="Times New Roman" w:hAnsi="Times New Roman" w:cs="Times New Roman"/>
                <w:b/>
                <w:bCs/>
              </w:rPr>
            </w:pPr>
            <w:r w:rsidRPr="008E4531">
              <w:rPr>
                <w:rFonts w:ascii="Times New Roman" w:eastAsia="Times New Roman" w:hAnsi="Times New Roman" w:cs="Times New Roman"/>
                <w:b/>
                <w:bCs/>
              </w:rPr>
              <w:t xml:space="preserve">Difference in </w:t>
            </w:r>
            <w:r>
              <w:rPr>
                <w:rFonts w:ascii="Times New Roman" w:eastAsia="Times New Roman" w:hAnsi="Times New Roman" w:cs="Times New Roman"/>
                <w:b/>
                <w:bCs/>
              </w:rPr>
              <w:t xml:space="preserve">the </w:t>
            </w:r>
            <w:r w:rsidRPr="008E4531">
              <w:rPr>
                <w:rFonts w:ascii="Times New Roman" w:eastAsia="Times New Roman" w:hAnsi="Times New Roman" w:cs="Times New Roman"/>
                <w:b/>
                <w:bCs/>
              </w:rPr>
              <w:t xml:space="preserve">Black VAP </w:t>
            </w:r>
            <w:r>
              <w:rPr>
                <w:rFonts w:ascii="Times New Roman" w:eastAsia="Times New Roman" w:hAnsi="Times New Roman" w:cs="Times New Roman"/>
                <w:b/>
                <w:bCs/>
              </w:rPr>
              <w:t>percentage (%)</w:t>
            </w:r>
          </w:p>
        </w:tc>
        <w:tc>
          <w:tcPr>
            <w:tcW w:w="2873" w:type="dxa"/>
            <w:vAlign w:val="center"/>
            <w:hideMark/>
          </w:tcPr>
          <w:p w14:paraId="7DE935E4" w14:textId="40125FEE" w:rsidR="008E4531" w:rsidRPr="008E4531" w:rsidRDefault="008E4531" w:rsidP="008E4531">
            <w:pPr>
              <w:jc w:val="center"/>
              <w:rPr>
                <w:rFonts w:ascii="Times New Roman" w:eastAsia="Times New Roman" w:hAnsi="Times New Roman" w:cs="Times New Roman"/>
                <w:b/>
                <w:bCs/>
              </w:rPr>
            </w:pPr>
            <w:r w:rsidRPr="008E4531">
              <w:rPr>
                <w:rFonts w:ascii="Times New Roman" w:eastAsia="Times New Roman" w:hAnsi="Times New Roman" w:cs="Times New Roman"/>
                <w:b/>
                <w:bCs/>
              </w:rPr>
              <w:t>p-value</w:t>
            </w:r>
          </w:p>
        </w:tc>
      </w:tr>
      <w:tr w:rsidR="001009F3" w:rsidRPr="008E4531" w14:paraId="7DF24635" w14:textId="77777777" w:rsidTr="001009F3">
        <w:trPr>
          <w:divId w:val="1713114792"/>
          <w:trHeight w:val="290"/>
          <w:tblCellSpacing w:w="15" w:type="dxa"/>
          <w:jc w:val="center"/>
        </w:trPr>
        <w:tc>
          <w:tcPr>
            <w:tcW w:w="0" w:type="auto"/>
            <w:vAlign w:val="center"/>
            <w:hideMark/>
          </w:tcPr>
          <w:p w14:paraId="0D9D8E5D" w14:textId="1BF703A2" w:rsidR="008E4531" w:rsidRPr="008E4531" w:rsidRDefault="008E4531" w:rsidP="008E4531">
            <w:pPr>
              <w:jc w:val="center"/>
              <w:rPr>
                <w:rFonts w:ascii="Times New Roman" w:eastAsia="Times New Roman" w:hAnsi="Times New Roman" w:cs="Times New Roman"/>
              </w:rPr>
            </w:pPr>
            <w:r w:rsidRPr="008E4531">
              <w:rPr>
                <w:rFonts w:ascii="Times New Roman" w:eastAsia="Times New Roman" w:hAnsi="Times New Roman" w:cs="Times New Roman"/>
              </w:rPr>
              <w:t>1</w:t>
            </w:r>
          </w:p>
        </w:tc>
        <w:tc>
          <w:tcPr>
            <w:tcW w:w="3707" w:type="dxa"/>
            <w:vAlign w:val="center"/>
            <w:hideMark/>
          </w:tcPr>
          <w:p w14:paraId="706B4EB0" w14:textId="6E530CFB" w:rsidR="008E4531" w:rsidRPr="008E4531" w:rsidRDefault="008E4531" w:rsidP="008E4531">
            <w:pPr>
              <w:jc w:val="center"/>
              <w:rPr>
                <w:rFonts w:ascii="Times New Roman" w:eastAsia="Times New Roman" w:hAnsi="Times New Roman" w:cs="Times New Roman"/>
              </w:rPr>
            </w:pPr>
            <w:r w:rsidRPr="008E4531">
              <w:rPr>
                <w:rFonts w:ascii="Times New Roman" w:eastAsia="Times New Roman" w:hAnsi="Times New Roman" w:cs="Times New Roman"/>
              </w:rPr>
              <w:t>-0.721</w:t>
            </w:r>
          </w:p>
        </w:tc>
        <w:tc>
          <w:tcPr>
            <w:tcW w:w="2873" w:type="dxa"/>
            <w:vAlign w:val="center"/>
            <w:hideMark/>
          </w:tcPr>
          <w:p w14:paraId="5FB6AC06" w14:textId="0325DCB1" w:rsidR="008E4531" w:rsidRPr="008E4531" w:rsidRDefault="008E4531" w:rsidP="008E4531">
            <w:pPr>
              <w:jc w:val="center"/>
              <w:rPr>
                <w:rFonts w:ascii="Times New Roman" w:eastAsia="Times New Roman" w:hAnsi="Times New Roman" w:cs="Times New Roman"/>
              </w:rPr>
            </w:pPr>
            <w:r w:rsidRPr="008E4531">
              <w:rPr>
                <w:rFonts w:ascii="Times New Roman" w:eastAsia="Times New Roman" w:hAnsi="Times New Roman" w:cs="Times New Roman"/>
              </w:rPr>
              <w:t>0.619</w:t>
            </w:r>
          </w:p>
        </w:tc>
      </w:tr>
      <w:tr w:rsidR="001009F3" w:rsidRPr="008E4531" w14:paraId="465C8FBF" w14:textId="77777777" w:rsidTr="001009F3">
        <w:trPr>
          <w:divId w:val="1713114792"/>
          <w:trHeight w:val="290"/>
          <w:tblCellSpacing w:w="15" w:type="dxa"/>
          <w:jc w:val="center"/>
        </w:trPr>
        <w:tc>
          <w:tcPr>
            <w:tcW w:w="0" w:type="auto"/>
            <w:vAlign w:val="center"/>
            <w:hideMark/>
          </w:tcPr>
          <w:p w14:paraId="527C4BE6" w14:textId="5E902E2B" w:rsidR="008E4531" w:rsidRPr="008E4531" w:rsidRDefault="008E4531" w:rsidP="008E4531">
            <w:pPr>
              <w:jc w:val="center"/>
              <w:rPr>
                <w:rFonts w:ascii="Times New Roman" w:eastAsia="Times New Roman" w:hAnsi="Times New Roman" w:cs="Times New Roman"/>
              </w:rPr>
            </w:pPr>
            <w:r w:rsidRPr="008E4531">
              <w:rPr>
                <w:rFonts w:ascii="Times New Roman" w:eastAsia="Times New Roman" w:hAnsi="Times New Roman" w:cs="Times New Roman"/>
              </w:rPr>
              <w:t>5</w:t>
            </w:r>
          </w:p>
        </w:tc>
        <w:tc>
          <w:tcPr>
            <w:tcW w:w="3707" w:type="dxa"/>
            <w:vAlign w:val="center"/>
            <w:hideMark/>
          </w:tcPr>
          <w:p w14:paraId="05789F15" w14:textId="5C48067B" w:rsidR="008E4531" w:rsidRPr="008E4531" w:rsidRDefault="008E4531" w:rsidP="008E4531">
            <w:pPr>
              <w:jc w:val="center"/>
              <w:rPr>
                <w:rFonts w:ascii="Times New Roman" w:eastAsia="Times New Roman" w:hAnsi="Times New Roman" w:cs="Times New Roman"/>
              </w:rPr>
            </w:pPr>
            <w:r w:rsidRPr="008E4531">
              <w:rPr>
                <w:rFonts w:ascii="Times New Roman" w:eastAsia="Times New Roman" w:hAnsi="Times New Roman" w:cs="Times New Roman"/>
              </w:rPr>
              <w:t>-0.562</w:t>
            </w:r>
          </w:p>
        </w:tc>
        <w:tc>
          <w:tcPr>
            <w:tcW w:w="2873" w:type="dxa"/>
            <w:vAlign w:val="center"/>
            <w:hideMark/>
          </w:tcPr>
          <w:p w14:paraId="7F7BAB03" w14:textId="522D8BE0" w:rsidR="008E4531" w:rsidRPr="008E4531" w:rsidRDefault="008E4531" w:rsidP="008E4531">
            <w:pPr>
              <w:jc w:val="center"/>
              <w:rPr>
                <w:rFonts w:ascii="Times New Roman" w:eastAsia="Times New Roman" w:hAnsi="Times New Roman" w:cs="Times New Roman"/>
              </w:rPr>
            </w:pPr>
            <w:r w:rsidRPr="008E4531">
              <w:rPr>
                <w:rFonts w:ascii="Times New Roman" w:eastAsia="Times New Roman" w:hAnsi="Times New Roman" w:cs="Times New Roman"/>
              </w:rPr>
              <w:t>0.668</w:t>
            </w:r>
          </w:p>
        </w:tc>
      </w:tr>
      <w:tr w:rsidR="001009F3" w:rsidRPr="008E4531" w14:paraId="6993A095" w14:textId="77777777" w:rsidTr="001009F3">
        <w:trPr>
          <w:divId w:val="1713114792"/>
          <w:trHeight w:val="274"/>
          <w:tblCellSpacing w:w="15" w:type="dxa"/>
          <w:jc w:val="center"/>
        </w:trPr>
        <w:tc>
          <w:tcPr>
            <w:tcW w:w="0" w:type="auto"/>
            <w:vAlign w:val="center"/>
            <w:hideMark/>
          </w:tcPr>
          <w:p w14:paraId="68035D63" w14:textId="385BFF7F" w:rsidR="008E4531" w:rsidRPr="008E4531" w:rsidRDefault="008E4531" w:rsidP="008E4531">
            <w:pPr>
              <w:jc w:val="center"/>
              <w:rPr>
                <w:rFonts w:ascii="Times New Roman" w:eastAsia="Times New Roman" w:hAnsi="Times New Roman" w:cs="Times New Roman"/>
              </w:rPr>
            </w:pPr>
            <w:r w:rsidRPr="008E4531">
              <w:rPr>
                <w:rFonts w:ascii="Times New Roman" w:eastAsia="Times New Roman" w:hAnsi="Times New Roman" w:cs="Times New Roman"/>
              </w:rPr>
              <w:t>10</w:t>
            </w:r>
          </w:p>
        </w:tc>
        <w:tc>
          <w:tcPr>
            <w:tcW w:w="3707" w:type="dxa"/>
            <w:vAlign w:val="center"/>
            <w:hideMark/>
          </w:tcPr>
          <w:p w14:paraId="64229859" w14:textId="3C656CED" w:rsidR="008E4531" w:rsidRPr="008E4531" w:rsidRDefault="008E4531" w:rsidP="008E4531">
            <w:pPr>
              <w:jc w:val="center"/>
              <w:rPr>
                <w:rFonts w:ascii="Times New Roman" w:eastAsia="Times New Roman" w:hAnsi="Times New Roman" w:cs="Times New Roman"/>
              </w:rPr>
            </w:pPr>
            <w:r w:rsidRPr="008E4531">
              <w:rPr>
                <w:rFonts w:ascii="Times New Roman" w:eastAsia="Times New Roman" w:hAnsi="Times New Roman" w:cs="Times New Roman"/>
              </w:rPr>
              <w:t>0.392</w:t>
            </w:r>
          </w:p>
        </w:tc>
        <w:tc>
          <w:tcPr>
            <w:tcW w:w="2873" w:type="dxa"/>
            <w:vAlign w:val="center"/>
            <w:hideMark/>
          </w:tcPr>
          <w:p w14:paraId="1E3B7210" w14:textId="1A108602" w:rsidR="008E4531" w:rsidRPr="008E4531" w:rsidRDefault="008E4531" w:rsidP="008E4531">
            <w:pPr>
              <w:jc w:val="center"/>
              <w:rPr>
                <w:rFonts w:ascii="Times New Roman" w:eastAsia="Times New Roman" w:hAnsi="Times New Roman" w:cs="Times New Roman"/>
              </w:rPr>
            </w:pPr>
            <w:r w:rsidRPr="008E4531">
              <w:rPr>
                <w:rFonts w:ascii="Times New Roman" w:eastAsia="Times New Roman" w:hAnsi="Times New Roman" w:cs="Times New Roman"/>
              </w:rPr>
              <w:t>0.357</w:t>
            </w:r>
          </w:p>
        </w:tc>
      </w:tr>
      <w:tr w:rsidR="001009F3" w:rsidRPr="008E4531" w14:paraId="497E3577" w14:textId="77777777" w:rsidTr="001009F3">
        <w:trPr>
          <w:divId w:val="1713114792"/>
          <w:trHeight w:val="290"/>
          <w:tblCellSpacing w:w="15" w:type="dxa"/>
          <w:jc w:val="center"/>
        </w:trPr>
        <w:tc>
          <w:tcPr>
            <w:tcW w:w="0" w:type="auto"/>
            <w:vAlign w:val="center"/>
            <w:hideMark/>
          </w:tcPr>
          <w:p w14:paraId="5F846CFD" w14:textId="77C35387" w:rsidR="001009F3" w:rsidRPr="008E4531" w:rsidRDefault="001009F3" w:rsidP="008E4531">
            <w:pPr>
              <w:jc w:val="center"/>
              <w:rPr>
                <w:rFonts w:ascii="Times New Roman" w:eastAsia="Times New Roman" w:hAnsi="Times New Roman" w:cs="Times New Roman"/>
              </w:rPr>
            </w:pPr>
            <w:r w:rsidRPr="008E4531">
              <w:rPr>
                <w:rFonts w:ascii="Times New Roman" w:eastAsia="Times New Roman" w:hAnsi="Times New Roman" w:cs="Times New Roman"/>
              </w:rPr>
              <w:t>20</w:t>
            </w:r>
          </w:p>
        </w:tc>
        <w:tc>
          <w:tcPr>
            <w:tcW w:w="3707" w:type="dxa"/>
            <w:vAlign w:val="center"/>
            <w:hideMark/>
          </w:tcPr>
          <w:p w14:paraId="7655FF39" w14:textId="0B4F2216" w:rsidR="001009F3" w:rsidRPr="008E4531" w:rsidRDefault="001009F3" w:rsidP="008E4531">
            <w:pPr>
              <w:jc w:val="center"/>
              <w:rPr>
                <w:rFonts w:ascii="Times New Roman" w:eastAsia="Times New Roman" w:hAnsi="Times New Roman" w:cs="Times New Roman"/>
              </w:rPr>
            </w:pPr>
            <w:r w:rsidRPr="008E4531">
              <w:rPr>
                <w:rFonts w:ascii="Times New Roman" w:eastAsia="Times New Roman" w:hAnsi="Times New Roman" w:cs="Times New Roman"/>
              </w:rPr>
              <w:t>0.904</w:t>
            </w:r>
          </w:p>
        </w:tc>
        <w:tc>
          <w:tcPr>
            <w:tcW w:w="2873" w:type="dxa"/>
            <w:vAlign w:val="center"/>
            <w:hideMark/>
          </w:tcPr>
          <w:p w14:paraId="5C2D1B53" w14:textId="7D4BA802" w:rsidR="001009F3" w:rsidRPr="008E4531" w:rsidRDefault="001009F3" w:rsidP="008E4531">
            <w:pPr>
              <w:jc w:val="center"/>
              <w:rPr>
                <w:rFonts w:ascii="Times New Roman" w:eastAsia="Times New Roman" w:hAnsi="Times New Roman" w:cs="Times New Roman"/>
              </w:rPr>
            </w:pPr>
            <w:r w:rsidRPr="008E4531">
              <w:rPr>
                <w:rFonts w:ascii="Times New Roman" w:eastAsia="Times New Roman" w:hAnsi="Times New Roman" w:cs="Times New Roman"/>
              </w:rPr>
              <w:t>0.226</w:t>
            </w:r>
          </w:p>
        </w:tc>
      </w:tr>
      <w:tr w:rsidR="001009F3" w:rsidRPr="008E4531" w14:paraId="21D49849" w14:textId="77777777" w:rsidTr="001009F3">
        <w:trPr>
          <w:divId w:val="1713114792"/>
          <w:trHeight w:val="290"/>
          <w:tblCellSpacing w:w="15" w:type="dxa"/>
          <w:jc w:val="center"/>
        </w:trPr>
        <w:tc>
          <w:tcPr>
            <w:tcW w:w="0" w:type="auto"/>
            <w:vAlign w:val="center"/>
            <w:hideMark/>
          </w:tcPr>
          <w:p w14:paraId="09D5E8CE" w14:textId="7CCA340C" w:rsidR="001009F3" w:rsidRPr="008E4531" w:rsidRDefault="001009F3" w:rsidP="008E4531">
            <w:pPr>
              <w:jc w:val="center"/>
              <w:rPr>
                <w:rFonts w:ascii="Times New Roman" w:eastAsia="Times New Roman" w:hAnsi="Times New Roman" w:cs="Times New Roman"/>
              </w:rPr>
            </w:pPr>
            <w:r w:rsidRPr="008E4531">
              <w:rPr>
                <w:rFonts w:ascii="Times New Roman" w:eastAsia="Times New Roman" w:hAnsi="Times New Roman" w:cs="Times New Roman"/>
              </w:rPr>
              <w:t>30</w:t>
            </w:r>
          </w:p>
        </w:tc>
        <w:tc>
          <w:tcPr>
            <w:tcW w:w="3707" w:type="dxa"/>
            <w:vAlign w:val="center"/>
            <w:hideMark/>
          </w:tcPr>
          <w:p w14:paraId="6E50E0C1" w14:textId="315BB133" w:rsidR="001009F3" w:rsidRPr="008E4531" w:rsidRDefault="001009F3" w:rsidP="008E4531">
            <w:pPr>
              <w:jc w:val="center"/>
              <w:rPr>
                <w:rFonts w:ascii="Times New Roman" w:eastAsia="Times New Roman" w:hAnsi="Times New Roman" w:cs="Times New Roman"/>
              </w:rPr>
            </w:pPr>
            <w:r w:rsidRPr="008E4531">
              <w:rPr>
                <w:rFonts w:ascii="Times New Roman" w:eastAsia="Times New Roman" w:hAnsi="Times New Roman" w:cs="Times New Roman"/>
              </w:rPr>
              <w:t>3.418</w:t>
            </w:r>
          </w:p>
        </w:tc>
        <w:tc>
          <w:tcPr>
            <w:tcW w:w="2873" w:type="dxa"/>
            <w:vAlign w:val="center"/>
            <w:hideMark/>
          </w:tcPr>
          <w:p w14:paraId="2FCB359D" w14:textId="7E02A5C8" w:rsidR="001009F3" w:rsidRPr="008E4531" w:rsidRDefault="001009F3" w:rsidP="008E4531">
            <w:pPr>
              <w:jc w:val="center"/>
              <w:rPr>
                <w:rFonts w:ascii="Times New Roman" w:eastAsia="Times New Roman" w:hAnsi="Times New Roman" w:cs="Times New Roman"/>
              </w:rPr>
            </w:pPr>
            <w:r w:rsidRPr="008E4531">
              <w:rPr>
                <w:rFonts w:ascii="Times New Roman" w:eastAsia="Times New Roman" w:hAnsi="Times New Roman" w:cs="Times New Roman"/>
              </w:rPr>
              <w:t>0.060</w:t>
            </w:r>
          </w:p>
        </w:tc>
      </w:tr>
      <w:tr w:rsidR="001009F3" w:rsidRPr="008E4531" w14:paraId="27A4C737" w14:textId="77777777" w:rsidTr="005022C8">
        <w:trPr>
          <w:divId w:val="1713114792"/>
          <w:trHeight w:val="274"/>
          <w:tblCellSpacing w:w="15" w:type="dxa"/>
          <w:jc w:val="center"/>
        </w:trPr>
        <w:tc>
          <w:tcPr>
            <w:tcW w:w="0" w:type="auto"/>
            <w:vAlign w:val="center"/>
          </w:tcPr>
          <w:p w14:paraId="73E2F099" w14:textId="1DFDA591" w:rsidR="001009F3" w:rsidRPr="008E4531" w:rsidRDefault="001009F3" w:rsidP="008E4531">
            <w:pPr>
              <w:jc w:val="center"/>
              <w:rPr>
                <w:rFonts w:ascii="Times New Roman" w:eastAsia="Times New Roman" w:hAnsi="Times New Roman" w:cs="Times New Roman"/>
              </w:rPr>
            </w:pPr>
          </w:p>
        </w:tc>
        <w:tc>
          <w:tcPr>
            <w:tcW w:w="3707" w:type="dxa"/>
            <w:vAlign w:val="center"/>
          </w:tcPr>
          <w:p w14:paraId="643513BE" w14:textId="600E41C2" w:rsidR="001009F3" w:rsidRPr="008E4531" w:rsidRDefault="001009F3" w:rsidP="008E4531">
            <w:pPr>
              <w:jc w:val="center"/>
              <w:rPr>
                <w:rFonts w:ascii="Times New Roman" w:eastAsia="Times New Roman" w:hAnsi="Times New Roman" w:cs="Times New Roman"/>
              </w:rPr>
            </w:pPr>
          </w:p>
        </w:tc>
        <w:tc>
          <w:tcPr>
            <w:tcW w:w="2873" w:type="dxa"/>
            <w:vAlign w:val="center"/>
          </w:tcPr>
          <w:p w14:paraId="63434B18" w14:textId="0938B898" w:rsidR="001009F3" w:rsidRPr="008E4531" w:rsidRDefault="001009F3" w:rsidP="008E4531">
            <w:pPr>
              <w:jc w:val="center"/>
              <w:rPr>
                <w:rFonts w:ascii="Times New Roman" w:eastAsia="Times New Roman" w:hAnsi="Times New Roman" w:cs="Times New Roman"/>
              </w:rPr>
            </w:pPr>
          </w:p>
        </w:tc>
      </w:tr>
    </w:tbl>
    <w:p w14:paraId="1969B623" w14:textId="77777777" w:rsidR="008E4531" w:rsidRDefault="008E4531">
      <w:pPr>
        <w:divId w:val="1713114792"/>
        <w:rPr>
          <w:rFonts w:eastAsia="Times New Roman"/>
        </w:rPr>
      </w:pPr>
    </w:p>
    <w:p w14:paraId="2627A2DB" w14:textId="77777777" w:rsidR="00A93AFA" w:rsidRDefault="00A93AFA">
      <w:pPr>
        <w:divId w:val="1860968145"/>
        <w:rPr>
          <w:rFonts w:eastAsia="Times New Roman"/>
        </w:rPr>
      </w:pPr>
    </w:p>
    <w:p w14:paraId="468E8A91" w14:textId="5B24960C" w:rsidR="00CD02F6" w:rsidRDefault="00CD02F6">
      <w:pPr>
        <w:spacing w:line="480" w:lineRule="auto"/>
        <w:jc w:val="center"/>
        <w:rPr>
          <w:rFonts w:ascii="Times New Roman" w:eastAsia="Times New Roman" w:hAnsi="Times New Roman" w:cs="Times New Roman"/>
          <w:sz w:val="24"/>
          <w:szCs w:val="24"/>
        </w:rPr>
      </w:pPr>
    </w:p>
    <w:p w14:paraId="6566AF3F" w14:textId="77777777" w:rsidR="00CD02F6" w:rsidRDefault="00651D14" w:rsidP="00E75827">
      <w:pPr>
        <w:spacing w:line="480" w:lineRule="auto"/>
        <w:rPr>
          <w:rFonts w:ascii="Times New Roman" w:eastAsia="Times New Roman" w:hAnsi="Times New Roman" w:cs="Times New Roman"/>
          <w:b/>
          <w:sz w:val="24"/>
          <w:szCs w:val="24"/>
        </w:rPr>
      </w:pPr>
      <w:r>
        <w:br w:type="page"/>
      </w:r>
    </w:p>
    <w:p w14:paraId="2F5DE42C" w14:textId="77777777" w:rsidR="00CD02F6" w:rsidRDefault="00651D1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40072F1F" w14:textId="77777777" w:rsidR="00CD02F6" w:rsidRDefault="00651D14">
      <w:pPr>
        <w:spacing w:line="480" w:lineRule="auto"/>
        <w:ind w:left="450" w:hanging="45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Ansolabehere</w:t>
      </w:r>
      <w:proofErr w:type="spellEnd"/>
      <w:r>
        <w:rPr>
          <w:rFonts w:ascii="Times New Roman" w:eastAsia="Times New Roman" w:hAnsi="Times New Roman" w:cs="Times New Roman"/>
          <w:sz w:val="24"/>
          <w:szCs w:val="24"/>
        </w:rPr>
        <w:t xml:space="preserve">, S., Snyder, J. M., &amp; Stewart, C. (2001). Candidate Positioning in U.S. House Elections. </w:t>
      </w:r>
      <w:r>
        <w:rPr>
          <w:rFonts w:ascii="Times New Roman" w:eastAsia="Times New Roman" w:hAnsi="Times New Roman" w:cs="Times New Roman"/>
          <w:i/>
          <w:sz w:val="24"/>
          <w:szCs w:val="24"/>
        </w:rPr>
        <w:t>American Journal of Political 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45</w:t>
      </w:r>
      <w:r>
        <w:rPr>
          <w:rFonts w:ascii="Times New Roman" w:eastAsia="Times New Roman" w:hAnsi="Times New Roman" w:cs="Times New Roman"/>
          <w:sz w:val="24"/>
          <w:szCs w:val="24"/>
        </w:rPr>
        <w:t>(1), 136–159.</w:t>
      </w:r>
      <w:hyperlink r:id="rId13">
        <w:r>
          <w:rPr>
            <w:rFonts w:ascii="Times New Roman" w:eastAsia="Times New Roman" w:hAnsi="Times New Roman" w:cs="Times New Roman"/>
            <w:sz w:val="24"/>
            <w:szCs w:val="24"/>
          </w:rPr>
          <w:t xml:space="preserve"> </w:t>
        </w:r>
      </w:hyperlink>
      <w:hyperlink r:id="rId14">
        <w:r>
          <w:rPr>
            <w:rFonts w:ascii="Times New Roman" w:eastAsia="Times New Roman" w:hAnsi="Times New Roman" w:cs="Times New Roman"/>
            <w:color w:val="1155CC"/>
            <w:sz w:val="24"/>
            <w:szCs w:val="24"/>
            <w:u w:val="single"/>
          </w:rPr>
          <w:t>https://doi.org/10.2307/2669364</w:t>
        </w:r>
      </w:hyperlink>
    </w:p>
    <w:p w14:paraId="6EA78882" w14:textId="77777777" w:rsidR="00CD02F6" w:rsidRDefault="00651D14">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Blake, W. D. (2019). “One Difficulty…of a Serious Nature”: The Overlooked Racial Dynamics of the Electoral College. </w:t>
      </w:r>
      <w:r>
        <w:rPr>
          <w:rFonts w:ascii="Times New Roman" w:eastAsia="Times New Roman" w:hAnsi="Times New Roman" w:cs="Times New Roman"/>
          <w:i/>
          <w:sz w:val="24"/>
          <w:szCs w:val="24"/>
        </w:rPr>
        <w:t>The Forum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17</w:t>
      </w:r>
      <w:r>
        <w:rPr>
          <w:rFonts w:ascii="Times New Roman" w:eastAsia="Times New Roman" w:hAnsi="Times New Roman" w:cs="Times New Roman"/>
          <w:sz w:val="24"/>
          <w:szCs w:val="24"/>
        </w:rPr>
        <w:t>(2), 315–343.</w:t>
      </w:r>
      <w:hyperlink r:id="rId15">
        <w:r>
          <w:rPr>
            <w:rFonts w:ascii="Times New Roman" w:eastAsia="Times New Roman" w:hAnsi="Times New Roman" w:cs="Times New Roman"/>
            <w:sz w:val="24"/>
            <w:szCs w:val="24"/>
          </w:rPr>
          <w:t xml:space="preserve"> </w:t>
        </w:r>
      </w:hyperlink>
      <w:hyperlink r:id="rId16">
        <w:r>
          <w:rPr>
            <w:rFonts w:ascii="Times New Roman" w:eastAsia="Times New Roman" w:hAnsi="Times New Roman" w:cs="Times New Roman"/>
            <w:color w:val="1155CC"/>
            <w:sz w:val="24"/>
            <w:szCs w:val="24"/>
            <w:u w:val="single"/>
          </w:rPr>
          <w:t>https://doi.org/10.1515/for-2019-0019</w:t>
        </w:r>
      </w:hyperlink>
    </w:p>
    <w:p w14:paraId="2C2CD1AC" w14:textId="77777777" w:rsidR="00CD02F6" w:rsidRDefault="00651D14">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Budiman, A. (2020, October 21). Key facts about Black eligible voters in 2020 battleground states. </w:t>
      </w:r>
      <w:r>
        <w:rPr>
          <w:rFonts w:ascii="Times New Roman" w:eastAsia="Times New Roman" w:hAnsi="Times New Roman" w:cs="Times New Roman"/>
          <w:i/>
          <w:sz w:val="24"/>
          <w:szCs w:val="24"/>
        </w:rPr>
        <w:t>Pew Research Center</w:t>
      </w:r>
      <w:r>
        <w:rPr>
          <w:rFonts w:ascii="Times New Roman" w:eastAsia="Times New Roman" w:hAnsi="Times New Roman" w:cs="Times New Roman"/>
          <w:sz w:val="24"/>
          <w:szCs w:val="24"/>
        </w:rPr>
        <w:t>.</w:t>
      </w:r>
      <w:hyperlink r:id="rId17">
        <w:r>
          <w:rPr>
            <w:rFonts w:ascii="Times New Roman" w:eastAsia="Times New Roman" w:hAnsi="Times New Roman" w:cs="Times New Roman"/>
            <w:sz w:val="24"/>
            <w:szCs w:val="24"/>
          </w:rPr>
          <w:t xml:space="preserve"> </w:t>
        </w:r>
      </w:hyperlink>
      <w:hyperlink r:id="rId18">
        <w:r>
          <w:rPr>
            <w:rFonts w:ascii="Times New Roman" w:eastAsia="Times New Roman" w:hAnsi="Times New Roman" w:cs="Times New Roman"/>
            <w:color w:val="1155CC"/>
            <w:sz w:val="24"/>
            <w:szCs w:val="24"/>
            <w:u w:val="single"/>
          </w:rPr>
          <w:t>https://www.pewresearch.org/fact-tank/2020/10/21/key-facts-about-black-eligible-voters-in-2020-battleground-states/</w:t>
        </w:r>
      </w:hyperlink>
    </w:p>
    <w:p w14:paraId="4E74836F" w14:textId="77777777" w:rsidR="00CD02F6" w:rsidRDefault="00651D14">
      <w:pPr>
        <w:spacing w:line="480" w:lineRule="auto"/>
        <w:ind w:left="450" w:hanging="450"/>
        <w:rPr>
          <w:rFonts w:ascii="Times New Roman" w:eastAsia="Times New Roman" w:hAnsi="Times New Roman" w:cs="Times New Roman"/>
          <w:color w:val="1155CC"/>
          <w:sz w:val="24"/>
          <w:szCs w:val="24"/>
          <w:u w:val="single"/>
        </w:rPr>
      </w:pPr>
      <w:r w:rsidRPr="00557DCB">
        <w:rPr>
          <w:rFonts w:ascii="Times New Roman" w:eastAsia="Times New Roman" w:hAnsi="Times New Roman" w:cs="Times New Roman"/>
          <w:sz w:val="24"/>
          <w:szCs w:val="24"/>
          <w:lang w:val="it-IT"/>
        </w:rPr>
        <w:t xml:space="preserve">Cameron, C., Epstein, D., &amp; </w:t>
      </w:r>
      <w:proofErr w:type="spellStart"/>
      <w:r w:rsidRPr="00557DCB">
        <w:rPr>
          <w:rFonts w:ascii="Times New Roman" w:eastAsia="Times New Roman" w:hAnsi="Times New Roman" w:cs="Times New Roman"/>
          <w:sz w:val="24"/>
          <w:szCs w:val="24"/>
          <w:lang w:val="it-IT"/>
        </w:rPr>
        <w:t>O’Halloran</w:t>
      </w:r>
      <w:proofErr w:type="spellEnd"/>
      <w:r w:rsidRPr="00557DCB">
        <w:rPr>
          <w:rFonts w:ascii="Times New Roman" w:eastAsia="Times New Roman" w:hAnsi="Times New Roman" w:cs="Times New Roman"/>
          <w:sz w:val="24"/>
          <w:szCs w:val="24"/>
          <w:lang w:val="it-IT"/>
        </w:rPr>
        <w:t xml:space="preserve">, S. (1996). </w:t>
      </w:r>
      <w:r>
        <w:rPr>
          <w:rFonts w:ascii="Times New Roman" w:eastAsia="Times New Roman" w:hAnsi="Times New Roman" w:cs="Times New Roman"/>
          <w:sz w:val="24"/>
          <w:szCs w:val="24"/>
        </w:rPr>
        <w:t xml:space="preserve">Do Majority-Minority Districts Maximize Substantive Black Representation in Congress? </w:t>
      </w:r>
      <w:r>
        <w:rPr>
          <w:rFonts w:ascii="Times New Roman" w:eastAsia="Times New Roman" w:hAnsi="Times New Roman" w:cs="Times New Roman"/>
          <w:i/>
          <w:sz w:val="24"/>
          <w:szCs w:val="24"/>
        </w:rPr>
        <w:t>American Political Science Review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90</w:t>
      </w:r>
      <w:r>
        <w:rPr>
          <w:rFonts w:ascii="Times New Roman" w:eastAsia="Times New Roman" w:hAnsi="Times New Roman" w:cs="Times New Roman"/>
          <w:sz w:val="24"/>
          <w:szCs w:val="24"/>
        </w:rPr>
        <w:t>(4), 794–812.</w:t>
      </w:r>
      <w:hyperlink r:id="rId19">
        <w:r>
          <w:rPr>
            <w:rFonts w:ascii="Times New Roman" w:eastAsia="Times New Roman" w:hAnsi="Times New Roman" w:cs="Times New Roman"/>
            <w:sz w:val="24"/>
            <w:szCs w:val="24"/>
          </w:rPr>
          <w:t xml:space="preserve"> </w:t>
        </w:r>
      </w:hyperlink>
      <w:hyperlink r:id="rId20">
        <w:r>
          <w:rPr>
            <w:rFonts w:ascii="Times New Roman" w:eastAsia="Times New Roman" w:hAnsi="Times New Roman" w:cs="Times New Roman"/>
            <w:color w:val="1155CC"/>
            <w:sz w:val="24"/>
            <w:szCs w:val="24"/>
            <w:u w:val="single"/>
          </w:rPr>
          <w:t>https://doi.org/10.2307/2945843</w:t>
        </w:r>
      </w:hyperlink>
    </w:p>
    <w:p w14:paraId="66E30BE5" w14:textId="77777777" w:rsidR="00CD02F6" w:rsidRDefault="00651D14">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Gelman, A., Katz, J., &amp; King, G. (2004). </w:t>
      </w:r>
      <w:r>
        <w:rPr>
          <w:rFonts w:ascii="Times New Roman" w:eastAsia="Times New Roman" w:hAnsi="Times New Roman" w:cs="Times New Roman"/>
          <w:i/>
          <w:sz w:val="24"/>
          <w:szCs w:val="24"/>
        </w:rPr>
        <w:t>Rethinking the Vote: The Politics and Prospects of American Electoral Reform</w:t>
      </w:r>
      <w:r>
        <w:rPr>
          <w:rFonts w:ascii="Times New Roman" w:eastAsia="Times New Roman" w:hAnsi="Times New Roman" w:cs="Times New Roman"/>
          <w:sz w:val="24"/>
          <w:szCs w:val="24"/>
        </w:rPr>
        <w:t xml:space="preserve"> (pp. 75–88). Oxford University Press.</w:t>
      </w:r>
    </w:p>
    <w:p w14:paraId="2F4C307A" w14:textId="77777777" w:rsidR="00CD02F6" w:rsidRDefault="00651D14">
      <w:pPr>
        <w:spacing w:line="480" w:lineRule="auto"/>
        <w:ind w:left="450" w:hanging="45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Hajnal</w:t>
      </w:r>
      <w:proofErr w:type="spellEnd"/>
      <w:r>
        <w:rPr>
          <w:rFonts w:ascii="Times New Roman" w:eastAsia="Times New Roman" w:hAnsi="Times New Roman" w:cs="Times New Roman"/>
          <w:sz w:val="24"/>
          <w:szCs w:val="24"/>
        </w:rPr>
        <w:t xml:space="preserve">, Z. L. (2009). Who Loses in American Democracy? A Count of Votes Demonstrates the Limited Representation of African Americans. </w:t>
      </w:r>
      <w:r>
        <w:rPr>
          <w:rFonts w:ascii="Times New Roman" w:eastAsia="Times New Roman" w:hAnsi="Times New Roman" w:cs="Times New Roman"/>
          <w:i/>
          <w:sz w:val="24"/>
          <w:szCs w:val="24"/>
        </w:rPr>
        <w:t>American Political Science Review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103</w:t>
      </w:r>
      <w:r>
        <w:rPr>
          <w:rFonts w:ascii="Times New Roman" w:eastAsia="Times New Roman" w:hAnsi="Times New Roman" w:cs="Times New Roman"/>
          <w:sz w:val="24"/>
          <w:szCs w:val="24"/>
        </w:rPr>
        <w:t>(1), 37–57.</w:t>
      </w:r>
      <w:hyperlink r:id="rId21">
        <w:r>
          <w:rPr>
            <w:rFonts w:ascii="Times New Roman" w:eastAsia="Times New Roman" w:hAnsi="Times New Roman" w:cs="Times New Roman"/>
            <w:sz w:val="24"/>
            <w:szCs w:val="24"/>
          </w:rPr>
          <w:t xml:space="preserve"> </w:t>
        </w:r>
      </w:hyperlink>
      <w:hyperlink r:id="rId22">
        <w:r>
          <w:rPr>
            <w:rFonts w:ascii="Times New Roman" w:eastAsia="Times New Roman" w:hAnsi="Times New Roman" w:cs="Times New Roman"/>
            <w:color w:val="1155CC"/>
            <w:sz w:val="24"/>
            <w:szCs w:val="24"/>
            <w:u w:val="single"/>
          </w:rPr>
          <w:t>https://doi.org/10.1017/S0003055409090078</w:t>
        </w:r>
      </w:hyperlink>
    </w:p>
    <w:p w14:paraId="18EC7B75" w14:textId="77777777" w:rsidR="00CD02F6" w:rsidRDefault="00651D14">
      <w:pPr>
        <w:spacing w:line="480" w:lineRule="auto"/>
        <w:ind w:left="450" w:hanging="45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Mansbridge</w:t>
      </w:r>
      <w:proofErr w:type="spellEnd"/>
      <w:r>
        <w:rPr>
          <w:rFonts w:ascii="Times New Roman" w:eastAsia="Times New Roman" w:hAnsi="Times New Roman" w:cs="Times New Roman"/>
          <w:sz w:val="24"/>
          <w:szCs w:val="24"/>
        </w:rPr>
        <w:t xml:space="preserve">, J. (1999). Should Blacks Represent Blacks and Women Represent Women? A Contingent “Yes.” </w:t>
      </w:r>
      <w:r>
        <w:rPr>
          <w:rFonts w:ascii="Times New Roman" w:eastAsia="Times New Roman" w:hAnsi="Times New Roman" w:cs="Times New Roman"/>
          <w:i/>
          <w:sz w:val="24"/>
          <w:szCs w:val="24"/>
        </w:rPr>
        <w:t>The Journal of Politics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61</w:t>
      </w:r>
      <w:r>
        <w:rPr>
          <w:rFonts w:ascii="Times New Roman" w:eastAsia="Times New Roman" w:hAnsi="Times New Roman" w:cs="Times New Roman"/>
          <w:sz w:val="24"/>
          <w:szCs w:val="24"/>
        </w:rPr>
        <w:t>(3), 628–657.</w:t>
      </w:r>
      <w:hyperlink r:id="rId23">
        <w:r>
          <w:rPr>
            <w:rFonts w:ascii="Times New Roman" w:eastAsia="Times New Roman" w:hAnsi="Times New Roman" w:cs="Times New Roman"/>
            <w:sz w:val="24"/>
            <w:szCs w:val="24"/>
          </w:rPr>
          <w:t xml:space="preserve"> </w:t>
        </w:r>
      </w:hyperlink>
      <w:hyperlink r:id="rId24">
        <w:r>
          <w:rPr>
            <w:rFonts w:ascii="Times New Roman" w:eastAsia="Times New Roman" w:hAnsi="Times New Roman" w:cs="Times New Roman"/>
            <w:color w:val="1155CC"/>
            <w:sz w:val="24"/>
            <w:szCs w:val="24"/>
            <w:u w:val="single"/>
          </w:rPr>
          <w:t>https://doi.org/10.2307/2647821</w:t>
        </w:r>
      </w:hyperlink>
    </w:p>
    <w:p w14:paraId="434907C1" w14:textId="77777777" w:rsidR="00CD02F6" w:rsidRDefault="00651D14">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McDonald, M. P. (n.d.). </w:t>
      </w:r>
      <w:r>
        <w:rPr>
          <w:rFonts w:ascii="Times New Roman" w:eastAsia="Times New Roman" w:hAnsi="Times New Roman" w:cs="Times New Roman"/>
          <w:i/>
          <w:sz w:val="24"/>
          <w:szCs w:val="24"/>
        </w:rPr>
        <w:t>Voter Turnout Data—United States Elections Project</w:t>
      </w:r>
      <w:r>
        <w:rPr>
          <w:rFonts w:ascii="Times New Roman" w:eastAsia="Times New Roman" w:hAnsi="Times New Roman" w:cs="Times New Roman"/>
          <w:sz w:val="24"/>
          <w:szCs w:val="24"/>
        </w:rPr>
        <w:t>. United States Elections Project. Retrieved May 8, 2021, from</w:t>
      </w:r>
      <w:hyperlink r:id="rId25">
        <w:r>
          <w:rPr>
            <w:rFonts w:ascii="Times New Roman" w:eastAsia="Times New Roman" w:hAnsi="Times New Roman" w:cs="Times New Roman"/>
            <w:sz w:val="24"/>
            <w:szCs w:val="24"/>
          </w:rPr>
          <w:t xml:space="preserve"> </w:t>
        </w:r>
      </w:hyperlink>
      <w:hyperlink r:id="rId26">
        <w:r>
          <w:rPr>
            <w:rFonts w:ascii="Times New Roman" w:eastAsia="Times New Roman" w:hAnsi="Times New Roman" w:cs="Times New Roman"/>
            <w:color w:val="1155CC"/>
            <w:sz w:val="24"/>
            <w:szCs w:val="24"/>
            <w:u w:val="single"/>
          </w:rPr>
          <w:t>http://www.electproject.org/home/voter-turnout/voter-turnout-data</w:t>
        </w:r>
      </w:hyperlink>
    </w:p>
    <w:p w14:paraId="63BB3F31" w14:textId="77777777" w:rsidR="00CD02F6" w:rsidRDefault="00651D14">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lastRenderedPageBreak/>
        <w:t xml:space="preserve">MIT Election Data and Science Lab. (2021). </w:t>
      </w:r>
      <w:r>
        <w:rPr>
          <w:rFonts w:ascii="Times New Roman" w:eastAsia="Times New Roman" w:hAnsi="Times New Roman" w:cs="Times New Roman"/>
          <w:i/>
          <w:sz w:val="24"/>
          <w:szCs w:val="24"/>
        </w:rPr>
        <w:t>U.S. President 1976–2020</w:t>
      </w:r>
      <w:r>
        <w:rPr>
          <w:rFonts w:ascii="Times New Roman" w:eastAsia="Times New Roman" w:hAnsi="Times New Roman" w:cs="Times New Roman"/>
          <w:sz w:val="24"/>
          <w:szCs w:val="24"/>
        </w:rPr>
        <w:t xml:space="preserve"> [Data set]. Harvard </w:t>
      </w:r>
      <w:proofErr w:type="spellStart"/>
      <w:r>
        <w:rPr>
          <w:rFonts w:ascii="Times New Roman" w:eastAsia="Times New Roman" w:hAnsi="Times New Roman" w:cs="Times New Roman"/>
          <w:sz w:val="24"/>
          <w:szCs w:val="24"/>
        </w:rPr>
        <w:t>Dataverse</w:t>
      </w:r>
      <w:proofErr w:type="spellEnd"/>
      <w:r>
        <w:rPr>
          <w:rFonts w:ascii="Times New Roman" w:eastAsia="Times New Roman" w:hAnsi="Times New Roman" w:cs="Times New Roman"/>
          <w:sz w:val="24"/>
          <w:szCs w:val="24"/>
        </w:rPr>
        <w:t>.</w:t>
      </w:r>
      <w:hyperlink r:id="rId27">
        <w:r>
          <w:rPr>
            <w:rFonts w:ascii="Times New Roman" w:eastAsia="Times New Roman" w:hAnsi="Times New Roman" w:cs="Times New Roman"/>
            <w:sz w:val="24"/>
            <w:szCs w:val="24"/>
          </w:rPr>
          <w:t xml:space="preserve"> </w:t>
        </w:r>
      </w:hyperlink>
      <w:hyperlink r:id="rId28">
        <w:r>
          <w:rPr>
            <w:rFonts w:ascii="Times New Roman" w:eastAsia="Times New Roman" w:hAnsi="Times New Roman" w:cs="Times New Roman"/>
            <w:color w:val="1155CC"/>
            <w:sz w:val="24"/>
            <w:szCs w:val="24"/>
            <w:u w:val="single"/>
          </w:rPr>
          <w:t>https://doi.org/10.7910/DVN/42MVDX</w:t>
        </w:r>
      </w:hyperlink>
    </w:p>
    <w:p w14:paraId="217430F7" w14:textId="77777777" w:rsidR="00CD02F6" w:rsidRDefault="00651D14">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Nau, R. (n.d.). </w:t>
      </w:r>
      <w:r>
        <w:rPr>
          <w:rFonts w:ascii="Times New Roman" w:eastAsia="Times New Roman" w:hAnsi="Times New Roman" w:cs="Times New Roman"/>
          <w:i/>
          <w:sz w:val="24"/>
          <w:szCs w:val="24"/>
        </w:rPr>
        <w:t>Testing the assumptions of linear regression</w:t>
      </w:r>
      <w:r>
        <w:rPr>
          <w:rFonts w:ascii="Times New Roman" w:eastAsia="Times New Roman" w:hAnsi="Times New Roman" w:cs="Times New Roman"/>
          <w:sz w:val="24"/>
          <w:szCs w:val="24"/>
        </w:rPr>
        <w:t>. Retrieved March 24, 2021, from</w:t>
      </w:r>
      <w:hyperlink r:id="rId29">
        <w:r>
          <w:rPr>
            <w:rFonts w:ascii="Times New Roman" w:eastAsia="Times New Roman" w:hAnsi="Times New Roman" w:cs="Times New Roman"/>
            <w:sz w:val="24"/>
            <w:szCs w:val="24"/>
          </w:rPr>
          <w:t xml:space="preserve"> </w:t>
        </w:r>
      </w:hyperlink>
      <w:hyperlink r:id="rId30">
        <w:r>
          <w:rPr>
            <w:rFonts w:ascii="Times New Roman" w:eastAsia="Times New Roman" w:hAnsi="Times New Roman" w:cs="Times New Roman"/>
            <w:color w:val="1155CC"/>
            <w:sz w:val="24"/>
            <w:szCs w:val="24"/>
            <w:u w:val="single"/>
          </w:rPr>
          <w:t>http://people.duke.edu/~rnau/testing.htm</w:t>
        </w:r>
      </w:hyperlink>
    </w:p>
    <w:p w14:paraId="0187385E" w14:textId="77777777" w:rsidR="00CD02F6" w:rsidRDefault="00651D14">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Office of the Federal Register. (2019, November 12). </w:t>
      </w:r>
      <w:r>
        <w:rPr>
          <w:rFonts w:ascii="Times New Roman" w:eastAsia="Times New Roman" w:hAnsi="Times New Roman" w:cs="Times New Roman"/>
          <w:i/>
          <w:sz w:val="24"/>
          <w:szCs w:val="24"/>
        </w:rPr>
        <w:t>Electoral College Results</w:t>
      </w:r>
      <w:r>
        <w:rPr>
          <w:rFonts w:ascii="Times New Roman" w:eastAsia="Times New Roman" w:hAnsi="Times New Roman" w:cs="Times New Roman"/>
          <w:sz w:val="24"/>
          <w:szCs w:val="24"/>
        </w:rPr>
        <w:t>. National Archives.</w:t>
      </w:r>
      <w:hyperlink r:id="rId31">
        <w:r>
          <w:rPr>
            <w:rFonts w:ascii="Times New Roman" w:eastAsia="Times New Roman" w:hAnsi="Times New Roman" w:cs="Times New Roman"/>
            <w:sz w:val="24"/>
            <w:szCs w:val="24"/>
          </w:rPr>
          <w:t xml:space="preserve"> </w:t>
        </w:r>
      </w:hyperlink>
      <w:hyperlink r:id="rId32">
        <w:r>
          <w:rPr>
            <w:rFonts w:ascii="Times New Roman" w:eastAsia="Times New Roman" w:hAnsi="Times New Roman" w:cs="Times New Roman"/>
            <w:color w:val="1155CC"/>
            <w:sz w:val="24"/>
            <w:szCs w:val="24"/>
            <w:u w:val="single"/>
          </w:rPr>
          <w:t>https://www.archives.gov/electoral-college/results</w:t>
        </w:r>
      </w:hyperlink>
    </w:p>
    <w:p w14:paraId="3B8A3050" w14:textId="77777777" w:rsidR="00CD02F6" w:rsidRDefault="00651D14">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Ruggles, S., Flood, S., Foster, S., </w:t>
      </w:r>
      <w:proofErr w:type="spellStart"/>
      <w:r>
        <w:rPr>
          <w:rFonts w:ascii="Times New Roman" w:eastAsia="Times New Roman" w:hAnsi="Times New Roman" w:cs="Times New Roman"/>
          <w:sz w:val="24"/>
          <w:szCs w:val="24"/>
        </w:rPr>
        <w:t>Goeken</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Pacas</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Schouweiler</w:t>
      </w:r>
      <w:proofErr w:type="spellEnd"/>
      <w:r>
        <w:rPr>
          <w:rFonts w:ascii="Times New Roman" w:eastAsia="Times New Roman" w:hAnsi="Times New Roman" w:cs="Times New Roman"/>
          <w:sz w:val="24"/>
          <w:szCs w:val="24"/>
        </w:rPr>
        <w:t xml:space="preserve">, M., &amp; Sobek, M. (2021). </w:t>
      </w:r>
      <w:r>
        <w:rPr>
          <w:rFonts w:ascii="Times New Roman" w:eastAsia="Times New Roman" w:hAnsi="Times New Roman" w:cs="Times New Roman"/>
          <w:i/>
          <w:sz w:val="24"/>
          <w:szCs w:val="24"/>
        </w:rPr>
        <w:t>IPUMS USA: Version 11.0 [dataset]</w:t>
      </w:r>
      <w:r>
        <w:rPr>
          <w:rFonts w:ascii="Times New Roman" w:eastAsia="Times New Roman" w:hAnsi="Times New Roman" w:cs="Times New Roman"/>
          <w:sz w:val="24"/>
          <w:szCs w:val="24"/>
        </w:rPr>
        <w:t>.</w:t>
      </w:r>
      <w:hyperlink r:id="rId33">
        <w:r>
          <w:rPr>
            <w:rFonts w:ascii="Times New Roman" w:eastAsia="Times New Roman" w:hAnsi="Times New Roman" w:cs="Times New Roman"/>
            <w:sz w:val="24"/>
            <w:szCs w:val="24"/>
          </w:rPr>
          <w:t xml:space="preserve"> </w:t>
        </w:r>
      </w:hyperlink>
      <w:hyperlink r:id="rId34">
        <w:r>
          <w:rPr>
            <w:rFonts w:ascii="Times New Roman" w:eastAsia="Times New Roman" w:hAnsi="Times New Roman" w:cs="Times New Roman"/>
            <w:color w:val="1155CC"/>
            <w:sz w:val="24"/>
            <w:szCs w:val="24"/>
            <w:u w:val="single"/>
          </w:rPr>
          <w:t>https://doi.org/10.18128/D010.V11.0</w:t>
        </w:r>
      </w:hyperlink>
    </w:p>
    <w:p w14:paraId="3F6C2F73" w14:textId="77777777" w:rsidR="00CD02F6" w:rsidRDefault="00651D14">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Schaeffer, K. (2019, July 30). The most common age among whites in U.S. is 58 – more than double that of racial and ethnic minorities. </w:t>
      </w:r>
      <w:r>
        <w:rPr>
          <w:rFonts w:ascii="Times New Roman" w:eastAsia="Times New Roman" w:hAnsi="Times New Roman" w:cs="Times New Roman"/>
          <w:i/>
          <w:sz w:val="24"/>
          <w:szCs w:val="24"/>
        </w:rPr>
        <w:t>Pew Research Center</w:t>
      </w:r>
      <w:r>
        <w:rPr>
          <w:rFonts w:ascii="Times New Roman" w:eastAsia="Times New Roman" w:hAnsi="Times New Roman" w:cs="Times New Roman"/>
          <w:sz w:val="24"/>
          <w:szCs w:val="24"/>
        </w:rPr>
        <w:t>.</w:t>
      </w:r>
      <w:hyperlink r:id="rId35">
        <w:r>
          <w:rPr>
            <w:rFonts w:ascii="Times New Roman" w:eastAsia="Times New Roman" w:hAnsi="Times New Roman" w:cs="Times New Roman"/>
            <w:sz w:val="24"/>
            <w:szCs w:val="24"/>
          </w:rPr>
          <w:t xml:space="preserve"> </w:t>
        </w:r>
      </w:hyperlink>
      <w:hyperlink r:id="rId36">
        <w:r>
          <w:rPr>
            <w:rFonts w:ascii="Times New Roman" w:eastAsia="Times New Roman" w:hAnsi="Times New Roman" w:cs="Times New Roman"/>
            <w:color w:val="1155CC"/>
            <w:sz w:val="24"/>
            <w:szCs w:val="24"/>
            <w:u w:val="single"/>
          </w:rPr>
          <w:t>https://www.pewresearch.org/fact-tank/2019/07/30/most-common-age-among-us-racial-ethnic-groups/</w:t>
        </w:r>
      </w:hyperlink>
    </w:p>
    <w:p w14:paraId="34653189" w14:textId="77777777" w:rsidR="00CD02F6" w:rsidRDefault="00651D14">
      <w:pPr>
        <w:spacing w:line="480" w:lineRule="auto"/>
        <w:ind w:left="450" w:hanging="45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Skelley</w:t>
      </w:r>
      <w:proofErr w:type="spellEnd"/>
      <w:r>
        <w:rPr>
          <w:rFonts w:ascii="Times New Roman" w:eastAsia="Times New Roman" w:hAnsi="Times New Roman" w:cs="Times New Roman"/>
          <w:sz w:val="24"/>
          <w:szCs w:val="24"/>
        </w:rPr>
        <w:t xml:space="preserve">, G. (2021, January 19). Even Though Biden Won, Republicans Enjoyed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Largest Electoral College Edge In 70 Years. Will That Last? </w:t>
      </w:r>
      <w:r>
        <w:rPr>
          <w:rFonts w:ascii="Times New Roman" w:eastAsia="Times New Roman" w:hAnsi="Times New Roman" w:cs="Times New Roman"/>
          <w:i/>
          <w:sz w:val="24"/>
          <w:szCs w:val="24"/>
        </w:rPr>
        <w:t>FiveThirtyEight</w:t>
      </w:r>
      <w:r>
        <w:rPr>
          <w:rFonts w:ascii="Times New Roman" w:eastAsia="Times New Roman" w:hAnsi="Times New Roman" w:cs="Times New Roman"/>
          <w:sz w:val="24"/>
          <w:szCs w:val="24"/>
        </w:rPr>
        <w:t>.</w:t>
      </w:r>
      <w:hyperlink r:id="rId37">
        <w:r>
          <w:rPr>
            <w:rFonts w:ascii="Times New Roman" w:eastAsia="Times New Roman" w:hAnsi="Times New Roman" w:cs="Times New Roman"/>
            <w:sz w:val="24"/>
            <w:szCs w:val="24"/>
          </w:rPr>
          <w:t xml:space="preserve"> </w:t>
        </w:r>
      </w:hyperlink>
      <w:hyperlink r:id="rId38">
        <w:r>
          <w:rPr>
            <w:rFonts w:ascii="Times New Roman" w:eastAsia="Times New Roman" w:hAnsi="Times New Roman" w:cs="Times New Roman"/>
            <w:color w:val="1155CC"/>
            <w:sz w:val="24"/>
            <w:szCs w:val="24"/>
            <w:u w:val="single"/>
          </w:rPr>
          <w:t>https://fivethirtyeight.com/features/even-though-biden-won-republicans-enjoyed-the-largest-electoral-college-edge-in-70-years-will-that-last/</w:t>
        </w:r>
      </w:hyperlink>
    </w:p>
    <w:p w14:paraId="292A17AF" w14:textId="77777777" w:rsidR="00CD02F6" w:rsidRDefault="00651D14">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University of Virginia. (n.d.). </w:t>
      </w:r>
      <w:r>
        <w:rPr>
          <w:rFonts w:ascii="Times New Roman" w:eastAsia="Times New Roman" w:hAnsi="Times New Roman" w:cs="Times New Roman"/>
          <w:i/>
          <w:sz w:val="24"/>
          <w:szCs w:val="24"/>
        </w:rPr>
        <w:t>Interpreting Log Transformations in a Linear Model | University of Virginia Library Research Data Services + Sciences</w:t>
      </w:r>
      <w:r>
        <w:rPr>
          <w:rFonts w:ascii="Times New Roman" w:eastAsia="Times New Roman" w:hAnsi="Times New Roman" w:cs="Times New Roman"/>
          <w:sz w:val="24"/>
          <w:szCs w:val="24"/>
        </w:rPr>
        <w:t>. Retrieved May 5, 2021, from</w:t>
      </w:r>
      <w:hyperlink r:id="rId39">
        <w:r>
          <w:rPr>
            <w:rFonts w:ascii="Times New Roman" w:eastAsia="Times New Roman" w:hAnsi="Times New Roman" w:cs="Times New Roman"/>
            <w:sz w:val="24"/>
            <w:szCs w:val="24"/>
          </w:rPr>
          <w:t xml:space="preserve"> </w:t>
        </w:r>
      </w:hyperlink>
      <w:hyperlink r:id="rId40">
        <w:r>
          <w:rPr>
            <w:rFonts w:ascii="Times New Roman" w:eastAsia="Times New Roman" w:hAnsi="Times New Roman" w:cs="Times New Roman"/>
            <w:color w:val="1155CC"/>
            <w:sz w:val="24"/>
            <w:szCs w:val="24"/>
            <w:u w:val="single"/>
          </w:rPr>
          <w:t>https://data.library.virginia.edu/interpreting-log-transformations-in-a-linear-model/</w:t>
        </w:r>
      </w:hyperlink>
    </w:p>
    <w:p w14:paraId="4EDB4FEB" w14:textId="77777777" w:rsidR="00CD02F6" w:rsidRDefault="00651D14">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U.S. Census Bureau. (2011, September 29). </w:t>
      </w:r>
      <w:r>
        <w:rPr>
          <w:rFonts w:ascii="Times New Roman" w:eastAsia="Times New Roman" w:hAnsi="Times New Roman" w:cs="Times New Roman"/>
          <w:i/>
          <w:sz w:val="24"/>
          <w:szCs w:val="24"/>
        </w:rPr>
        <w:t>2010 Census Shows Black Population has Highest Concentration in the South—2010 Census—Newsroom—U.S. Census Bureau</w:t>
      </w:r>
      <w:r>
        <w:rPr>
          <w:rFonts w:ascii="Times New Roman" w:eastAsia="Times New Roman" w:hAnsi="Times New Roman" w:cs="Times New Roman"/>
          <w:sz w:val="24"/>
          <w:szCs w:val="24"/>
        </w:rPr>
        <w:t>.</w:t>
      </w:r>
      <w:hyperlink r:id="rId41">
        <w:r>
          <w:rPr>
            <w:rFonts w:ascii="Times New Roman" w:eastAsia="Times New Roman" w:hAnsi="Times New Roman" w:cs="Times New Roman"/>
            <w:sz w:val="24"/>
            <w:szCs w:val="24"/>
          </w:rPr>
          <w:t xml:space="preserve"> </w:t>
        </w:r>
      </w:hyperlink>
      <w:hyperlink r:id="rId42">
        <w:r>
          <w:rPr>
            <w:rFonts w:ascii="Times New Roman" w:eastAsia="Times New Roman" w:hAnsi="Times New Roman" w:cs="Times New Roman"/>
            <w:color w:val="1155CC"/>
            <w:sz w:val="24"/>
            <w:szCs w:val="24"/>
            <w:u w:val="single"/>
          </w:rPr>
          <w:t>https://www.census.gov/newsroom/releases/archives/2010_census/cb11-cn185.html</w:t>
        </w:r>
      </w:hyperlink>
    </w:p>
    <w:p w14:paraId="4E95BED1" w14:textId="77777777" w:rsidR="00CD02F6" w:rsidRDefault="00CD02F6">
      <w:pPr>
        <w:rPr>
          <w:rFonts w:ascii="Times New Roman" w:eastAsia="Times New Roman" w:hAnsi="Times New Roman" w:cs="Times New Roman"/>
          <w:sz w:val="24"/>
          <w:szCs w:val="24"/>
        </w:rPr>
      </w:pPr>
    </w:p>
    <w:sectPr w:rsidR="00CD02F6">
      <w:headerReference w:type="even" r:id="rId43"/>
      <w:headerReference w:type="default" r:id="rId44"/>
      <w:footerReference w:type="even" r:id="rId45"/>
      <w:footerReference w:type="default" r:id="rId46"/>
      <w:headerReference w:type="first" r:id="rId47"/>
      <w:footerReference w:type="first" r:id="rId4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ayla Manning" w:date="2021-05-08T01:09:00Z" w:initials="">
    <w:p w14:paraId="4C5B7D29" w14:textId="77777777" w:rsidR="00CD02F6" w:rsidRDefault="00651D14">
      <w:pPr>
        <w:widowControl w:val="0"/>
        <w:pBdr>
          <w:top w:val="nil"/>
          <w:left w:val="nil"/>
          <w:bottom w:val="nil"/>
          <w:right w:val="nil"/>
          <w:between w:val="nil"/>
        </w:pBdr>
        <w:spacing w:line="240" w:lineRule="auto"/>
        <w:rPr>
          <w:color w:val="000000"/>
        </w:rPr>
      </w:pPr>
      <w:r>
        <w:rPr>
          <w:color w:val="000000"/>
        </w:rPr>
        <w:t>switch all verbs to past tense (or present?)</w:t>
      </w:r>
    </w:p>
  </w:comment>
  <w:comment w:id="1" w:author="Kayla Manning" w:date="2021-05-05T21:15:00Z" w:initials="">
    <w:p w14:paraId="6CDD5D2B" w14:textId="77777777" w:rsidR="00CD02F6" w:rsidRDefault="00651D14">
      <w:pPr>
        <w:widowControl w:val="0"/>
        <w:pBdr>
          <w:top w:val="nil"/>
          <w:left w:val="nil"/>
          <w:bottom w:val="nil"/>
          <w:right w:val="nil"/>
          <w:between w:val="nil"/>
        </w:pBdr>
        <w:spacing w:line="240" w:lineRule="auto"/>
        <w:rPr>
          <w:color w:val="000000"/>
        </w:rPr>
      </w:pPr>
      <w:r>
        <w:rPr>
          <w:color w:val="000000"/>
        </w:rPr>
        <w:t>elaborate on findings? look at example papers</w:t>
      </w:r>
    </w:p>
  </w:comment>
  <w:comment w:id="2" w:author="Kayla Manning" w:date="2021-05-07T17:48:00Z" w:initials="">
    <w:p w14:paraId="034C1B35" w14:textId="77777777" w:rsidR="00CD02F6" w:rsidRDefault="00651D14">
      <w:pPr>
        <w:widowControl w:val="0"/>
        <w:pBdr>
          <w:top w:val="nil"/>
          <w:left w:val="nil"/>
          <w:bottom w:val="nil"/>
          <w:right w:val="nil"/>
          <w:between w:val="nil"/>
        </w:pBdr>
        <w:spacing w:line="240" w:lineRule="auto"/>
        <w:rPr>
          <w:color w:val="000000"/>
        </w:rPr>
      </w:pPr>
      <w:r>
        <w:rPr>
          <w:color w:val="000000"/>
        </w:rPr>
        <w:t>put number in there... 2x compared to Whites</w:t>
      </w:r>
    </w:p>
  </w:comment>
  <w:comment w:id="3" w:author="Kayla Manning" w:date="2021-04-28T12:41:00Z" w:initials="">
    <w:p w14:paraId="56F1BA9B" w14:textId="77777777" w:rsidR="00CD02F6" w:rsidRDefault="00651D14">
      <w:pPr>
        <w:widowControl w:val="0"/>
        <w:pBdr>
          <w:top w:val="nil"/>
          <w:left w:val="nil"/>
          <w:bottom w:val="nil"/>
          <w:right w:val="nil"/>
          <w:between w:val="nil"/>
        </w:pBdr>
        <w:spacing w:line="240" w:lineRule="auto"/>
        <w:rPr>
          <w:color w:val="000000"/>
        </w:rPr>
      </w:pPr>
      <w:r>
        <w:rPr>
          <w:color w:val="000000"/>
        </w:rPr>
        <w:t>summarize findings, suggest future research to build on this, describe broad implications/importance of findings, and contextualize results</w:t>
      </w:r>
    </w:p>
  </w:comment>
  <w:comment w:id="4" w:author="Kayla Manning" w:date="2021-05-05T16:49:00Z" w:initials="">
    <w:p w14:paraId="1290B702" w14:textId="77777777" w:rsidR="00CD02F6" w:rsidRDefault="00651D14">
      <w:pPr>
        <w:widowControl w:val="0"/>
        <w:pBdr>
          <w:top w:val="nil"/>
          <w:left w:val="nil"/>
          <w:bottom w:val="nil"/>
          <w:right w:val="nil"/>
          <w:between w:val="nil"/>
        </w:pBdr>
        <w:spacing w:line="240" w:lineRule="auto"/>
        <w:rPr>
          <w:color w:val="000000"/>
        </w:rPr>
      </w:pPr>
      <w:r>
        <w:rPr>
          <w:color w:val="000000"/>
        </w:rPr>
        <w:t>needs some editing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5B7D29" w15:done="0"/>
  <w15:commentEx w15:paraId="6CDD5D2B" w15:done="0"/>
  <w15:commentEx w15:paraId="034C1B35" w15:done="0"/>
  <w15:commentEx w15:paraId="56F1BA9B" w15:done="0"/>
  <w15:commentEx w15:paraId="1290B7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5B7D29" w16cid:durableId="2440DA56"/>
  <w16cid:commentId w16cid:paraId="6CDD5D2B" w16cid:durableId="2440DA57"/>
  <w16cid:commentId w16cid:paraId="034C1B35" w16cid:durableId="2440DA58"/>
  <w16cid:commentId w16cid:paraId="56F1BA9B" w16cid:durableId="2440DA5E"/>
  <w16cid:commentId w16cid:paraId="1290B702" w16cid:durableId="2440DA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395B3B" w14:textId="77777777" w:rsidR="00E031F3" w:rsidRDefault="00E031F3">
      <w:pPr>
        <w:spacing w:line="240" w:lineRule="auto"/>
      </w:pPr>
      <w:r>
        <w:separator/>
      </w:r>
    </w:p>
  </w:endnote>
  <w:endnote w:type="continuationSeparator" w:id="0">
    <w:p w14:paraId="0D6D6F7E" w14:textId="77777777" w:rsidR="00E031F3" w:rsidRDefault="00E031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EB42DF" w14:textId="77777777" w:rsidR="00557DCB" w:rsidRDefault="00557D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A8872" w14:textId="77777777" w:rsidR="00CD02F6" w:rsidRDefault="00CD02F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EA128" w14:textId="77777777" w:rsidR="00557DCB" w:rsidRDefault="00557D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C29BE5" w14:textId="77777777" w:rsidR="00E031F3" w:rsidRDefault="00E031F3">
      <w:pPr>
        <w:spacing w:line="240" w:lineRule="auto"/>
      </w:pPr>
      <w:r>
        <w:separator/>
      </w:r>
    </w:p>
  </w:footnote>
  <w:footnote w:type="continuationSeparator" w:id="0">
    <w:p w14:paraId="4E3B6B37" w14:textId="77777777" w:rsidR="00E031F3" w:rsidRDefault="00E031F3">
      <w:pPr>
        <w:spacing w:line="240" w:lineRule="auto"/>
      </w:pPr>
      <w:r>
        <w:continuationSeparator/>
      </w:r>
    </w:p>
  </w:footnote>
  <w:footnote w:id="1">
    <w:p w14:paraId="28101AB8" w14:textId="77777777" w:rsidR="00CD02F6" w:rsidRDefault="00651D14">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See the Appendix for an explanation of the use of the natural log-transformed variable rather than the raw value.</w:t>
      </w:r>
    </w:p>
  </w:footnote>
  <w:footnote w:id="2">
    <w:p w14:paraId="0CDDCD27" w14:textId="2A5FE412" w:rsidR="00CD02F6" w:rsidRDefault="00651D14">
      <w:pPr>
        <w:spacing w:line="240" w:lineRule="auto"/>
        <w:rPr>
          <w:sz w:val="16"/>
          <w:szCs w:val="16"/>
        </w:rPr>
      </w:pPr>
      <w:r>
        <w:rPr>
          <w:vertAlign w:val="superscript"/>
        </w:rPr>
        <w:footnoteRef/>
      </w:r>
      <w:r>
        <w:rPr>
          <w:sz w:val="20"/>
          <w:szCs w:val="20"/>
        </w:rPr>
        <w:t xml:space="preserve"> </w:t>
      </w:r>
      <w:r>
        <w:rPr>
          <w:rFonts w:ascii="Times New Roman" w:eastAsia="Times New Roman" w:hAnsi="Times New Roman" w:cs="Times New Roman"/>
          <w:sz w:val="20"/>
          <w:szCs w:val="20"/>
        </w:rPr>
        <w:t>To get a sense of the overarching trend rather than looking at each state in isolation, the Appendix includes an additional regression that incorporates fixed effects for</w:t>
      </w:r>
      <w:r w:rsidR="00B14657">
        <w:rPr>
          <w:rFonts w:ascii="Times New Roman" w:eastAsia="Times New Roman" w:hAnsi="Times New Roman" w:cs="Times New Roman"/>
          <w:sz w:val="20"/>
          <w:szCs w:val="20"/>
        </w:rPr>
        <w:t xml:space="preserve"> </w:t>
      </w:r>
      <w:r w:rsidR="00B14657">
        <w:rPr>
          <w:rFonts w:ascii="Times New Roman" w:eastAsia="Times New Roman" w:hAnsi="Times New Roman" w:cs="Times New Roman"/>
          <w:sz w:val="20"/>
          <w:szCs w:val="20"/>
        </w:rPr>
        <w:t>the</w:t>
      </w:r>
      <w:r>
        <w:rPr>
          <w:rFonts w:ascii="Times New Roman" w:eastAsia="Times New Roman" w:hAnsi="Times New Roman" w:cs="Times New Roman"/>
          <w:sz w:val="20"/>
          <w:szCs w:val="20"/>
        </w:rPr>
        <w:t xml:space="preserve"> election year.</w:t>
      </w:r>
    </w:p>
  </w:footnote>
  <w:footnote w:id="3">
    <w:p w14:paraId="34140F82" w14:textId="77777777" w:rsidR="00CD02F6" w:rsidRDefault="00651D14">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I did this with the </w:t>
      </w:r>
      <w:proofErr w:type="spellStart"/>
      <w:r>
        <w:rPr>
          <w:rFonts w:ascii="Consolas" w:eastAsia="Consolas" w:hAnsi="Consolas" w:cs="Consolas"/>
          <w:color w:val="444444"/>
          <w:sz w:val="20"/>
          <w:szCs w:val="20"/>
          <w:shd w:val="clear" w:color="auto" w:fill="F0F0F0"/>
        </w:rPr>
        <w:t>na.approx</w:t>
      </w:r>
      <w:proofErr w:type="spellEnd"/>
      <w:r>
        <w:rPr>
          <w:rFonts w:ascii="Consolas" w:eastAsia="Consolas" w:hAnsi="Consolas" w:cs="Consolas"/>
          <w:color w:val="444444"/>
          <w:sz w:val="20"/>
          <w:szCs w:val="20"/>
          <w:shd w:val="clear" w:color="auto" w:fill="F0F0F0"/>
        </w:rPr>
        <w:t>()</w:t>
      </w:r>
      <w:r>
        <w:rPr>
          <w:rFonts w:ascii="Times New Roman" w:eastAsia="Times New Roman" w:hAnsi="Times New Roman" w:cs="Times New Roman"/>
          <w:sz w:val="20"/>
          <w:szCs w:val="20"/>
        </w:rPr>
        <w:t xml:space="preserve"> R function in the </w:t>
      </w:r>
      <w:r>
        <w:rPr>
          <w:rFonts w:ascii="Consolas" w:eastAsia="Consolas" w:hAnsi="Consolas" w:cs="Consolas"/>
          <w:color w:val="444444"/>
          <w:sz w:val="20"/>
          <w:szCs w:val="20"/>
          <w:shd w:val="clear" w:color="auto" w:fill="F0F0F0"/>
        </w:rPr>
        <w:t>zoo</w:t>
      </w:r>
      <w:r>
        <w:rPr>
          <w:rFonts w:ascii="Times New Roman" w:eastAsia="Times New Roman" w:hAnsi="Times New Roman" w:cs="Times New Roman"/>
          <w:sz w:val="20"/>
          <w:szCs w:val="20"/>
        </w:rPr>
        <w:t xml:space="preserve"> package.</w:t>
      </w:r>
    </w:p>
  </w:footnote>
  <w:footnote w:id="4">
    <w:p w14:paraId="00A3CCDD" w14:textId="77777777" w:rsidR="00CD02F6" w:rsidRDefault="00651D14">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See the Appendix for sensitivity analyses that run the same test while varying the cutoff for a “battleground state.”</w:t>
      </w:r>
    </w:p>
  </w:footnote>
  <w:footnote w:id="5">
    <w:p w14:paraId="26F6FD93" w14:textId="5A36FF86" w:rsidR="00CD02F6" w:rsidRDefault="00651D14">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Note that the regression uses the log of the independent variable, so this interpretation differs from the direct interpretation of the coefficient. </w:t>
      </w:r>
      <w:r w:rsidR="00CC0A26">
        <w:rPr>
          <w:rFonts w:ascii="Times New Roman" w:eastAsia="Times New Roman" w:hAnsi="Times New Roman" w:cs="Times New Roman"/>
          <w:sz w:val="20"/>
          <w:szCs w:val="20"/>
        </w:rPr>
        <w:t xml:space="preserve">This does not mean an increase of one percentage point, but rather an increase of 1% from the previous number (so an increase of 0.2 percentage points if the baseline value is 20%). </w:t>
      </w:r>
      <w:r>
        <w:rPr>
          <w:rFonts w:ascii="Times New Roman" w:eastAsia="Times New Roman" w:hAnsi="Times New Roman" w:cs="Times New Roman"/>
          <w:sz w:val="20"/>
          <w:szCs w:val="20"/>
        </w:rPr>
        <w:t>See the Appendix for further explanation of log-transformations.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75D4A" w14:textId="77777777" w:rsidR="00557DCB" w:rsidRDefault="00557D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4E82C" w14:textId="77777777" w:rsidR="00CD02F6" w:rsidRDefault="00651D1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Manning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557DCB">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B38C6" w14:textId="77777777" w:rsidR="00557DCB" w:rsidRDefault="00557D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835EC"/>
    <w:multiLevelType w:val="multilevel"/>
    <w:tmpl w:val="9A120C3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86B1A56"/>
    <w:multiLevelType w:val="multilevel"/>
    <w:tmpl w:val="33968B8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28352A"/>
    <w:multiLevelType w:val="multilevel"/>
    <w:tmpl w:val="7326D1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2F6"/>
    <w:rsid w:val="001009F3"/>
    <w:rsid w:val="0040790D"/>
    <w:rsid w:val="00557DCB"/>
    <w:rsid w:val="005D3E9E"/>
    <w:rsid w:val="006323D4"/>
    <w:rsid w:val="00651D14"/>
    <w:rsid w:val="008E4531"/>
    <w:rsid w:val="00A93AFA"/>
    <w:rsid w:val="00B14657"/>
    <w:rsid w:val="00B70876"/>
    <w:rsid w:val="00CC0A26"/>
    <w:rsid w:val="00CD02F6"/>
    <w:rsid w:val="00E031F3"/>
    <w:rsid w:val="00E75827"/>
    <w:rsid w:val="00EC0BA9"/>
    <w:rsid w:val="00F4195A"/>
    <w:rsid w:val="00F87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88F61"/>
  <w15:docId w15:val="{70C3E8AE-7AA8-6A48-BD52-3052476D3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557DCB"/>
    <w:pPr>
      <w:tabs>
        <w:tab w:val="center" w:pos="4680"/>
        <w:tab w:val="right" w:pos="9360"/>
      </w:tabs>
      <w:spacing w:line="240" w:lineRule="auto"/>
    </w:pPr>
  </w:style>
  <w:style w:type="character" w:customStyle="1" w:styleId="HeaderChar">
    <w:name w:val="Header Char"/>
    <w:basedOn w:val="DefaultParagraphFont"/>
    <w:link w:val="Header"/>
    <w:uiPriority w:val="99"/>
    <w:rsid w:val="00557DCB"/>
  </w:style>
  <w:style w:type="paragraph" w:styleId="Footer">
    <w:name w:val="footer"/>
    <w:basedOn w:val="Normal"/>
    <w:link w:val="FooterChar"/>
    <w:uiPriority w:val="99"/>
    <w:unhideWhenUsed/>
    <w:rsid w:val="00557DCB"/>
    <w:pPr>
      <w:tabs>
        <w:tab w:val="center" w:pos="4680"/>
        <w:tab w:val="right" w:pos="9360"/>
      </w:tabs>
      <w:spacing w:line="240" w:lineRule="auto"/>
    </w:pPr>
  </w:style>
  <w:style w:type="character" w:customStyle="1" w:styleId="FooterChar">
    <w:name w:val="Footer Char"/>
    <w:basedOn w:val="DefaultParagraphFont"/>
    <w:link w:val="Footer"/>
    <w:uiPriority w:val="99"/>
    <w:rsid w:val="00557DCB"/>
  </w:style>
  <w:style w:type="character" w:styleId="Strong">
    <w:name w:val="Strong"/>
    <w:basedOn w:val="DefaultParagraphFont"/>
    <w:uiPriority w:val="22"/>
    <w:qFormat/>
    <w:rsid w:val="00557DCB"/>
    <w:rPr>
      <w:b/>
      <w:bCs/>
    </w:rPr>
  </w:style>
  <w:style w:type="character" w:styleId="Emphasis">
    <w:name w:val="Emphasis"/>
    <w:basedOn w:val="DefaultParagraphFont"/>
    <w:uiPriority w:val="20"/>
    <w:qFormat/>
    <w:rsid w:val="00557DCB"/>
    <w:rPr>
      <w:i/>
      <w:iCs/>
    </w:rPr>
  </w:style>
  <w:style w:type="paragraph" w:styleId="CommentSubject">
    <w:name w:val="annotation subject"/>
    <w:basedOn w:val="CommentText"/>
    <w:next w:val="CommentText"/>
    <w:link w:val="CommentSubjectChar"/>
    <w:uiPriority w:val="99"/>
    <w:semiHidden/>
    <w:unhideWhenUsed/>
    <w:rsid w:val="00CC0A26"/>
    <w:rPr>
      <w:b/>
      <w:bCs/>
    </w:rPr>
  </w:style>
  <w:style w:type="character" w:customStyle="1" w:styleId="CommentSubjectChar">
    <w:name w:val="Comment Subject Char"/>
    <w:basedOn w:val="CommentTextChar"/>
    <w:link w:val="CommentSubject"/>
    <w:uiPriority w:val="99"/>
    <w:semiHidden/>
    <w:rsid w:val="00CC0A26"/>
    <w:rPr>
      <w:b/>
      <w:bCs/>
      <w:sz w:val="20"/>
      <w:szCs w:val="20"/>
    </w:rPr>
  </w:style>
  <w:style w:type="paragraph" w:styleId="FootnoteText">
    <w:name w:val="footnote text"/>
    <w:basedOn w:val="Normal"/>
    <w:link w:val="FootnoteTextChar"/>
    <w:uiPriority w:val="99"/>
    <w:semiHidden/>
    <w:unhideWhenUsed/>
    <w:rsid w:val="00EC0BA9"/>
    <w:pPr>
      <w:spacing w:line="240" w:lineRule="auto"/>
    </w:pPr>
    <w:rPr>
      <w:sz w:val="20"/>
      <w:szCs w:val="20"/>
    </w:rPr>
  </w:style>
  <w:style w:type="character" w:customStyle="1" w:styleId="FootnoteTextChar">
    <w:name w:val="Footnote Text Char"/>
    <w:basedOn w:val="DefaultParagraphFont"/>
    <w:link w:val="FootnoteText"/>
    <w:uiPriority w:val="99"/>
    <w:semiHidden/>
    <w:rsid w:val="00EC0BA9"/>
    <w:rPr>
      <w:sz w:val="20"/>
      <w:szCs w:val="20"/>
    </w:rPr>
  </w:style>
  <w:style w:type="character" w:styleId="FootnoteReference">
    <w:name w:val="footnote reference"/>
    <w:basedOn w:val="DefaultParagraphFont"/>
    <w:uiPriority w:val="99"/>
    <w:semiHidden/>
    <w:unhideWhenUsed/>
    <w:rsid w:val="00EC0B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16472">
      <w:bodyDiv w:val="1"/>
      <w:marLeft w:val="0"/>
      <w:marRight w:val="0"/>
      <w:marTop w:val="0"/>
      <w:marBottom w:val="0"/>
      <w:divBdr>
        <w:top w:val="none" w:sz="0" w:space="0" w:color="auto"/>
        <w:left w:val="none" w:sz="0" w:space="0" w:color="auto"/>
        <w:bottom w:val="none" w:sz="0" w:space="0" w:color="auto"/>
        <w:right w:val="none" w:sz="0" w:space="0" w:color="auto"/>
      </w:divBdr>
    </w:div>
    <w:div w:id="644773234">
      <w:bodyDiv w:val="1"/>
      <w:marLeft w:val="0"/>
      <w:marRight w:val="0"/>
      <w:marTop w:val="0"/>
      <w:marBottom w:val="0"/>
      <w:divBdr>
        <w:top w:val="none" w:sz="0" w:space="0" w:color="auto"/>
        <w:left w:val="none" w:sz="0" w:space="0" w:color="auto"/>
        <w:bottom w:val="none" w:sz="0" w:space="0" w:color="auto"/>
        <w:right w:val="none" w:sz="0" w:space="0" w:color="auto"/>
      </w:divBdr>
      <w:divsChild>
        <w:div w:id="1579048687">
          <w:marLeft w:val="0"/>
          <w:marRight w:val="0"/>
          <w:marTop w:val="0"/>
          <w:marBottom w:val="0"/>
          <w:divBdr>
            <w:top w:val="none" w:sz="0" w:space="0" w:color="auto"/>
            <w:left w:val="none" w:sz="0" w:space="0" w:color="auto"/>
            <w:bottom w:val="none" w:sz="0" w:space="0" w:color="auto"/>
            <w:right w:val="none" w:sz="0" w:space="0" w:color="auto"/>
          </w:divBdr>
        </w:div>
      </w:divsChild>
    </w:div>
    <w:div w:id="669530303">
      <w:bodyDiv w:val="1"/>
      <w:marLeft w:val="0"/>
      <w:marRight w:val="0"/>
      <w:marTop w:val="0"/>
      <w:marBottom w:val="0"/>
      <w:divBdr>
        <w:top w:val="none" w:sz="0" w:space="0" w:color="auto"/>
        <w:left w:val="none" w:sz="0" w:space="0" w:color="auto"/>
        <w:bottom w:val="none" w:sz="0" w:space="0" w:color="auto"/>
        <w:right w:val="none" w:sz="0" w:space="0" w:color="auto"/>
      </w:divBdr>
    </w:div>
    <w:div w:id="716977729">
      <w:bodyDiv w:val="1"/>
      <w:marLeft w:val="0"/>
      <w:marRight w:val="0"/>
      <w:marTop w:val="0"/>
      <w:marBottom w:val="0"/>
      <w:divBdr>
        <w:top w:val="none" w:sz="0" w:space="0" w:color="auto"/>
        <w:left w:val="none" w:sz="0" w:space="0" w:color="auto"/>
        <w:bottom w:val="none" w:sz="0" w:space="0" w:color="auto"/>
        <w:right w:val="none" w:sz="0" w:space="0" w:color="auto"/>
      </w:divBdr>
    </w:div>
    <w:div w:id="1698192953">
      <w:bodyDiv w:val="1"/>
      <w:marLeft w:val="0"/>
      <w:marRight w:val="0"/>
      <w:marTop w:val="0"/>
      <w:marBottom w:val="0"/>
      <w:divBdr>
        <w:top w:val="none" w:sz="0" w:space="0" w:color="auto"/>
        <w:left w:val="none" w:sz="0" w:space="0" w:color="auto"/>
        <w:bottom w:val="none" w:sz="0" w:space="0" w:color="auto"/>
        <w:right w:val="none" w:sz="0" w:space="0" w:color="auto"/>
      </w:divBdr>
    </w:div>
    <w:div w:id="1788305327">
      <w:bodyDiv w:val="1"/>
      <w:marLeft w:val="0"/>
      <w:marRight w:val="0"/>
      <w:marTop w:val="0"/>
      <w:marBottom w:val="0"/>
      <w:divBdr>
        <w:top w:val="none" w:sz="0" w:space="0" w:color="auto"/>
        <w:left w:val="none" w:sz="0" w:space="0" w:color="auto"/>
        <w:bottom w:val="none" w:sz="0" w:space="0" w:color="auto"/>
        <w:right w:val="none" w:sz="0" w:space="0" w:color="auto"/>
      </w:divBdr>
    </w:div>
    <w:div w:id="1860968145">
      <w:bodyDiv w:val="1"/>
      <w:marLeft w:val="0"/>
      <w:marRight w:val="0"/>
      <w:marTop w:val="0"/>
      <w:marBottom w:val="0"/>
      <w:divBdr>
        <w:top w:val="none" w:sz="0" w:space="0" w:color="auto"/>
        <w:left w:val="none" w:sz="0" w:space="0" w:color="auto"/>
        <w:bottom w:val="none" w:sz="0" w:space="0" w:color="auto"/>
        <w:right w:val="none" w:sz="0" w:space="0" w:color="auto"/>
      </w:divBdr>
      <w:divsChild>
        <w:div w:id="1713114792">
          <w:marLeft w:val="0"/>
          <w:marRight w:val="0"/>
          <w:marTop w:val="0"/>
          <w:marBottom w:val="0"/>
          <w:divBdr>
            <w:top w:val="none" w:sz="0" w:space="0" w:color="auto"/>
            <w:left w:val="none" w:sz="0" w:space="0" w:color="auto"/>
            <w:bottom w:val="none" w:sz="0" w:space="0" w:color="auto"/>
            <w:right w:val="none" w:sz="0" w:space="0" w:color="auto"/>
          </w:divBdr>
        </w:div>
      </w:divsChild>
    </w:div>
    <w:div w:id="1934164590">
      <w:bodyDiv w:val="1"/>
      <w:marLeft w:val="0"/>
      <w:marRight w:val="0"/>
      <w:marTop w:val="0"/>
      <w:marBottom w:val="0"/>
      <w:divBdr>
        <w:top w:val="none" w:sz="0" w:space="0" w:color="auto"/>
        <w:left w:val="none" w:sz="0" w:space="0" w:color="auto"/>
        <w:bottom w:val="none" w:sz="0" w:space="0" w:color="auto"/>
        <w:right w:val="none" w:sz="0" w:space="0" w:color="auto"/>
      </w:divBdr>
    </w:div>
    <w:div w:id="1946033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2307/2669364" TargetMode="External"/><Relationship Id="rId18" Type="http://schemas.openxmlformats.org/officeDocument/2006/relationships/hyperlink" Target="https://www.pewresearch.org/fact-tank/2020/10/21/key-facts-about-black-eligible-voters-in-2020-battleground-states/" TargetMode="External"/><Relationship Id="rId26" Type="http://schemas.openxmlformats.org/officeDocument/2006/relationships/hyperlink" Target="http://www.electproject.org/home/voter-turnout/voter-turnout-data" TargetMode="External"/><Relationship Id="rId39" Type="http://schemas.openxmlformats.org/officeDocument/2006/relationships/hyperlink" Target="https://data.library.virginia.edu/interpreting-log-transformations-in-a-linear-model/" TargetMode="External"/><Relationship Id="rId21" Type="http://schemas.openxmlformats.org/officeDocument/2006/relationships/hyperlink" Target="https://doi.org/10.1017/S0003055409090078" TargetMode="External"/><Relationship Id="rId34" Type="http://schemas.openxmlformats.org/officeDocument/2006/relationships/hyperlink" Target="https://doi.org/10.18128/D010.V11.0" TargetMode="External"/><Relationship Id="rId42" Type="http://schemas.openxmlformats.org/officeDocument/2006/relationships/hyperlink" Target="https://www.census.gov/newsroom/releases/archives/2010_census/cb11-cn185.html"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10.1515/for-2019-0019" TargetMode="External"/><Relationship Id="rId29" Type="http://schemas.openxmlformats.org/officeDocument/2006/relationships/hyperlink" Target="http://people.duke.edu/~rnau/testing.htm" TargetMode="External"/><Relationship Id="rId11" Type="http://schemas.openxmlformats.org/officeDocument/2006/relationships/image" Target="media/image2.png"/><Relationship Id="rId24" Type="http://schemas.openxmlformats.org/officeDocument/2006/relationships/hyperlink" Target="https://doi.org/10.2307/2647821" TargetMode="External"/><Relationship Id="rId32" Type="http://schemas.openxmlformats.org/officeDocument/2006/relationships/hyperlink" Target="https://www.archives.gov/electoral-college/results" TargetMode="External"/><Relationship Id="rId37" Type="http://schemas.openxmlformats.org/officeDocument/2006/relationships/hyperlink" Target="https://fivethirtyeight.com/features/even-though-biden-won-republicans-enjoyed-the-largest-electoral-college-edge-in-70-years-will-that-last/" TargetMode="External"/><Relationship Id="rId40" Type="http://schemas.openxmlformats.org/officeDocument/2006/relationships/hyperlink" Target="https://data.library.virginia.edu/interpreting-log-transformations-in-a-linear-model/"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1515/for-2019-0019" TargetMode="External"/><Relationship Id="rId23" Type="http://schemas.openxmlformats.org/officeDocument/2006/relationships/hyperlink" Target="https://doi.org/10.2307/2647821" TargetMode="External"/><Relationship Id="rId28" Type="http://schemas.openxmlformats.org/officeDocument/2006/relationships/hyperlink" Target="https://doi.org/10.7910/DVN/42MVDX" TargetMode="External"/><Relationship Id="rId36" Type="http://schemas.openxmlformats.org/officeDocument/2006/relationships/hyperlink" Target="https://www.pewresearch.org/fact-tank/2019/07/30/most-common-age-among-us-racial-ethnic-groups/" TargetMode="External"/><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i.org/10.2307/2945843" TargetMode="External"/><Relationship Id="rId31" Type="http://schemas.openxmlformats.org/officeDocument/2006/relationships/hyperlink" Target="https://www.archives.gov/electoral-college/results" TargetMode="External"/><Relationship Id="rId44" Type="http://schemas.openxmlformats.org/officeDocument/2006/relationships/header" Target="head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2307/2669364" TargetMode="External"/><Relationship Id="rId22" Type="http://schemas.openxmlformats.org/officeDocument/2006/relationships/hyperlink" Target="https://doi.org/10.1017/S0003055409090078" TargetMode="External"/><Relationship Id="rId27" Type="http://schemas.openxmlformats.org/officeDocument/2006/relationships/hyperlink" Target="https://doi.org/10.7910/DVN/42MVDX" TargetMode="External"/><Relationship Id="rId30" Type="http://schemas.openxmlformats.org/officeDocument/2006/relationships/hyperlink" Target="http://people.duke.edu/~rnau/testing.htm" TargetMode="External"/><Relationship Id="rId35" Type="http://schemas.openxmlformats.org/officeDocument/2006/relationships/hyperlink" Target="https://www.pewresearch.org/fact-tank/2019/07/30/most-common-age-among-us-racial-ethnic-groups/" TargetMode="External"/><Relationship Id="rId43" Type="http://schemas.openxmlformats.org/officeDocument/2006/relationships/header" Target="header1.xml"/><Relationship Id="rId48" Type="http://schemas.openxmlformats.org/officeDocument/2006/relationships/footer" Target="footer3.xm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ww.pewresearch.org/fact-tank/2020/10/21/key-facts-about-black-eligible-voters-in-2020-battleground-states/" TargetMode="External"/><Relationship Id="rId25" Type="http://schemas.openxmlformats.org/officeDocument/2006/relationships/hyperlink" Target="http://www.electproject.org/home/voter-turnout/voter-turnout-data" TargetMode="External"/><Relationship Id="rId33" Type="http://schemas.openxmlformats.org/officeDocument/2006/relationships/hyperlink" Target="https://doi.org/10.18128/D010.V11.0" TargetMode="External"/><Relationship Id="rId38" Type="http://schemas.openxmlformats.org/officeDocument/2006/relationships/hyperlink" Target="https://fivethirtyeight.com/features/even-though-biden-won-republicans-enjoyed-the-largest-electoral-college-edge-in-70-years-will-that-last/" TargetMode="External"/><Relationship Id="rId46" Type="http://schemas.openxmlformats.org/officeDocument/2006/relationships/footer" Target="footer2.xml"/><Relationship Id="rId20" Type="http://schemas.openxmlformats.org/officeDocument/2006/relationships/hyperlink" Target="https://doi.org/10.2307/2945843" TargetMode="External"/><Relationship Id="rId41" Type="http://schemas.openxmlformats.org/officeDocument/2006/relationships/hyperlink" Target="https://www.census.gov/newsroom/releases/archives/2010_census/cb11-cn185.html"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22</Pages>
  <Words>5244</Words>
  <Characters>29894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Manning, Kayla</cp:lastModifiedBy>
  <cp:revision>8</cp:revision>
  <dcterms:created xsi:type="dcterms:W3CDTF">2021-05-08T13:57:00Z</dcterms:created>
  <dcterms:modified xsi:type="dcterms:W3CDTF">2021-05-08T19:29:00Z</dcterms:modified>
</cp:coreProperties>
</file>