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jt5jyyp8dv1" w:id="0"/>
      <w:bookmarkEnd w:id="0"/>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46"/>
          <w:szCs w:val="46"/>
          <w:rtl w:val="0"/>
        </w:rPr>
        <w:t xml:space="preserve">I.</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46"/>
          <w:szCs w:val="46"/>
          <w:rtl w:val="0"/>
        </w:rPr>
        <w:t xml:space="preserve">Introduction and clinical significance</w:t>
      </w:r>
    </w:p>
    <w:p w:rsidR="00000000" w:rsidDel="00000000" w:rsidP="00000000" w:rsidRDefault="00000000" w:rsidRPr="00000000" w14:paraId="00000002">
      <w:pPr>
        <w:spacing w:after="120" w:lineRule="auto"/>
        <w:rPr>
          <w:color w:val="1155cc"/>
          <w:u w:val="single"/>
        </w:rPr>
      </w:pPr>
      <w:r w:rsidDel="00000000" w:rsidR="00000000" w:rsidRPr="00000000">
        <w:rPr>
          <w:rtl w:val="0"/>
        </w:rPr>
        <w:t xml:space="preserve">Hospital readmission withing 30 days of discharge is an important healthcare challenge, contributing to higher healthcare costs.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https://diabetesjournals.org/care/article/49/Supplement_1/S339/163925/16-Diabetes-Care-in-the-Hospital-Standards-of-Care</w:t>
        </w:r>
      </w:hyperlink>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https://www.mdpi.com/2077-0383/11/6/1471</w:t>
        </w:r>
      </w:hyperlink>
      <w:r w:rsidDel="00000000" w:rsidR="00000000" w:rsidRPr="00000000">
        <w:rPr>
          <w:rtl w:val="0"/>
        </w:rPr>
        <w:t xml:space="preserve"> </w:t>
      </w:r>
      <w:hyperlink r:id="rId10">
        <w:r w:rsidDel="00000000" w:rsidR="00000000" w:rsidRPr="00000000">
          <w:rPr>
            <w:color w:val="1155cc"/>
            <w:u w:val="single"/>
            <w:rtl w:val="0"/>
          </w:rPr>
          <w:t xml:space="preserve">https://www.mdpi.com/2077-0383/11/6/1471</w:t>
        </w:r>
      </w:hyperlink>
      <w:r w:rsidDel="00000000" w:rsidR="00000000" w:rsidRPr="00000000">
        <w:rPr>
          <w:rtl w:val="0"/>
        </w:rPr>
        <w:t xml:space="preserve"> Patients with diabetes are particularly vulnerable,  with reported readmissions ranging between 14-20%, nearly twice those of patients without diabetes.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https://diabetesjournals.org/care/article/49/Supplement_1/S339/163925/16-Diabetes-Care-in-the-Hospital-Standards-of-Care</w:t>
        </w:r>
      </w:hyperlink>
      <w:r w:rsidDel="00000000" w:rsidR="00000000" w:rsidRPr="00000000">
        <w:rPr>
          <w:rtl w:val="0"/>
        </w:rPr>
        <w:t xml:space="preserve">  Factors associated with readmission include comorbidity burden, socioeconomic characteristics, and previous hospitalizations, highlighting the complexity of managing this population.</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https://diabetesjournals.org/care/article/49/Supplement_1/S339/163925/16-Diabetes-Care-in-the-Hospital-Standards-of-Care</w:t>
        </w:r>
      </w:hyperlink>
      <w:r w:rsidDel="00000000" w:rsidR="00000000" w:rsidRPr="00000000">
        <w:rPr>
          <w:rtl w:val="0"/>
        </w:rPr>
        <w:t xml:space="preserve"> Additionally, transitioning from inpatient to outpatient care requires appropriate discharge planning, timely follow-up and medication management to reduce avoidable readmissions.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https://diabetesjournals.org/care/article/49/Supplement_1/S339/163925/16-Diabetes-Care-in-the-Hospital-Standards-of-Care</w:t>
        </w:r>
      </w:hyperlink>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https://www.mdpi.com/2077-0383/11/6/1471</w:t>
        </w:r>
      </w:hyperlink>
      <w:r w:rsidDel="00000000" w:rsidR="00000000" w:rsidRPr="00000000">
        <w:rPr>
          <w:color w:val="1155cc"/>
          <w:u w:val="single"/>
          <w:rtl w:val="0"/>
        </w:rPr>
        <w:t xml:space="preserve"> </w:t>
      </w:r>
      <w:hyperlink r:id="rId19">
        <w:r w:rsidDel="00000000" w:rsidR="00000000" w:rsidRPr="00000000">
          <w:rPr>
            <w:color w:val="1155cc"/>
            <w:u w:val="single"/>
            <w:rtl w:val="0"/>
          </w:rPr>
          <w:t xml:space="preserve">https://www.mdpi.com/2077-0383/11/6/1471</w:t>
        </w:r>
      </w:hyperlink>
      <w:r w:rsidDel="00000000" w:rsidR="00000000" w:rsidRPr="00000000">
        <w:rPr>
          <w:color w:val="1155cc"/>
          <w:u w:val="single"/>
          <w:rtl w:val="0"/>
        </w:rPr>
        <w:t xml:space="preserve"> </w:t>
      </w:r>
    </w:p>
    <w:p w:rsidR="00000000" w:rsidDel="00000000" w:rsidP="00000000" w:rsidRDefault="00000000" w:rsidRPr="00000000" w14:paraId="00000003">
      <w:pPr>
        <w:spacing w:after="120" w:lineRule="auto"/>
        <w:rPr/>
      </w:pPr>
      <w:r w:rsidDel="00000000" w:rsidR="00000000" w:rsidRPr="00000000">
        <w:rPr>
          <w:rtl w:val="0"/>
        </w:rPr>
        <w:t xml:space="preserve">Early identification of patients with diabetes at high risk of readmission could help healthcare professionals prioritize diabetes-specific education, medication adjustments, and structured post-discharge follow-up, allowing more targeted use of healthcare resources. </w:t>
      </w:r>
    </w:p>
    <w:p w:rsidR="00000000" w:rsidDel="00000000" w:rsidP="00000000" w:rsidRDefault="00000000" w:rsidRPr="00000000" w14:paraId="00000004">
      <w:pPr>
        <w:spacing w:after="120" w:lineRule="auto"/>
        <w:rPr/>
      </w:pPr>
      <w:hyperlink r:id="rId20">
        <w:r w:rsidDel="00000000" w:rsidR="00000000" w:rsidRPr="00000000">
          <w:rPr>
            <w:color w:val="1155cc"/>
            <w:u w:val="single"/>
            <w:rtl w:val="0"/>
          </w:rPr>
          <w:t xml:space="preserve">https://diabetesjournals.org/care/article/49/Supplement_1/S339/163925/16-Diabetes-Care-in-the-Hospital-Standards-of-Care</w:t>
        </w:r>
      </w:hyperlink>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https://www.mdpi.com/2077-0383/11/6/1471</w:t>
        </w:r>
      </w:hyperlink>
      <w:r w:rsidDel="00000000" w:rsidR="00000000" w:rsidRPr="00000000">
        <w:rPr>
          <w:rtl w:val="0"/>
        </w:rPr>
        <w:t xml:space="preserve"> </w:t>
      </w:r>
      <w:hyperlink r:id="rId23">
        <w:r w:rsidDel="00000000" w:rsidR="00000000" w:rsidRPr="00000000">
          <w:rPr>
            <w:color w:val="1155cc"/>
            <w:u w:val="single"/>
            <w:rtl w:val="0"/>
          </w:rPr>
          <w:t xml:space="preserve">https://www.mdpi.com/2077-0383/11/6/1471</w:t>
        </w:r>
      </w:hyperlink>
      <w:r w:rsidDel="00000000" w:rsidR="00000000" w:rsidRPr="00000000">
        <w:rPr>
          <w:rtl w:val="0"/>
        </w:rPr>
      </w:r>
    </w:p>
    <w:p w:rsidR="00000000" w:rsidDel="00000000" w:rsidP="00000000" w:rsidRDefault="00000000" w:rsidRPr="00000000" w14:paraId="00000005">
      <w:pPr>
        <w:spacing w:after="120" w:lineRule="auto"/>
        <w:rPr>
          <w:color w:val="1155cc"/>
          <w:u w:val="single"/>
        </w:rPr>
      </w:pPr>
      <w:r w:rsidDel="00000000" w:rsidR="00000000" w:rsidRPr="00000000">
        <w:rPr>
          <w:rtl w:val="0"/>
        </w:rPr>
        <w:t xml:space="preserve">Recent studies have explored statistical and machine-learning approaches to predicting 30-day readmission among patients with diabetes, showing their potential and highlighting potential challenges in predictive performance.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https://onlinelibrary.wiley.com/doi/10.1155/jdr/3148242</w:t>
        </w:r>
      </w:hyperlink>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https://www.cureus.com/articles/358756-predicting-30-day-hospital-readmission-in-patients-with-diabetes-using-machine-learning-on-electronic-health-record-data#!/</w:t>
        </w:r>
      </w:hyperlink>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t xml:space="preserve">Therefore, this study aims to develop and compare statistical and machine-learning models for predicting 30-day hospital readmission among patients with diabetes using routinely collected clinical data, while emphasizing robust evaluation and model interpretability.</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4ywm9mcqzdwt" w:id="1"/>
      <w:bookmarkEnd w:id="1"/>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46"/>
          <w:szCs w:val="46"/>
          <w:rtl w:val="0"/>
        </w:rPr>
        <w:t xml:space="preserve">I.</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46"/>
          <w:szCs w:val="46"/>
          <w:rtl w:val="0"/>
        </w:rPr>
        <w:t xml:space="preserve">Litterature review and related work</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4x4fz8axkde" w:id="2"/>
      <w:bookmarkEnd w:id="2"/>
      <w:r w:rsidDel="00000000" w:rsidR="00000000" w:rsidRPr="00000000">
        <w:rPr>
          <w:b w:val="1"/>
          <w:bCs w:val="1"/>
          <w:sz w:val="34"/>
          <w:szCs w:val="3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Existing research on hospital readmission prediction</w:t>
      </w:r>
    </w:p>
    <w:p w:rsidR="00000000" w:rsidDel="00000000" w:rsidP="00000000" w:rsidRDefault="00000000" w:rsidRPr="00000000" w14:paraId="00000009">
      <w:pPr>
        <w:numPr>
          <w:ilvl w:val="0"/>
          <w:numId w:val="2"/>
        </w:numPr>
        <w:spacing w:after="0" w:afterAutospacing="0" w:lineRule="auto"/>
        <w:ind w:left="720" w:hanging="360"/>
        <w:rPr>
          <w:u w:val="none"/>
        </w:rPr>
      </w:pPr>
      <w:r w:rsidDel="00000000" w:rsidR="00000000" w:rsidRPr="00000000">
        <w:rPr>
          <w:rtl w:val="0"/>
        </w:rPr>
        <w:t xml:space="preserve">previous studies that investigated 30-day readmission</w:t>
      </w:r>
    </w:p>
    <w:p w:rsidR="00000000" w:rsidDel="00000000" w:rsidP="00000000" w:rsidRDefault="00000000" w:rsidRPr="00000000" w14:paraId="0000000A">
      <w:pPr>
        <w:numPr>
          <w:ilvl w:val="0"/>
          <w:numId w:val="2"/>
        </w:numPr>
        <w:spacing w:after="0" w:afterAutospacing="0" w:lineRule="auto"/>
        <w:ind w:left="720" w:hanging="360"/>
        <w:rPr>
          <w:u w:val="none"/>
        </w:rPr>
      </w:pPr>
      <w:r w:rsidDel="00000000" w:rsidR="00000000" w:rsidRPr="00000000">
        <w:rPr>
          <w:rtl w:val="0"/>
        </w:rPr>
        <w:t xml:space="preserve">common reported risk factors</w:t>
      </w:r>
    </w:p>
    <w:p w:rsidR="00000000" w:rsidDel="00000000" w:rsidP="00000000" w:rsidRDefault="00000000" w:rsidRPr="00000000" w14:paraId="0000000B">
      <w:pPr>
        <w:numPr>
          <w:ilvl w:val="0"/>
          <w:numId w:val="2"/>
        </w:numPr>
        <w:spacing w:after="0" w:afterAutospacing="0" w:lineRule="auto"/>
        <w:ind w:left="720" w:hanging="360"/>
        <w:rPr>
          <w:u w:val="none"/>
        </w:rPr>
      </w:pPr>
      <w:r w:rsidDel="00000000" w:rsidR="00000000" w:rsidRPr="00000000">
        <w:rPr>
          <w:rtl w:val="0"/>
        </w:rPr>
        <w:t xml:space="preserve">example of statistical prediction model</w:t>
      </w:r>
    </w:p>
    <w:p w:rsidR="00000000" w:rsidDel="00000000" w:rsidP="00000000" w:rsidRDefault="00000000" w:rsidRPr="00000000" w14:paraId="0000000C">
      <w:pPr>
        <w:numPr>
          <w:ilvl w:val="0"/>
          <w:numId w:val="2"/>
        </w:numPr>
        <w:spacing w:after="120" w:lineRule="auto"/>
        <w:ind w:left="720" w:hanging="360"/>
        <w:rPr>
          <w:u w:val="none"/>
        </w:rPr>
      </w:pPr>
      <w:r w:rsidDel="00000000" w:rsidR="00000000" w:rsidRPr="00000000">
        <w:rPr>
          <w:rtl w:val="0"/>
        </w:rPr>
        <w:t xml:space="preserve">discuss predictive performance and generalizability </w:t>
      </w:r>
    </w:p>
    <w:p w:rsidR="00000000" w:rsidDel="00000000" w:rsidP="00000000" w:rsidRDefault="00000000" w:rsidRPr="00000000" w14:paraId="0000000D">
      <w:pPr>
        <w:spacing w:after="120" w:lineRule="auto"/>
        <w:rPr/>
      </w:pP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tl w:val="0"/>
        </w:rPr>
        <w:t xml:space="preserve">Studies have examined factors associated with 30-day hospital readmission among patient with diabetes. They include demographic characteristics such as: age, sex and race, previous healthcare visits including inpatient, outpatient and emergency room visits and disease burden. </w:t>
      </w:r>
      <w:hyperlink r:id="rId28">
        <w:r w:rsidDel="00000000" w:rsidR="00000000" w:rsidRPr="00000000">
          <w:rPr>
            <w:color w:val="1155cc"/>
            <w:u w:val="single"/>
            <w:rtl w:val="0"/>
          </w:rPr>
          <w:t xml:space="preserve">https://www.cureus.com/articles/358756-predicting-30-day-hospital-readmission-in-patients-with-diabetes-using-machine-learning-on-electronic-health-record-data#!/</w:t>
        </w:r>
      </w:hyperlink>
      <w:r w:rsidDel="00000000" w:rsidR="00000000" w:rsidRPr="00000000">
        <w:rPr>
          <w:rtl w:val="0"/>
        </w:rPr>
      </w:r>
    </w:p>
    <w:p w:rsidR="00000000" w:rsidDel="00000000" w:rsidP="00000000" w:rsidRDefault="00000000" w:rsidRPr="00000000" w14:paraId="0000000F">
      <w:pPr>
        <w:spacing w:after="120" w:lineRule="auto"/>
        <w:rPr/>
      </w:pPr>
      <w:hyperlink r:id="rId29">
        <w:r w:rsidDel="00000000" w:rsidR="00000000" w:rsidRPr="00000000">
          <w:rPr>
            <w:color w:val="1155cc"/>
            <w:u w:val="single"/>
            <w:rtl w:val="0"/>
          </w:rPr>
          <w:t xml:space="preserve">https://jmai.amegroups.org/article/view/9179/html</w:t>
        </w:r>
      </w:hyperlink>
      <w:r w:rsidDel="00000000" w:rsidR="00000000" w:rsidRPr="00000000">
        <w:rPr>
          <w:rtl w:val="0"/>
        </w:rPr>
      </w:r>
    </w:p>
    <w:p w:rsidR="00000000" w:rsidDel="00000000" w:rsidP="00000000" w:rsidRDefault="00000000" w:rsidRPr="00000000" w14:paraId="00000010">
      <w:pPr>
        <w:spacing w:after="120" w:lineRule="auto"/>
        <w:rPr/>
      </w:pPr>
      <w:hyperlink r:id="rId30">
        <w:r w:rsidDel="00000000" w:rsidR="00000000" w:rsidRPr="00000000">
          <w:rPr>
            <w:color w:val="1155cc"/>
            <w:u w:val="single"/>
            <w:rtl w:val="0"/>
          </w:rPr>
          <w:t xml:space="preserve">https://www.sciencedirect.com/science/article/pii/S2352914825000759?via%3Dihub</w:t>
        </w:r>
      </w:hyperlink>
      <w:r w:rsidDel="00000000" w:rsidR="00000000" w:rsidRPr="00000000">
        <w:rPr>
          <w:rtl w:val="0"/>
        </w:rPr>
        <w:t xml:space="preserve"> </w:t>
      </w:r>
    </w:p>
    <w:p w:rsidR="00000000" w:rsidDel="00000000" w:rsidP="00000000" w:rsidRDefault="00000000" w:rsidRPr="00000000" w14:paraId="00000011">
      <w:pPr>
        <w:spacing w:after="120" w:lineRule="auto"/>
        <w:rPr/>
      </w:pPr>
      <w:r w:rsidDel="00000000" w:rsidR="00000000" w:rsidRPr="00000000">
        <w:rPr>
          <w:rtl w:val="0"/>
        </w:rPr>
        <w:t xml:space="preserve">Factors such as admission type, lengths of stay, discharge plan and number of procedures and laboratory tests have also been included into prediction models. </w:t>
      </w:r>
    </w:p>
    <w:p w:rsidR="00000000" w:rsidDel="00000000" w:rsidP="00000000" w:rsidRDefault="00000000" w:rsidRPr="00000000" w14:paraId="00000012">
      <w:pPr>
        <w:spacing w:after="120" w:lineRule="auto"/>
        <w:rPr/>
      </w:pPr>
      <w:hyperlink r:id="rId31">
        <w:r w:rsidDel="00000000" w:rsidR="00000000" w:rsidRPr="00000000">
          <w:rPr>
            <w:color w:val="1155cc"/>
            <w:u w:val="single"/>
            <w:rtl w:val="0"/>
          </w:rPr>
          <w:t xml:space="preserve">https://jmai.amegroups.org/article/view/9179/html</w:t>
        </w:r>
      </w:hyperlink>
      <w:r w:rsidDel="00000000" w:rsidR="00000000" w:rsidRPr="00000000">
        <w:rPr>
          <w:rtl w:val="0"/>
        </w:rPr>
        <w:t xml:space="preserve"> </w:t>
      </w:r>
    </w:p>
    <w:p w:rsidR="00000000" w:rsidDel="00000000" w:rsidP="00000000" w:rsidRDefault="00000000" w:rsidRPr="00000000" w14:paraId="00000013">
      <w:pPr>
        <w:spacing w:after="120" w:lineRule="auto"/>
        <w:rPr/>
      </w:pPr>
      <w:hyperlink r:id="rId32">
        <w:r w:rsidDel="00000000" w:rsidR="00000000" w:rsidRPr="00000000">
          <w:rPr>
            <w:color w:val="1155cc"/>
            <w:u w:val="single"/>
            <w:rtl w:val="0"/>
          </w:rPr>
          <w:t xml:space="preserve">https://www.sciencedirect.com/science/article/pii/S2352914825000759?via%3Dihub</w:t>
        </w:r>
      </w:hyperlink>
      <w:r w:rsidDel="00000000" w:rsidR="00000000" w:rsidRPr="00000000">
        <w:rPr>
          <w:rtl w:val="0"/>
        </w:rPr>
        <w:t xml:space="preserve"> </w:t>
      </w:r>
    </w:p>
    <w:p w:rsidR="00000000" w:rsidDel="00000000" w:rsidP="00000000" w:rsidRDefault="00000000" w:rsidRPr="00000000" w14:paraId="00000014">
      <w:pPr>
        <w:spacing w:after="120" w:lineRule="auto"/>
        <w:rPr/>
      </w:pPr>
      <w:r w:rsidDel="00000000" w:rsidR="00000000" w:rsidRPr="00000000">
        <w:rPr>
          <w:rtl w:val="0"/>
        </w:rPr>
        <w:t xml:space="preserve">Inpatient diabetes management can be assessed through medication related factors, such as insulin use, oral antidiabetic therapy, dosage changes, and overall prescribed medication. </w:t>
      </w:r>
      <w:hyperlink r:id="rId33">
        <w:r w:rsidDel="00000000" w:rsidR="00000000" w:rsidRPr="00000000">
          <w:rPr>
            <w:color w:val="1155cc"/>
            <w:u w:val="single"/>
            <w:rtl w:val="0"/>
          </w:rPr>
          <w:t xml:space="preserve">https://jmai.amegroups.org/article/view/9179/html</w:t>
        </w:r>
      </w:hyperlink>
      <w:r w:rsidDel="00000000" w:rsidR="00000000" w:rsidRPr="00000000">
        <w:rPr>
          <w:rtl w:val="0"/>
        </w:rPr>
        <w:t xml:space="preserve"> </w:t>
      </w:r>
    </w:p>
    <w:p w:rsidR="00000000" w:rsidDel="00000000" w:rsidP="00000000" w:rsidRDefault="00000000" w:rsidRPr="00000000" w14:paraId="00000015">
      <w:pPr>
        <w:spacing w:after="120" w:lineRule="auto"/>
        <w:rPr/>
      </w:pPr>
      <w:hyperlink r:id="rId34">
        <w:r w:rsidDel="00000000" w:rsidR="00000000" w:rsidRPr="00000000">
          <w:rPr>
            <w:color w:val="1155cc"/>
            <w:u w:val="single"/>
            <w:rtl w:val="0"/>
          </w:rPr>
          <w:t xml:space="preserve">https://www.sciencedirect.com/science/article/pii/S2352914825000759?via%3Dihub</w:t>
        </w:r>
      </w:hyperlink>
      <w:r w:rsidDel="00000000" w:rsidR="00000000" w:rsidRPr="00000000">
        <w:rPr>
          <w:rtl w:val="0"/>
        </w:rPr>
        <w:t xml:space="preserve"> </w:t>
      </w:r>
    </w:p>
    <w:p w:rsidR="00000000" w:rsidDel="00000000" w:rsidP="00000000" w:rsidRDefault="00000000" w:rsidRPr="00000000" w14:paraId="00000016">
      <w:pPr>
        <w:spacing w:after="120" w:lineRule="auto"/>
        <w:rPr/>
      </w:pPr>
      <w:r w:rsidDel="00000000" w:rsidR="00000000" w:rsidRPr="00000000">
        <w:rPr>
          <w:rtl w:val="0"/>
        </w:rPr>
        <w:t xml:space="preserve">Glycemic indicators have also been considered such as hemoglobin A1c (HbA1c), representing average blood glucose level over the past 3 months, and serum glucose testing. </w:t>
      </w:r>
      <w:hyperlink r:id="rId35">
        <w:r w:rsidDel="00000000" w:rsidR="00000000" w:rsidRPr="00000000">
          <w:rPr>
            <w:color w:val="1155cc"/>
            <w:u w:val="single"/>
            <w:rtl w:val="0"/>
          </w:rPr>
          <w:t xml:space="preserve">https://jmai.amegroups.org/article/view/9179/html</w:t>
        </w:r>
      </w:hyperlink>
      <w:r w:rsidDel="00000000" w:rsidR="00000000" w:rsidRPr="00000000">
        <w:rPr>
          <w:rtl w:val="0"/>
        </w:rPr>
        <w:t xml:space="preserve"> </w:t>
      </w:r>
      <w:hyperlink r:id="rId36">
        <w:r w:rsidDel="00000000" w:rsidR="00000000" w:rsidRPr="00000000">
          <w:rPr>
            <w:color w:val="1155cc"/>
            <w:u w:val="single"/>
            <w:rtl w:val="0"/>
          </w:rPr>
          <w:t xml:space="preserve">https://onlinelibrary.wiley.com/doi/10.1155/2014/781670</w:t>
        </w:r>
      </w:hyperlink>
      <w:r w:rsidDel="00000000" w:rsidR="00000000" w:rsidRPr="00000000">
        <w:rPr>
          <w:rtl w:val="0"/>
        </w:rPr>
        <w:t xml:space="preserve">  These variables are included in our model. </w:t>
      </w:r>
    </w:p>
    <w:p w:rsidR="00000000" w:rsidDel="00000000" w:rsidP="00000000" w:rsidRDefault="00000000" w:rsidRPr="00000000" w14:paraId="00000017">
      <w:pPr>
        <w:spacing w:after="120" w:lineRule="auto"/>
        <w:rPr/>
      </w:pPr>
      <w:r w:rsidDel="00000000" w:rsidR="00000000" w:rsidRPr="00000000">
        <w:rPr>
          <w:rtl w:val="0"/>
        </w:rPr>
        <w:t xml:space="preserve">Tan et al. used logistic regression to predict prolonged hospitalization and 30-day readmission among elderly patients with T2DM. Which is a statistical method estimating outcome probabilities to predict readmission. Their area under the receiver operating characteristic curve (AUROC) measures discrimination between readmitted and non-readmitted patients. This data declined from 0.769 internally to 0.633-0.671 in external population. </w:t>
      </w:r>
      <w:hyperlink r:id="rId37">
        <w:r w:rsidDel="00000000" w:rsidR="00000000" w:rsidRPr="00000000">
          <w:rPr>
            <w:color w:val="1155cc"/>
            <w:u w:val="single"/>
            <w:rtl w:val="0"/>
          </w:rPr>
          <w:t xml:space="preserve">https://onlinelibrary.wiley.com/doi/10.1155/jdr/3148242</w:t>
        </w:r>
      </w:hyperlink>
      <w:r w:rsidDel="00000000" w:rsidR="00000000" w:rsidRPr="00000000">
        <w:rPr>
          <w:rtl w:val="0"/>
        </w:rPr>
        <w:t xml:space="preserve"> </w:t>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120" w:lineRule="auto"/>
        <w:rPr>
          <w:b w:val="1"/>
          <w:bCs w:val="1"/>
          <w:sz w:val="34"/>
          <w:szCs w:val="34"/>
        </w:rPr>
      </w:pPr>
      <w:r w:rsidDel="00000000" w:rsidR="00000000" w:rsidRPr="00000000">
        <w:rPr>
          <w:b w:val="1"/>
          <w:bCs w:val="1"/>
          <w:sz w:val="34"/>
          <w:szCs w:val="3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Machine-learning approches used in previous studies</w:t>
      </w:r>
    </w:p>
    <w:p w:rsidR="00000000" w:rsidDel="00000000" w:rsidP="00000000" w:rsidRDefault="00000000" w:rsidRPr="00000000" w14:paraId="0000001A">
      <w:pPr>
        <w:numPr>
          <w:ilvl w:val="0"/>
          <w:numId w:val="4"/>
        </w:numPr>
        <w:spacing w:after="0" w:afterAutospacing="0" w:lineRule="auto"/>
        <w:ind w:left="720" w:hanging="360"/>
        <w:rPr>
          <w:u w:val="none"/>
        </w:rPr>
      </w:pPr>
      <w:r w:rsidDel="00000000" w:rsidR="00000000" w:rsidRPr="00000000">
        <w:rPr>
          <w:rtl w:val="0"/>
        </w:rPr>
        <w:t xml:space="preserve">introduce types of models in previous studies</w:t>
      </w:r>
    </w:p>
    <w:p w:rsidR="00000000" w:rsidDel="00000000" w:rsidP="00000000" w:rsidRDefault="00000000" w:rsidRPr="00000000" w14:paraId="0000001B">
      <w:pPr>
        <w:numPr>
          <w:ilvl w:val="0"/>
          <w:numId w:val="4"/>
        </w:numPr>
        <w:spacing w:after="0" w:afterAutospacing="0" w:lineRule="auto"/>
        <w:ind w:left="720" w:hanging="360"/>
        <w:rPr>
          <w:u w:val="none"/>
        </w:rPr>
      </w:pPr>
      <w:r w:rsidDel="00000000" w:rsidR="00000000" w:rsidRPr="00000000">
        <w:rPr>
          <w:rtl w:val="0"/>
        </w:rPr>
        <w:t xml:space="preserve">present a directly comparable study</w:t>
      </w:r>
    </w:p>
    <w:p w:rsidR="00000000" w:rsidDel="00000000" w:rsidP="00000000" w:rsidRDefault="00000000" w:rsidRPr="00000000" w14:paraId="0000001C">
      <w:pPr>
        <w:numPr>
          <w:ilvl w:val="0"/>
          <w:numId w:val="4"/>
        </w:numPr>
        <w:spacing w:after="0" w:afterAutospacing="0" w:lineRule="auto"/>
        <w:ind w:left="720" w:hanging="360"/>
        <w:rPr>
          <w:u w:val="none"/>
        </w:rPr>
      </w:pPr>
      <w:r w:rsidDel="00000000" w:rsidR="00000000" w:rsidRPr="00000000">
        <w:rPr>
          <w:rtl w:val="0"/>
        </w:rPr>
        <w:t xml:space="preserve">compare findings with other research</w:t>
      </w:r>
    </w:p>
    <w:p w:rsidR="00000000" w:rsidDel="00000000" w:rsidP="00000000" w:rsidRDefault="00000000" w:rsidRPr="00000000" w14:paraId="0000001D">
      <w:pPr>
        <w:numPr>
          <w:ilvl w:val="0"/>
          <w:numId w:val="4"/>
        </w:numPr>
        <w:spacing w:after="120" w:lineRule="auto"/>
        <w:ind w:left="720" w:hanging="360"/>
        <w:rPr>
          <w:u w:val="none"/>
        </w:rPr>
      </w:pPr>
      <w:r w:rsidDel="00000000" w:rsidR="00000000" w:rsidRPr="00000000">
        <w:rPr>
          <w:rtl w:val="0"/>
        </w:rPr>
        <w:t xml:space="preserve">highlight mean conclusions</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t xml:space="preserve"> Studies using the University of California, Irvine (UCI) diabetes dataset have evaluated several approaches to predicting hospital readmission </w:t>
      </w:r>
      <w:hyperlink r:id="rId38">
        <w:r w:rsidDel="00000000" w:rsidR="00000000" w:rsidRPr="00000000">
          <w:rPr>
            <w:color w:val="1155cc"/>
            <w:u w:val="single"/>
            <w:rtl w:val="0"/>
          </w:rPr>
          <w:t xml:space="preserve">https://pubmed.ncbi.nlm.nih.gov/40385730/</w:t>
        </w:r>
      </w:hyperlink>
      <w:r w:rsidDel="00000000" w:rsidR="00000000" w:rsidRPr="00000000">
        <w:rPr>
          <w:rtl w:val="0"/>
        </w:rPr>
        <w:t xml:space="preserve"> </w:t>
      </w:r>
      <w:hyperlink r:id="rId39">
        <w:r w:rsidDel="00000000" w:rsidR="00000000" w:rsidRPr="00000000">
          <w:rPr>
            <w:color w:val="1155cc"/>
            <w:u w:val="single"/>
            <w:rtl w:val="0"/>
          </w:rPr>
          <w:t xml:space="preserve">https://jmai.amegroups.org/article/view/9179/html</w:t>
        </w:r>
      </w:hyperlink>
      <w:r w:rsidDel="00000000" w:rsidR="00000000" w:rsidRPr="00000000">
        <w:rPr>
          <w:rtl w:val="0"/>
        </w:rPr>
        <w:t xml:space="preserve"> </w:t>
      </w:r>
      <w:hyperlink r:id="rId40">
        <w:r w:rsidDel="00000000" w:rsidR="00000000" w:rsidRPr="00000000">
          <w:rPr>
            <w:color w:val="1155cc"/>
            <w:u w:val="single"/>
            <w:rtl w:val="0"/>
          </w:rPr>
          <w:t xml:space="preserve">https://www.sciencedirect.com/science/article/pii/S2352914825000759?via%3Dihub</w:t>
        </w:r>
      </w:hyperlink>
      <w:r w:rsidDel="00000000" w:rsidR="00000000" w:rsidRPr="00000000">
        <w:rPr>
          <w:rtl w:val="0"/>
        </w:rPr>
        <w:t xml:space="preserve"> . These include logistic regression, random forest, extreme gradient boosting (XGBoost), and deep neural network </w:t>
      </w:r>
      <w:hyperlink r:id="rId41">
        <w:r w:rsidDel="00000000" w:rsidR="00000000" w:rsidRPr="00000000">
          <w:rPr>
            <w:color w:val="1155cc"/>
            <w:u w:val="single"/>
            <w:rtl w:val="0"/>
          </w:rPr>
          <w:t xml:space="preserve">https://pubmed.ncbi.nlm.nih.gov/40385730/</w:t>
        </w:r>
      </w:hyperlink>
      <w:r w:rsidDel="00000000" w:rsidR="00000000" w:rsidRPr="00000000">
        <w:rPr>
          <w:rtl w:val="0"/>
        </w:rPr>
        <w:t xml:space="preserve"> </w:t>
      </w:r>
      <w:hyperlink r:id="rId42">
        <w:r w:rsidDel="00000000" w:rsidR="00000000" w:rsidRPr="00000000">
          <w:rPr>
            <w:color w:val="1155cc"/>
            <w:u w:val="single"/>
            <w:rtl w:val="0"/>
          </w:rPr>
          <w:t xml:space="preserve">https://jmai.amegroups.org/article/view/9179/html</w:t>
        </w:r>
      </w:hyperlink>
      <w:r w:rsidDel="00000000" w:rsidR="00000000" w:rsidRPr="00000000">
        <w:rPr>
          <w:rtl w:val="0"/>
        </w:rPr>
        <w:t xml:space="preserve"> </w:t>
      </w:r>
      <w:hyperlink r:id="rId43">
        <w:r w:rsidDel="00000000" w:rsidR="00000000" w:rsidRPr="00000000">
          <w:rPr>
            <w:color w:val="1155cc"/>
            <w:u w:val="single"/>
            <w:rtl w:val="0"/>
          </w:rPr>
          <w:t xml:space="preserve">https://www.sciencedirect.com/science/article/pii/S2352914825000759?via%3Dihub</w:t>
        </w:r>
      </w:hyperlink>
      <w:r w:rsidDel="00000000" w:rsidR="00000000" w:rsidRPr="00000000">
        <w:rPr>
          <w:rtl w:val="0"/>
        </w:rPr>
        <w:t xml:space="preserve"> . Random forest combines multiple decision trees to make predictions, while XGBoost builds decision trees consecutively to improve prediction. Conversely, deep neural networks learn complex patterns through several layers of interconnected computational units </w:t>
      </w:r>
      <w:hyperlink r:id="rId44">
        <w:r w:rsidDel="00000000" w:rsidR="00000000" w:rsidRPr="00000000">
          <w:rPr>
            <w:color w:val="1155cc"/>
            <w:u w:val="single"/>
            <w:rtl w:val="0"/>
          </w:rPr>
          <w:t xml:space="preserve">https://jmai.amegroups.org/article/view/9179/html</w:t>
        </w:r>
      </w:hyperlink>
      <w:r w:rsidDel="00000000" w:rsidR="00000000" w:rsidRPr="00000000">
        <w:rPr>
          <w:rtl w:val="0"/>
        </w:rPr>
        <w:t xml:space="preserve"> </w:t>
      </w:r>
      <w:hyperlink r:id="rId45">
        <w:r w:rsidDel="00000000" w:rsidR="00000000" w:rsidRPr="00000000">
          <w:rPr>
            <w:color w:val="1155cc"/>
            <w:u w:val="single"/>
            <w:rtl w:val="0"/>
          </w:rPr>
          <w:t xml:space="preserve">https://www.sciencedirect.com/science/article/pii/S2352914825000759?via%3Dihub</w:t>
        </w:r>
      </w:hyperlink>
      <w:r w:rsidDel="00000000" w:rsidR="00000000" w:rsidRPr="00000000">
        <w:rPr>
          <w:rtl w:val="0"/>
        </w:rPr>
        <w:t xml:space="preserve">. </w:t>
      </w:r>
    </w:p>
    <w:p w:rsidR="00000000" w:rsidDel="00000000" w:rsidP="00000000" w:rsidRDefault="00000000" w:rsidRPr="00000000" w14:paraId="0000001F">
      <w:pPr>
        <w:spacing w:after="120" w:lineRule="auto"/>
        <w:rPr/>
      </w:pPr>
      <w:r w:rsidDel="00000000" w:rsidR="00000000" w:rsidRPr="00000000">
        <w:rPr>
          <w:rtl w:val="0"/>
        </w:rPr>
        <w:t xml:space="preserve">Emi-Johnson and Nkrumah reported AUROCs of 0.667 of XGBoost, 0.642 for logistic regression, and 0.579 for deep neural networks.</w:t>
      </w:r>
      <w:hyperlink r:id="rId46">
        <w:r w:rsidDel="00000000" w:rsidR="00000000" w:rsidRPr="00000000">
          <w:rPr>
            <w:color w:val="1155cc"/>
            <w:u w:val="single"/>
            <w:rtl w:val="0"/>
          </w:rPr>
          <w:t xml:space="preserve">https://pubmed.ncbi.nlm.nih.gov/40385730/</w:t>
        </w:r>
      </w:hyperlink>
      <w:r w:rsidDel="00000000" w:rsidR="00000000" w:rsidRPr="00000000">
        <w:rPr>
          <w:rtl w:val="0"/>
        </w:rPr>
        <w:t xml:space="preserve">  However, varied performances were reported across these approaches in other studies </w:t>
      </w:r>
      <w:hyperlink r:id="rId47">
        <w:r w:rsidDel="00000000" w:rsidR="00000000" w:rsidRPr="00000000">
          <w:rPr>
            <w:color w:val="1155cc"/>
            <w:u w:val="single"/>
            <w:rtl w:val="0"/>
          </w:rPr>
          <w:t xml:space="preserve">https://www.sciencedirect.com/science/article/pii/S0010482525009679?via%3Dihub</w:t>
        </w:r>
      </w:hyperlink>
      <w:r w:rsidDel="00000000" w:rsidR="00000000" w:rsidRPr="00000000">
        <w:rPr>
          <w:rtl w:val="0"/>
        </w:rPr>
        <w:t xml:space="preserve"> </w:t>
      </w:r>
      <w:hyperlink r:id="rId48">
        <w:r w:rsidDel="00000000" w:rsidR="00000000" w:rsidRPr="00000000">
          <w:rPr>
            <w:color w:val="1155cc"/>
            <w:u w:val="single"/>
            <w:rtl w:val="0"/>
          </w:rPr>
          <w:t xml:space="preserve">https://www.mdpi.com/2227-9032/14/9/1185</w:t>
        </w:r>
      </w:hyperlink>
      <w:r w:rsidDel="00000000" w:rsidR="00000000" w:rsidRPr="00000000">
        <w:rPr>
          <w:rtl w:val="0"/>
        </w:rPr>
        <w:t xml:space="preserve"> </w:t>
      </w:r>
      <w:hyperlink r:id="rId49">
        <w:r w:rsidDel="00000000" w:rsidR="00000000" w:rsidRPr="00000000">
          <w:rPr>
            <w:color w:val="1155cc"/>
            <w:u w:val="single"/>
            <w:rtl w:val="0"/>
          </w:rPr>
          <w:t xml:space="preserve">https://www.mdpi.com/2673-4540/7/10/197</w:t>
        </w:r>
      </w:hyperlink>
      <w:r w:rsidDel="00000000" w:rsidR="00000000" w:rsidRPr="00000000">
        <w:rPr>
          <w:rtl w:val="0"/>
        </w:rPr>
        <w:t xml:space="preserve"> . This suggests that a more complex model does not always improve predictions. Based on these findings, our project compares a majority-class baseline, XGBoost, logistic regression and a multilayer perceptron (MLP), which is a type of neural network using the same UCI dataset to understand whether model complexity improves the prediction of 30-day readmission compared to simpler approaches. </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dv8l6ftga1y" w:id="3"/>
      <w:bookmarkEnd w:id="3"/>
      <w:r w:rsidDel="00000000" w:rsidR="00000000" w:rsidRPr="00000000">
        <w:rPr>
          <w:b w:val="1"/>
          <w:bCs w:val="1"/>
          <w:sz w:val="34"/>
          <w:szCs w:val="3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Methodological limitations of existing research</w:t>
      </w:r>
    </w:p>
    <w:p w:rsidR="00000000" w:rsidDel="00000000" w:rsidP="00000000" w:rsidRDefault="00000000" w:rsidRPr="00000000" w14:paraId="00000021">
      <w:pPr>
        <w:numPr>
          <w:ilvl w:val="0"/>
          <w:numId w:val="3"/>
        </w:numPr>
        <w:ind w:left="720" w:hanging="360"/>
        <w:jc w:val="both"/>
        <w:rPr>
          <w:u w:val="none"/>
        </w:rPr>
      </w:pPr>
      <w:r w:rsidDel="00000000" w:rsidR="00000000" w:rsidRPr="00000000">
        <w:rPr>
          <w:rtl w:val="0"/>
        </w:rPr>
        <w:t xml:space="preserve">discuss evidence from other clinical studies</w:t>
      </w:r>
    </w:p>
    <w:p w:rsidR="00000000" w:rsidDel="00000000" w:rsidP="00000000" w:rsidRDefault="00000000" w:rsidRPr="00000000" w14:paraId="00000022">
      <w:pPr>
        <w:numPr>
          <w:ilvl w:val="0"/>
          <w:numId w:val="3"/>
        </w:numPr>
        <w:ind w:left="720" w:hanging="360"/>
        <w:jc w:val="both"/>
        <w:rPr>
          <w:u w:val="none"/>
        </w:rPr>
      </w:pPr>
      <w:r w:rsidDel="00000000" w:rsidR="00000000" w:rsidRPr="00000000">
        <w:rPr>
          <w:rtl w:val="0"/>
        </w:rPr>
        <w:t xml:space="preserve">explain class imbalance</w:t>
      </w:r>
    </w:p>
    <w:p w:rsidR="00000000" w:rsidDel="00000000" w:rsidP="00000000" w:rsidRDefault="00000000" w:rsidRPr="00000000" w14:paraId="00000023">
      <w:pPr>
        <w:numPr>
          <w:ilvl w:val="0"/>
          <w:numId w:val="3"/>
        </w:numPr>
        <w:ind w:left="720" w:hanging="360"/>
        <w:jc w:val="both"/>
        <w:rPr>
          <w:u w:val="none"/>
        </w:rPr>
      </w:pPr>
      <w:r w:rsidDel="00000000" w:rsidR="00000000" w:rsidRPr="00000000">
        <w:rPr>
          <w:rtl w:val="0"/>
        </w:rPr>
        <w:t xml:space="preserve">explain data leakage</w:t>
      </w:r>
    </w:p>
    <w:p w:rsidR="00000000" w:rsidDel="00000000" w:rsidP="00000000" w:rsidRDefault="00000000" w:rsidRPr="00000000" w14:paraId="00000024">
      <w:pPr>
        <w:numPr>
          <w:ilvl w:val="0"/>
          <w:numId w:val="3"/>
        </w:numPr>
        <w:ind w:left="720" w:hanging="360"/>
        <w:jc w:val="both"/>
        <w:rPr>
          <w:u w:val="none"/>
        </w:rPr>
      </w:pPr>
      <w:r w:rsidDel="00000000" w:rsidR="00000000" w:rsidRPr="00000000">
        <w:rPr>
          <w:rtl w:val="0"/>
        </w:rPr>
        <w:t xml:space="preserve">explain appropriate</w:t>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 </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yjsrpbgdh077" w:id="4"/>
      <w:bookmarkEnd w:id="4"/>
      <w:r w:rsidDel="00000000" w:rsidR="00000000" w:rsidRPr="00000000">
        <w:rPr>
          <w:b w:val="1"/>
          <w:bCs w:val="1"/>
          <w:sz w:val="34"/>
          <w:szCs w:val="3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Rationale for the current study</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why your study is needed</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describe your proposed approach</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introduce model interpretability</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state your study contribution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science/article/pii/S2352914825000759?via%3Dihub" TargetMode="External"/><Relationship Id="rId42" Type="http://schemas.openxmlformats.org/officeDocument/2006/relationships/hyperlink" Target="https://jmai.amegroups.org/article/view/9179/html" TargetMode="External"/><Relationship Id="rId41" Type="http://schemas.openxmlformats.org/officeDocument/2006/relationships/hyperlink" Target="https://pubmed.ncbi.nlm.nih.gov/40385730/" TargetMode="External"/><Relationship Id="rId44" Type="http://schemas.openxmlformats.org/officeDocument/2006/relationships/hyperlink" Target="https://jmai.amegroups.org/article/view/9179/html" TargetMode="External"/><Relationship Id="rId43" Type="http://schemas.openxmlformats.org/officeDocument/2006/relationships/hyperlink" Target="https://www.sciencedirect.com/science/article/pii/S2352914825000759?via%3Dihub" TargetMode="External"/><Relationship Id="rId46" Type="http://schemas.openxmlformats.org/officeDocument/2006/relationships/hyperlink" Target="https://pubmed.ncbi.nlm.nih.gov/40385730/" TargetMode="External"/><Relationship Id="rId45" Type="http://schemas.openxmlformats.org/officeDocument/2006/relationships/hyperlink" Target="https://www.sciencedirect.com/science/article/pii/S2352914825000759?via%3Dihu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077-0383/11/6/1471" TargetMode="External"/><Relationship Id="rId48" Type="http://schemas.openxmlformats.org/officeDocument/2006/relationships/hyperlink" Target="https://www.mdpi.com/2227-9032/14/9/1185" TargetMode="External"/><Relationship Id="rId47" Type="http://schemas.openxmlformats.org/officeDocument/2006/relationships/hyperlink" Target="https://www.sciencedirect.com/science/article/pii/S0010482525009679?via%3Dihub" TargetMode="External"/><Relationship Id="rId49" Type="http://schemas.openxmlformats.org/officeDocument/2006/relationships/hyperlink" Target="https://www.mdpi.com/2673-4540/7/10/197" TargetMode="External"/><Relationship Id="rId5" Type="http://schemas.openxmlformats.org/officeDocument/2006/relationships/styles" Target="styles.xml"/><Relationship Id="rId6" Type="http://schemas.openxmlformats.org/officeDocument/2006/relationships/hyperlink" Target="https://diabetesjournals.org/care/article/49/Supplement_1/S339/163925/16-Diabetes-Care-in-the-Hospital-Standards-of-Care" TargetMode="External"/><Relationship Id="rId7" Type="http://schemas.openxmlformats.org/officeDocument/2006/relationships/hyperlink" Target="https://diabetesjournals.org/care/article/49/Supplement_1/S339/163925/16-Diabetes-Care-in-the-Hospital-Standards-of-Care" TargetMode="External"/><Relationship Id="rId8" Type="http://schemas.openxmlformats.org/officeDocument/2006/relationships/hyperlink" Target="https://www.mdpi.com/2077-0383/11/6/1471" TargetMode="External"/><Relationship Id="rId31" Type="http://schemas.openxmlformats.org/officeDocument/2006/relationships/hyperlink" Target="https://jmai.amegroups.org/article/view/9179/html" TargetMode="External"/><Relationship Id="rId30" Type="http://schemas.openxmlformats.org/officeDocument/2006/relationships/hyperlink" Target="https://www.sciencedirect.com/science/article/pii/S2352914825000759?via%3Dihub" TargetMode="External"/><Relationship Id="rId33" Type="http://schemas.openxmlformats.org/officeDocument/2006/relationships/hyperlink" Target="https://jmai.amegroups.org/article/view/9179/html" TargetMode="External"/><Relationship Id="rId32" Type="http://schemas.openxmlformats.org/officeDocument/2006/relationships/hyperlink" Target="https://www.sciencedirect.com/science/article/pii/S2352914825000759?via%3Dihub" TargetMode="External"/><Relationship Id="rId35" Type="http://schemas.openxmlformats.org/officeDocument/2006/relationships/hyperlink" Target="https://jmai.amegroups.org/article/view/9179/html" TargetMode="External"/><Relationship Id="rId34" Type="http://schemas.openxmlformats.org/officeDocument/2006/relationships/hyperlink" Target="https://www.sciencedirect.com/science/article/pii/S2352914825000759?via%3Dihub" TargetMode="External"/><Relationship Id="rId37" Type="http://schemas.openxmlformats.org/officeDocument/2006/relationships/hyperlink" Target="https://onlinelibrary.wiley.com/doi/10.1155/jdr/3148242" TargetMode="External"/><Relationship Id="rId36" Type="http://schemas.openxmlformats.org/officeDocument/2006/relationships/hyperlink" Target="https://onlinelibrary.wiley.com/doi/10.1155/2014/781670" TargetMode="External"/><Relationship Id="rId39" Type="http://schemas.openxmlformats.org/officeDocument/2006/relationships/hyperlink" Target="https://jmai.amegroups.org/article/view/9179/html" TargetMode="External"/><Relationship Id="rId38" Type="http://schemas.openxmlformats.org/officeDocument/2006/relationships/hyperlink" Target="https://pubmed.ncbi.nlm.nih.gov/40385730/" TargetMode="External"/><Relationship Id="rId20" Type="http://schemas.openxmlformats.org/officeDocument/2006/relationships/hyperlink" Target="https://diabetesjournals.org/care/article/49/Supplement_1/S339/163925/16-Diabetes-Care-in-the-Hospital-Standards-of-Care" TargetMode="External"/><Relationship Id="rId22" Type="http://schemas.openxmlformats.org/officeDocument/2006/relationships/hyperlink" Target="https://www.mdpi.com/2077-0383/11/6/1471" TargetMode="External"/><Relationship Id="rId21" Type="http://schemas.openxmlformats.org/officeDocument/2006/relationships/hyperlink" Target="https://www.mdpi.com/2077-0383/11/6/1471" TargetMode="External"/><Relationship Id="rId24" Type="http://schemas.openxmlformats.org/officeDocument/2006/relationships/hyperlink" Target="https://onlinelibrary.wiley.com/doi/10.1155/jdr/3148242" TargetMode="External"/><Relationship Id="rId23" Type="http://schemas.openxmlformats.org/officeDocument/2006/relationships/hyperlink" Target="https://www.mdpi.com/2077-0383/11/6/1471" TargetMode="External"/><Relationship Id="rId26" Type="http://schemas.openxmlformats.org/officeDocument/2006/relationships/hyperlink" Target="https://www.cureus.com/articles/358756-predicting-30-day-hospital-readmission-in-patients-with-diabetes-using-machine-learning-on-electronic-health-record-data#!/" TargetMode="External"/><Relationship Id="rId25" Type="http://schemas.openxmlformats.org/officeDocument/2006/relationships/hyperlink" Target="https://onlinelibrary.wiley.com/doi/10.1155/jdr/3148242" TargetMode="External"/><Relationship Id="rId28" Type="http://schemas.openxmlformats.org/officeDocument/2006/relationships/hyperlink" Target="https://www.cureus.com/articles/358756-predicting-30-day-hospital-readmission-in-patients-with-diabetes-using-machine-learning-on-electronic-health-record-data#!/" TargetMode="External"/><Relationship Id="rId27" Type="http://schemas.openxmlformats.org/officeDocument/2006/relationships/hyperlink" Target="https://www.cureus.com/articles/358756-predicting-30-day-hospital-readmission-in-patients-with-diabetes-using-machine-learning-on-electronic-health-record-data#!/" TargetMode="External"/><Relationship Id="rId29" Type="http://schemas.openxmlformats.org/officeDocument/2006/relationships/hyperlink" Target="https://jmai.amegroups.org/article/view/9179/html" TargetMode="External"/><Relationship Id="rId11" Type="http://schemas.openxmlformats.org/officeDocument/2006/relationships/hyperlink" Target="https://diabetesjournals.org/care/article/49/Supplement_1/S339/163925/16-Diabetes-Care-in-the-Hospital-Standards-of-Care" TargetMode="External"/><Relationship Id="rId10" Type="http://schemas.openxmlformats.org/officeDocument/2006/relationships/hyperlink" Target="https://www.mdpi.com/2077-0383/11/6/1471" TargetMode="External"/><Relationship Id="rId13" Type="http://schemas.openxmlformats.org/officeDocument/2006/relationships/hyperlink" Target="https://diabetesjournals.org/care/article/49/Supplement_1/S339/163925/16-Diabetes-Care-in-the-Hospital-Standards-of-Care" TargetMode="External"/><Relationship Id="rId12" Type="http://schemas.openxmlformats.org/officeDocument/2006/relationships/hyperlink" Target="https://diabetesjournals.org/care/article/49/Supplement_1/S339/163925/16-Diabetes-Care-in-the-Hospital-Standards-of-Care" TargetMode="External"/><Relationship Id="rId15" Type="http://schemas.openxmlformats.org/officeDocument/2006/relationships/hyperlink" Target="https://diabetesjournals.org/care/article/49/Supplement_1/S339/163925/16-Diabetes-Care-in-the-Hospital-Standards-of-Care" TargetMode="External"/><Relationship Id="rId14" Type="http://schemas.openxmlformats.org/officeDocument/2006/relationships/hyperlink" Target="https://diabetesjournals.org/care/article/49/Supplement_1/S339/163925/16-Diabetes-Care-in-the-Hospital-Standards-of-Care" TargetMode="External"/><Relationship Id="rId17" Type="http://schemas.openxmlformats.org/officeDocument/2006/relationships/hyperlink" Target="https://www.mdpi.com/2077-0383/11/6/1471" TargetMode="External"/><Relationship Id="rId16" Type="http://schemas.openxmlformats.org/officeDocument/2006/relationships/hyperlink" Target="https://diabetesjournals.org/care/article/49/Supplement_1/S339/163925/16-Diabetes-Care-in-the-Hospital-Standards-of-Care" TargetMode="External"/><Relationship Id="rId19" Type="http://schemas.openxmlformats.org/officeDocument/2006/relationships/hyperlink" Target="https://www.mdpi.com/2077-0383/11/6/1471" TargetMode="External"/><Relationship Id="rId18" Type="http://schemas.openxmlformats.org/officeDocument/2006/relationships/hyperlink" Target="https://www.mdpi.com/2077-0383/11/6/14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