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&lt;title&gt;Map&lt;/title&gt;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&lt;h2&gt;PHINMA University of Iloilo Map&lt;/h2&gt;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class="map-container"&gt;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&lt;iframe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src="https://www.google.com/maps/embed?pb=!1m18!1m12!1m3!1d3875.748937065805!2d122.5670189!3d10.691924!2m3!1f0!2f0!3f0!3m2!1i1024!2i768!4f13.1!3m3!1m2!1s0x33aee5255345f11b%3A0xb32057bb6b1d39c8!2sPHINMA%20UNIVERSITY%20OF%20ILOILO!5e0!3m2!1sen!2sph!4v1633021234567!5m2!1sen!2sph"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style="border: 0"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allowfullscreen=""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loading="lazy"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referrerpolicy="no-referrer-when-downgrade"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&gt;&lt;/iframe&gt;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