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0AD69" w14:textId="3644D37A" w:rsidR="000B77C1" w:rsidRPr="000B77C1" w:rsidRDefault="000B77C1" w:rsidP="0075544E">
      <w:pPr>
        <w:shd w:val="clear" w:color="auto" w:fill="FFFFFF"/>
        <w:spacing w:after="240" w:line="240" w:lineRule="auto"/>
        <w:rPr>
          <w:rFonts w:ascii="inherit" w:eastAsia="Times New Roman" w:hAnsi="inherit" w:cs="Helvetica"/>
          <w:b/>
          <w:bCs/>
          <w:color w:val="444444"/>
          <w:spacing w:val="2"/>
          <w:sz w:val="45"/>
          <w:szCs w:val="45"/>
        </w:rPr>
      </w:pPr>
      <w:r>
        <w:rPr>
          <w:rFonts w:ascii="inherit" w:eastAsia="Times New Roman" w:hAnsi="inherit" w:cs="Helvetica"/>
          <w:b/>
          <w:bCs/>
          <w:color w:val="444444"/>
          <w:spacing w:val="2"/>
          <w:sz w:val="45"/>
          <w:szCs w:val="45"/>
        </w:rPr>
        <w:t>Prompt</w:t>
      </w:r>
    </w:p>
    <w:p w14:paraId="010B218B" w14:textId="4C280D3D" w:rsidR="0075544E" w:rsidRPr="009116EB" w:rsidRDefault="0075544E" w:rsidP="0075544E">
      <w:pPr>
        <w:shd w:val="clear" w:color="auto" w:fill="FFFFFF"/>
        <w:spacing w:after="240" w:line="240" w:lineRule="auto"/>
        <w:rPr>
          <w:rFonts w:ascii="Helvetica" w:eastAsia="Times New Roman" w:hAnsi="Helvetica" w:cs="Helvetica"/>
          <w:color w:val="666666"/>
          <w:spacing w:val="2"/>
          <w:sz w:val="20"/>
          <w:szCs w:val="20"/>
        </w:rPr>
      </w:pPr>
      <w:r w:rsidRPr="009116EB">
        <w:rPr>
          <w:rFonts w:ascii="Helvetica" w:eastAsia="Times New Roman" w:hAnsi="Helvetica" w:cs="Helvetica"/>
          <w:color w:val="666666"/>
          <w:spacing w:val="2"/>
          <w:sz w:val="20"/>
          <w:szCs w:val="20"/>
        </w:rPr>
        <w:t>Many jurisdictions around the United States are using risk assessment instruments (RAIs) in helping judges make bail decisions. Pre-trial RAIs are often statistical models that try to predict the likelihood that an individual will commit a crime if released on bail pending their court date. For the past several years, the courts in Broward County, Florida have been using one of the RAIs in the COMPAS suite to inform their decisions. In May of 2016 an investigative journalism team at ProPublica published a </w:t>
      </w:r>
      <w:hyperlink r:id="rId5" w:history="1">
        <w:r w:rsidRPr="009116EB">
          <w:rPr>
            <w:rFonts w:ascii="Helvetica" w:eastAsia="Times New Roman" w:hAnsi="Helvetica" w:cs="Helvetica"/>
            <w:color w:val="2196F3"/>
            <w:spacing w:val="2"/>
            <w:sz w:val="20"/>
            <w:szCs w:val="20"/>
          </w:rPr>
          <w:t>report</w:t>
        </w:r>
      </w:hyperlink>
      <w:r w:rsidRPr="009116EB">
        <w:rPr>
          <w:rFonts w:ascii="Helvetica" w:eastAsia="Times New Roman" w:hAnsi="Helvetica" w:cs="Helvetica"/>
          <w:color w:val="666666"/>
          <w:spacing w:val="2"/>
          <w:sz w:val="20"/>
          <w:szCs w:val="20"/>
        </w:rPr>
        <w:t> that analysed whether COMPAS might be racially biased. You will use the publicly released data from their analysis in performing the key tasks below.</w:t>
      </w:r>
    </w:p>
    <w:p w14:paraId="23127BC2" w14:textId="77777777" w:rsidR="0075544E" w:rsidRPr="009116EB" w:rsidRDefault="0075544E" w:rsidP="0075544E">
      <w:pPr>
        <w:shd w:val="clear" w:color="auto" w:fill="FFFFFF"/>
        <w:spacing w:before="173" w:after="173" w:line="240" w:lineRule="auto"/>
        <w:outlineLvl w:val="3"/>
        <w:rPr>
          <w:rFonts w:ascii="inherit" w:eastAsia="Times New Roman" w:hAnsi="inherit" w:cs="Helvetica"/>
          <w:color w:val="444444"/>
          <w:spacing w:val="2"/>
          <w:sz w:val="27"/>
          <w:szCs w:val="27"/>
        </w:rPr>
      </w:pPr>
      <w:r w:rsidRPr="009116EB">
        <w:rPr>
          <w:rFonts w:ascii="inherit" w:eastAsia="Times New Roman" w:hAnsi="inherit" w:cs="Helvetica"/>
          <w:color w:val="444444"/>
          <w:spacing w:val="2"/>
          <w:sz w:val="27"/>
          <w:szCs w:val="27"/>
        </w:rPr>
        <w:t>Key tasks</w:t>
      </w:r>
    </w:p>
    <w:p w14:paraId="1722860A" w14:textId="77777777" w:rsidR="0075544E" w:rsidRPr="009116EB" w:rsidRDefault="0075544E" w:rsidP="0075544E">
      <w:pPr>
        <w:numPr>
          <w:ilvl w:val="0"/>
          <w:numId w:val="1"/>
        </w:numPr>
        <w:shd w:val="clear" w:color="auto" w:fill="FFFFFF"/>
        <w:spacing w:after="240" w:line="240" w:lineRule="auto"/>
        <w:rPr>
          <w:rFonts w:ascii="Helvetica" w:eastAsia="Times New Roman" w:hAnsi="Helvetica" w:cs="Helvetica"/>
          <w:color w:val="666666"/>
          <w:spacing w:val="2"/>
          <w:sz w:val="20"/>
          <w:szCs w:val="20"/>
        </w:rPr>
      </w:pPr>
      <w:r w:rsidRPr="009116EB">
        <w:rPr>
          <w:rFonts w:ascii="Helvetica" w:eastAsia="Times New Roman" w:hAnsi="Helvetica" w:cs="Helvetica"/>
          <w:color w:val="666666"/>
          <w:spacing w:val="2"/>
          <w:sz w:val="20"/>
          <w:szCs w:val="20"/>
        </w:rPr>
        <w:t>The COMPAS tool was not developed on the Broward County population. Going forward, the County is considering developing their own RAI to replace COMPAS. Using the available data, construct an RAI for predicting two-year recidivism. Evaluate the predictive performance of your model. What are the most important predictors of recidivism?</w:t>
      </w:r>
    </w:p>
    <w:p w14:paraId="227CF454" w14:textId="77777777" w:rsidR="0075544E" w:rsidRPr="009116EB" w:rsidRDefault="0075544E" w:rsidP="0075544E">
      <w:pPr>
        <w:numPr>
          <w:ilvl w:val="0"/>
          <w:numId w:val="1"/>
        </w:numPr>
        <w:shd w:val="clear" w:color="auto" w:fill="FFFFFF"/>
        <w:spacing w:after="240" w:line="240" w:lineRule="auto"/>
        <w:rPr>
          <w:rFonts w:ascii="Helvetica" w:eastAsia="Times New Roman" w:hAnsi="Helvetica" w:cs="Helvetica"/>
          <w:color w:val="666666"/>
          <w:spacing w:val="2"/>
          <w:sz w:val="20"/>
          <w:szCs w:val="20"/>
        </w:rPr>
      </w:pPr>
      <w:r w:rsidRPr="009116EB">
        <w:rPr>
          <w:rFonts w:ascii="Helvetica" w:eastAsia="Times New Roman" w:hAnsi="Helvetica" w:cs="Helvetica"/>
          <w:color w:val="666666"/>
          <w:spacing w:val="2"/>
          <w:sz w:val="20"/>
          <w:szCs w:val="20"/>
        </w:rPr>
        <w:t>Construct an RAI for predicting </w:t>
      </w:r>
      <w:r w:rsidRPr="009116EB">
        <w:rPr>
          <w:rFonts w:ascii="Helvetica" w:eastAsia="Times New Roman" w:hAnsi="Helvetica" w:cs="Helvetica"/>
          <w:i/>
          <w:iCs/>
          <w:color w:val="666666"/>
          <w:spacing w:val="2"/>
          <w:sz w:val="20"/>
          <w:szCs w:val="20"/>
        </w:rPr>
        <w:t>violent</w:t>
      </w:r>
      <w:r w:rsidRPr="009116EB">
        <w:rPr>
          <w:rFonts w:ascii="Helvetica" w:eastAsia="Times New Roman" w:hAnsi="Helvetica" w:cs="Helvetica"/>
          <w:color w:val="666666"/>
          <w:spacing w:val="2"/>
          <w:sz w:val="20"/>
          <w:szCs w:val="20"/>
        </w:rPr>
        <w:t> recidivism. Evaluate the predictive performance of your model. What are the most important predictors of violent recidivism? How do they compare to the important predictors of general recidivism?</w:t>
      </w:r>
    </w:p>
    <w:p w14:paraId="2EB60FAC" w14:textId="77777777" w:rsidR="0075544E" w:rsidRPr="009116EB" w:rsidRDefault="0075544E" w:rsidP="0075544E">
      <w:pPr>
        <w:numPr>
          <w:ilvl w:val="0"/>
          <w:numId w:val="1"/>
        </w:numPr>
        <w:shd w:val="clear" w:color="auto" w:fill="FFFFFF"/>
        <w:spacing w:after="240" w:line="240" w:lineRule="auto"/>
        <w:rPr>
          <w:rFonts w:ascii="Helvetica" w:eastAsia="Times New Roman" w:hAnsi="Helvetica" w:cs="Helvetica"/>
          <w:color w:val="666666"/>
          <w:spacing w:val="2"/>
          <w:sz w:val="20"/>
          <w:szCs w:val="20"/>
        </w:rPr>
      </w:pPr>
      <w:r w:rsidRPr="009116EB">
        <w:rPr>
          <w:rFonts w:ascii="Helvetica" w:eastAsia="Times New Roman" w:hAnsi="Helvetica" w:cs="Helvetica"/>
          <w:color w:val="666666"/>
          <w:spacing w:val="2"/>
          <w:sz w:val="20"/>
          <w:szCs w:val="20"/>
        </w:rPr>
        <w:t>Are your RAIs from (1) and (2) equally predictive across race/ethnicity groups? How about across age and sex groups?</w:t>
      </w:r>
    </w:p>
    <w:p w14:paraId="198410D1" w14:textId="77777777" w:rsidR="0075544E" w:rsidRPr="009116EB" w:rsidRDefault="0075544E" w:rsidP="0075544E">
      <w:pPr>
        <w:numPr>
          <w:ilvl w:val="0"/>
          <w:numId w:val="1"/>
        </w:numPr>
        <w:shd w:val="clear" w:color="auto" w:fill="FFFFFF"/>
        <w:spacing w:after="240" w:line="240" w:lineRule="auto"/>
        <w:rPr>
          <w:rFonts w:ascii="Helvetica" w:eastAsia="Times New Roman" w:hAnsi="Helvetica" w:cs="Helvetica"/>
          <w:color w:val="666666"/>
          <w:spacing w:val="2"/>
          <w:sz w:val="20"/>
          <w:szCs w:val="20"/>
        </w:rPr>
      </w:pPr>
      <w:r w:rsidRPr="009116EB">
        <w:rPr>
          <w:rFonts w:ascii="Helvetica" w:eastAsia="Times New Roman" w:hAnsi="Helvetica" w:cs="Helvetica"/>
          <w:color w:val="666666"/>
          <w:spacing w:val="2"/>
          <w:sz w:val="20"/>
          <w:szCs w:val="20"/>
        </w:rPr>
        <w:t>Compare your RAIs to the COMPAS RAI. Do your RAIs perform better or worse than COMPAS? Do your RAIs produce similar classifications to COMPAS? Can you identify any systematic differences between your classifications and those of COMPAS?</w:t>
      </w:r>
    </w:p>
    <w:p w14:paraId="7433B926" w14:textId="536D614F" w:rsidR="006E5CAA" w:rsidRDefault="006E5CAA"/>
    <w:p w14:paraId="263AEE4A" w14:textId="3F1E5BFB" w:rsidR="00F91AA3" w:rsidRPr="00881306" w:rsidRDefault="00F91AA3" w:rsidP="00881306">
      <w:pPr>
        <w:shd w:val="clear" w:color="auto" w:fill="FFFFFF"/>
        <w:spacing w:after="240" w:line="240" w:lineRule="auto"/>
        <w:rPr>
          <w:rFonts w:ascii="inherit" w:eastAsia="Times New Roman" w:hAnsi="inherit" w:cs="Helvetica"/>
          <w:b/>
          <w:bCs/>
          <w:color w:val="444444"/>
          <w:spacing w:val="2"/>
          <w:sz w:val="45"/>
          <w:szCs w:val="45"/>
        </w:rPr>
      </w:pPr>
      <w:r w:rsidRPr="00881306">
        <w:rPr>
          <w:rFonts w:ascii="inherit" w:eastAsia="Times New Roman" w:hAnsi="inherit" w:cs="Helvetica"/>
          <w:b/>
          <w:bCs/>
          <w:color w:val="444444"/>
          <w:spacing w:val="2"/>
          <w:sz w:val="45"/>
          <w:szCs w:val="45"/>
        </w:rPr>
        <w:t xml:space="preserve">Steps for the team: </w:t>
      </w:r>
    </w:p>
    <w:p w14:paraId="0ABB7F22" w14:textId="2A961498" w:rsidR="00F91AA3" w:rsidRDefault="00881306" w:rsidP="000B77C1">
      <w:pPr>
        <w:pStyle w:val="ListParagraph"/>
        <w:numPr>
          <w:ilvl w:val="0"/>
          <w:numId w:val="2"/>
        </w:numPr>
      </w:pPr>
      <w:r>
        <w:t>Randomly split data</w:t>
      </w:r>
      <w:r w:rsidR="00B22C97">
        <w:t xml:space="preserve"> into training and validation (</w:t>
      </w:r>
      <w:r w:rsidR="008113F3">
        <w:t xml:space="preserve">so we don’t make </w:t>
      </w:r>
      <w:hyperlink r:id="rId6" w:history="1">
        <w:r w:rsidR="008113F3" w:rsidRPr="00BF10CE">
          <w:rPr>
            <w:rStyle w:val="Hyperlink"/>
          </w:rPr>
          <w:t>this</w:t>
        </w:r>
      </w:hyperlink>
      <w:r w:rsidR="008113F3">
        <w:t xml:space="preserve"> mistake)</w:t>
      </w:r>
    </w:p>
    <w:p w14:paraId="04295C2A" w14:textId="77777777" w:rsidR="00892904" w:rsidRDefault="00892904" w:rsidP="00D9184B">
      <w:pPr>
        <w:pStyle w:val="ListParagraph"/>
        <w:numPr>
          <w:ilvl w:val="1"/>
          <w:numId w:val="2"/>
        </w:numPr>
      </w:pPr>
      <w:r>
        <w:t>KR unknowns</w:t>
      </w:r>
    </w:p>
    <w:p w14:paraId="5AA0D88B" w14:textId="19BD09B0" w:rsidR="00BF10CE" w:rsidRDefault="00D9184B" w:rsidP="00892904">
      <w:pPr>
        <w:pStyle w:val="ListParagraph"/>
        <w:numPr>
          <w:ilvl w:val="2"/>
          <w:numId w:val="2"/>
        </w:numPr>
      </w:pPr>
      <w:r>
        <w:t>What ratio should we use?</w:t>
      </w:r>
    </w:p>
    <w:p w14:paraId="5CEACCEB" w14:textId="7DFF4F6E" w:rsidR="00D9184B" w:rsidRDefault="00D9184B" w:rsidP="00892904">
      <w:pPr>
        <w:pStyle w:val="ListParagraph"/>
        <w:numPr>
          <w:ilvl w:val="2"/>
          <w:numId w:val="2"/>
        </w:numPr>
      </w:pPr>
      <w:r>
        <w:t>Which dataset should this be?</w:t>
      </w:r>
    </w:p>
    <w:p w14:paraId="4697311C" w14:textId="5D2BB42D" w:rsidR="00D9184B" w:rsidRDefault="00BC23B3" w:rsidP="00D9184B">
      <w:pPr>
        <w:pStyle w:val="ListParagraph"/>
        <w:numPr>
          <w:ilvl w:val="0"/>
          <w:numId w:val="2"/>
        </w:numPr>
      </w:pPr>
      <w:r>
        <w:t>Run</w:t>
      </w:r>
      <w:r w:rsidR="00764B25">
        <w:t xml:space="preserve"> different classification models</w:t>
      </w:r>
      <w:r w:rsidR="00660080">
        <w:t xml:space="preserve"> that work for binary outcomes</w:t>
      </w:r>
    </w:p>
    <w:p w14:paraId="3E68EF69" w14:textId="26A8476B" w:rsidR="00501AC6" w:rsidRDefault="00501AC6" w:rsidP="00501AC6">
      <w:pPr>
        <w:pStyle w:val="ListParagraph"/>
        <w:numPr>
          <w:ilvl w:val="1"/>
          <w:numId w:val="2"/>
        </w:numPr>
      </w:pPr>
      <w:r>
        <w:t>Potential models</w:t>
      </w:r>
    </w:p>
    <w:p w14:paraId="20C8A060" w14:textId="3FED63D5" w:rsidR="00D376F3" w:rsidRDefault="008F098B" w:rsidP="00D376F3">
      <w:pPr>
        <w:pStyle w:val="ListParagraph"/>
        <w:numPr>
          <w:ilvl w:val="2"/>
          <w:numId w:val="2"/>
        </w:numPr>
      </w:pPr>
      <w:r>
        <w:t>LDA</w:t>
      </w:r>
    </w:p>
    <w:p w14:paraId="111BB27B" w14:textId="46090251" w:rsidR="008F098B" w:rsidRDefault="008F098B" w:rsidP="00D376F3">
      <w:pPr>
        <w:pStyle w:val="ListParagraph"/>
        <w:numPr>
          <w:ilvl w:val="2"/>
          <w:numId w:val="2"/>
        </w:numPr>
      </w:pPr>
      <w:r>
        <w:t>QDA</w:t>
      </w:r>
    </w:p>
    <w:p w14:paraId="62AAC50D" w14:textId="0BD12E89" w:rsidR="008F098B" w:rsidRDefault="008F098B" w:rsidP="00D376F3">
      <w:pPr>
        <w:pStyle w:val="ListParagraph"/>
        <w:numPr>
          <w:ilvl w:val="2"/>
          <w:numId w:val="2"/>
        </w:numPr>
      </w:pPr>
      <w:r>
        <w:t>Naïve Bayes</w:t>
      </w:r>
    </w:p>
    <w:p w14:paraId="72F2F836" w14:textId="6BF2DAB6" w:rsidR="008F098B" w:rsidRDefault="004E45AC" w:rsidP="00D376F3">
      <w:pPr>
        <w:pStyle w:val="ListParagraph"/>
        <w:numPr>
          <w:ilvl w:val="2"/>
          <w:numId w:val="2"/>
        </w:numPr>
      </w:pPr>
      <w:r>
        <w:t xml:space="preserve">Random </w:t>
      </w:r>
      <w:r w:rsidR="00E5361A">
        <w:t>forest</w:t>
      </w:r>
    </w:p>
    <w:p w14:paraId="70B26E88" w14:textId="5EBD722D" w:rsidR="008F098B" w:rsidRDefault="008F098B" w:rsidP="00D376F3">
      <w:pPr>
        <w:pStyle w:val="ListParagraph"/>
        <w:numPr>
          <w:ilvl w:val="2"/>
          <w:numId w:val="2"/>
        </w:numPr>
      </w:pPr>
      <w:r>
        <w:t>Logistic Regression</w:t>
      </w:r>
    </w:p>
    <w:p w14:paraId="24D1FE24" w14:textId="76B6C33F" w:rsidR="00E5361A" w:rsidRDefault="00E5361A" w:rsidP="00E5361A">
      <w:pPr>
        <w:pStyle w:val="ListParagraph"/>
        <w:numPr>
          <w:ilvl w:val="1"/>
          <w:numId w:val="2"/>
        </w:numPr>
      </w:pPr>
      <w:r>
        <w:t>Outcome variables</w:t>
      </w:r>
    </w:p>
    <w:p w14:paraId="5C6D3548" w14:textId="38DB27A3" w:rsidR="00E5361A" w:rsidRDefault="00E61C54" w:rsidP="00C34439">
      <w:pPr>
        <w:pStyle w:val="ListParagraph"/>
        <w:numPr>
          <w:ilvl w:val="2"/>
          <w:numId w:val="2"/>
        </w:numPr>
      </w:pPr>
      <w:r>
        <w:t xml:space="preserve">Any recidivism: </w:t>
      </w:r>
      <w:r w:rsidR="007B6795" w:rsidRPr="007B6795">
        <w:t>is_recid</w:t>
      </w:r>
    </w:p>
    <w:p w14:paraId="0B06F6C4" w14:textId="14A4FA31" w:rsidR="006735B7" w:rsidRDefault="006735B7" w:rsidP="00C34439">
      <w:pPr>
        <w:pStyle w:val="ListParagraph"/>
        <w:numPr>
          <w:ilvl w:val="2"/>
          <w:numId w:val="2"/>
        </w:numPr>
      </w:pPr>
      <w:r>
        <w:t>Violent recidivism:</w:t>
      </w:r>
      <w:r w:rsidR="00C44225">
        <w:t xml:space="preserve"> </w:t>
      </w:r>
      <w:r w:rsidR="00C44225" w:rsidRPr="00C44225">
        <w:t>is_violent_recid</w:t>
      </w:r>
    </w:p>
    <w:p w14:paraId="11245D54" w14:textId="55B549A8" w:rsidR="006735B7" w:rsidRDefault="00EA7AAC" w:rsidP="00EA7AAC">
      <w:pPr>
        <w:pStyle w:val="ListParagraph"/>
        <w:numPr>
          <w:ilvl w:val="3"/>
          <w:numId w:val="2"/>
        </w:numPr>
      </w:pPr>
      <w:r>
        <w:t>Why isn’t this used in the ProPublica notebook, given that it’s in their dataset? I’m confused</w:t>
      </w:r>
    </w:p>
    <w:p w14:paraId="3E7D5EF4" w14:textId="3E282904" w:rsidR="00284A8B" w:rsidRDefault="006827BD" w:rsidP="00284A8B">
      <w:pPr>
        <w:pStyle w:val="ListParagraph"/>
        <w:numPr>
          <w:ilvl w:val="1"/>
          <w:numId w:val="2"/>
        </w:numPr>
      </w:pPr>
      <w:r>
        <w:t xml:space="preserve">Apply cross-validation to each </w:t>
      </w:r>
      <w:r w:rsidR="00AA02B9">
        <w:t>method, to pick the best model</w:t>
      </w:r>
    </w:p>
    <w:p w14:paraId="12DD7253" w14:textId="4F26A7C8" w:rsidR="00C7770D" w:rsidRDefault="00542651" w:rsidP="00180E75">
      <w:pPr>
        <w:pStyle w:val="ListParagraph"/>
        <w:numPr>
          <w:ilvl w:val="1"/>
          <w:numId w:val="2"/>
        </w:numPr>
      </w:pPr>
      <w:r>
        <w:lastRenderedPageBreak/>
        <w:t xml:space="preserve">Run confusion matrices </w:t>
      </w:r>
      <w:r w:rsidR="003D35C9">
        <w:t xml:space="preserve">for each model </w:t>
      </w:r>
      <w:r>
        <w:t xml:space="preserve">separately </w:t>
      </w:r>
      <w:r w:rsidR="00231B5B">
        <w:t xml:space="preserve">by demographics. </w:t>
      </w:r>
    </w:p>
    <w:p w14:paraId="7020E85A" w14:textId="209A1C8E" w:rsidR="00231B5B" w:rsidRDefault="00231B5B" w:rsidP="00231B5B">
      <w:pPr>
        <w:pStyle w:val="ListParagraph"/>
        <w:numPr>
          <w:ilvl w:val="2"/>
          <w:numId w:val="2"/>
        </w:numPr>
      </w:pPr>
      <w:r>
        <w:t>Look at measures other than accuracy</w:t>
      </w:r>
    </w:p>
    <w:p w14:paraId="2CB008E3" w14:textId="4FE52E52" w:rsidR="00AC7589" w:rsidRDefault="00AF147E" w:rsidP="009B514B">
      <w:pPr>
        <w:pStyle w:val="ListParagraph"/>
        <w:numPr>
          <w:ilvl w:val="3"/>
          <w:numId w:val="2"/>
        </w:numPr>
      </w:pPr>
      <w:r>
        <w:t xml:space="preserve">Specificity (1 </w:t>
      </w:r>
      <w:r w:rsidR="00502DC8">
        <w:t>–</w:t>
      </w:r>
      <w:r>
        <w:t xml:space="preserve"> FPR</w:t>
      </w:r>
      <w:r w:rsidR="00502DC8">
        <w:t>)</w:t>
      </w:r>
    </w:p>
    <w:p w14:paraId="6868F4D7" w14:textId="011EC8E3" w:rsidR="004A3DD3" w:rsidRDefault="00AF147E" w:rsidP="009B514B">
      <w:pPr>
        <w:pStyle w:val="ListParagraph"/>
        <w:numPr>
          <w:ilvl w:val="3"/>
          <w:numId w:val="2"/>
        </w:numPr>
      </w:pPr>
      <w:r>
        <w:t>Sensitivity (TPR)</w:t>
      </w:r>
    </w:p>
    <w:p w14:paraId="150D5DC5" w14:textId="717EB24C" w:rsidR="009B514B" w:rsidRDefault="009B514B" w:rsidP="009B514B">
      <w:pPr>
        <w:pStyle w:val="ListParagraph"/>
        <w:numPr>
          <w:ilvl w:val="2"/>
          <w:numId w:val="2"/>
        </w:numPr>
      </w:pPr>
      <w:r>
        <w:t>3 demographic groups</w:t>
      </w:r>
    </w:p>
    <w:p w14:paraId="248B0E7D" w14:textId="4610D7E8" w:rsidR="009B514B" w:rsidRDefault="009B514B" w:rsidP="009B514B">
      <w:pPr>
        <w:pStyle w:val="ListParagraph"/>
        <w:numPr>
          <w:ilvl w:val="3"/>
          <w:numId w:val="2"/>
        </w:numPr>
      </w:pPr>
      <w:r>
        <w:t>Age</w:t>
      </w:r>
    </w:p>
    <w:p w14:paraId="0F37B8AD" w14:textId="5F918943" w:rsidR="009B514B" w:rsidRDefault="009B514B" w:rsidP="009B514B">
      <w:pPr>
        <w:pStyle w:val="ListParagraph"/>
        <w:numPr>
          <w:ilvl w:val="3"/>
          <w:numId w:val="2"/>
        </w:numPr>
      </w:pPr>
      <w:r>
        <w:t>Race</w:t>
      </w:r>
    </w:p>
    <w:p w14:paraId="6D4BCB58" w14:textId="28C9E2E9" w:rsidR="009B514B" w:rsidRDefault="009B514B" w:rsidP="009B514B">
      <w:pPr>
        <w:pStyle w:val="ListParagraph"/>
        <w:numPr>
          <w:ilvl w:val="3"/>
          <w:numId w:val="2"/>
        </w:numPr>
      </w:pPr>
      <w:r>
        <w:t>Gender</w:t>
      </w:r>
    </w:p>
    <w:p w14:paraId="684E752A" w14:textId="66DC7F72" w:rsidR="00086205" w:rsidRDefault="00086205" w:rsidP="00086205">
      <w:pPr>
        <w:pStyle w:val="ListParagraph"/>
        <w:numPr>
          <w:ilvl w:val="1"/>
          <w:numId w:val="2"/>
        </w:numPr>
      </w:pPr>
      <w:r>
        <w:t xml:space="preserve">COMPAS didn’t use race as in input, but I think we should try it and see what happens. Does this </w:t>
      </w:r>
      <w:r>
        <w:rPr>
          <w:i/>
          <w:iCs/>
        </w:rPr>
        <w:t xml:space="preserve">reduce </w:t>
      </w:r>
      <w:r>
        <w:t>racial bias?</w:t>
      </w:r>
    </w:p>
    <w:p w14:paraId="26C82C0B" w14:textId="04C28F45" w:rsidR="00086205" w:rsidRDefault="00A05BC1" w:rsidP="00A05BC1">
      <w:pPr>
        <w:pStyle w:val="ListParagraph"/>
        <w:numPr>
          <w:ilvl w:val="0"/>
          <w:numId w:val="2"/>
        </w:numPr>
      </w:pPr>
      <w:r>
        <w:t>Compare to Compas</w:t>
      </w:r>
    </w:p>
    <w:p w14:paraId="36FEF1B4" w14:textId="1F94584F" w:rsidR="00B0194B" w:rsidRPr="00F91AA3" w:rsidRDefault="00B0194B" w:rsidP="00B0194B">
      <w:pPr>
        <w:pStyle w:val="ListParagraph"/>
        <w:numPr>
          <w:ilvl w:val="1"/>
          <w:numId w:val="2"/>
        </w:numPr>
      </w:pPr>
      <w:r>
        <w:t>I think we can just do this by looking at ProPublica’s output – not necessarily running it ourselves (unless we have extra time).</w:t>
      </w:r>
    </w:p>
    <w:sectPr w:rsidR="00B0194B" w:rsidRPr="00F91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0484B"/>
    <w:multiLevelType w:val="hybridMultilevel"/>
    <w:tmpl w:val="396E8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037D0"/>
    <w:multiLevelType w:val="multilevel"/>
    <w:tmpl w:val="ADBA2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4E"/>
    <w:rsid w:val="00086205"/>
    <w:rsid w:val="000B77C1"/>
    <w:rsid w:val="00180E75"/>
    <w:rsid w:val="00231B5B"/>
    <w:rsid w:val="00284A8B"/>
    <w:rsid w:val="003A67DD"/>
    <w:rsid w:val="003D35C9"/>
    <w:rsid w:val="004142A3"/>
    <w:rsid w:val="004A3DD3"/>
    <w:rsid w:val="004E040F"/>
    <w:rsid w:val="004E45AC"/>
    <w:rsid w:val="00501AC6"/>
    <w:rsid w:val="00502DC8"/>
    <w:rsid w:val="00542651"/>
    <w:rsid w:val="005464B2"/>
    <w:rsid w:val="00595967"/>
    <w:rsid w:val="00660080"/>
    <w:rsid w:val="006735B7"/>
    <w:rsid w:val="00677702"/>
    <w:rsid w:val="006827BD"/>
    <w:rsid w:val="006E5CAA"/>
    <w:rsid w:val="0075544E"/>
    <w:rsid w:val="00764B25"/>
    <w:rsid w:val="00781A9E"/>
    <w:rsid w:val="00783482"/>
    <w:rsid w:val="007B6795"/>
    <w:rsid w:val="007C7169"/>
    <w:rsid w:val="008113F3"/>
    <w:rsid w:val="00881306"/>
    <w:rsid w:val="00892904"/>
    <w:rsid w:val="008E1047"/>
    <w:rsid w:val="008F098B"/>
    <w:rsid w:val="00932FD4"/>
    <w:rsid w:val="0096140A"/>
    <w:rsid w:val="009B514B"/>
    <w:rsid w:val="009D2F9D"/>
    <w:rsid w:val="00A05BC1"/>
    <w:rsid w:val="00A624F9"/>
    <w:rsid w:val="00AA02B9"/>
    <w:rsid w:val="00AC7589"/>
    <w:rsid w:val="00AD7F55"/>
    <w:rsid w:val="00AF147E"/>
    <w:rsid w:val="00B0194B"/>
    <w:rsid w:val="00B22C97"/>
    <w:rsid w:val="00BC23B3"/>
    <w:rsid w:val="00BF10CE"/>
    <w:rsid w:val="00C34439"/>
    <w:rsid w:val="00C44225"/>
    <w:rsid w:val="00C7770D"/>
    <w:rsid w:val="00D376F3"/>
    <w:rsid w:val="00D9184B"/>
    <w:rsid w:val="00E10ABB"/>
    <w:rsid w:val="00E5361A"/>
    <w:rsid w:val="00E61C54"/>
    <w:rsid w:val="00EA7AAC"/>
    <w:rsid w:val="00F73748"/>
    <w:rsid w:val="00F91AA3"/>
    <w:rsid w:val="00FA41C3"/>
    <w:rsid w:val="00FC1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0746"/>
  <w15:chartTrackingRefBased/>
  <w15:docId w15:val="{D9246782-AD03-4D42-87EE-FCB1F3AB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7C1"/>
    <w:pPr>
      <w:ind w:left="720"/>
      <w:contextualSpacing/>
    </w:pPr>
  </w:style>
  <w:style w:type="character" w:styleId="Hyperlink">
    <w:name w:val="Hyperlink"/>
    <w:basedOn w:val="DefaultParagraphFont"/>
    <w:uiPriority w:val="99"/>
    <w:unhideWhenUsed/>
    <w:rsid w:val="00BF10CE"/>
    <w:rPr>
      <w:color w:val="0563C1" w:themeColor="hyperlink"/>
      <w:u w:val="single"/>
    </w:rPr>
  </w:style>
  <w:style w:type="character" w:styleId="UnresolvedMention">
    <w:name w:val="Unresolved Mention"/>
    <w:basedOn w:val="DefaultParagraphFont"/>
    <w:uiPriority w:val="99"/>
    <w:semiHidden/>
    <w:unhideWhenUsed/>
    <w:rsid w:val="00BF1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023234">
      <w:bodyDiv w:val="1"/>
      <w:marLeft w:val="0"/>
      <w:marRight w:val="0"/>
      <w:marTop w:val="0"/>
      <w:marBottom w:val="0"/>
      <w:divBdr>
        <w:top w:val="none" w:sz="0" w:space="0" w:color="auto"/>
        <w:left w:val="none" w:sz="0" w:space="0" w:color="auto"/>
        <w:bottom w:val="none" w:sz="0" w:space="0" w:color="auto"/>
        <w:right w:val="none" w:sz="0" w:space="0" w:color="auto"/>
      </w:divBdr>
    </w:div>
    <w:div w:id="836457811">
      <w:bodyDiv w:val="1"/>
      <w:marLeft w:val="0"/>
      <w:marRight w:val="0"/>
      <w:marTop w:val="0"/>
      <w:marBottom w:val="0"/>
      <w:divBdr>
        <w:top w:val="none" w:sz="0" w:space="0" w:color="auto"/>
        <w:left w:val="none" w:sz="0" w:space="0" w:color="auto"/>
        <w:bottom w:val="none" w:sz="0" w:space="0" w:color="auto"/>
        <w:right w:val="none" w:sz="0" w:space="0" w:color="auto"/>
      </w:divBdr>
    </w:div>
    <w:div w:id="1054700912">
      <w:bodyDiv w:val="1"/>
      <w:marLeft w:val="0"/>
      <w:marRight w:val="0"/>
      <w:marTop w:val="0"/>
      <w:marBottom w:val="0"/>
      <w:divBdr>
        <w:top w:val="none" w:sz="0" w:space="0" w:color="auto"/>
        <w:left w:val="none" w:sz="0" w:space="0" w:color="auto"/>
        <w:bottom w:val="none" w:sz="0" w:space="0" w:color="auto"/>
        <w:right w:val="none" w:sz="0" w:space="0" w:color="auto"/>
      </w:divBdr>
    </w:div>
    <w:div w:id="1345478623">
      <w:bodyDiv w:val="1"/>
      <w:marLeft w:val="0"/>
      <w:marRight w:val="0"/>
      <w:marTop w:val="0"/>
      <w:marBottom w:val="0"/>
      <w:divBdr>
        <w:top w:val="none" w:sz="0" w:space="0" w:color="auto"/>
        <w:left w:val="none" w:sz="0" w:space="0" w:color="auto"/>
        <w:bottom w:val="none" w:sz="0" w:space="0" w:color="auto"/>
        <w:right w:val="none" w:sz="0" w:space="0" w:color="auto"/>
      </w:divBdr>
    </w:div>
    <w:div w:id="207022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cmu.edu/courses/14656/modules/items/4438423" TargetMode="External"/><Relationship Id="rId5" Type="http://schemas.openxmlformats.org/officeDocument/2006/relationships/hyperlink" Target="https://www.propublica.org/article/machine-bias-risk-assessments-in-criminal-sent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dc:creator>
  <cp:keywords/>
  <dc:description/>
  <cp:lastModifiedBy>Kayla</cp:lastModifiedBy>
  <cp:revision>58</cp:revision>
  <dcterms:created xsi:type="dcterms:W3CDTF">2020-05-02T14:24:00Z</dcterms:created>
  <dcterms:modified xsi:type="dcterms:W3CDTF">2020-05-02T15:29:00Z</dcterms:modified>
</cp:coreProperties>
</file>