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C8B52" w14:textId="77777777" w:rsidR="00EB2745" w:rsidRDefault="00EB2745" w:rsidP="00EB2745">
      <w:pPr>
        <w:spacing w:line="480" w:lineRule="auto"/>
        <w:jc w:val="center"/>
        <w:rPr>
          <w:b/>
          <w:bCs/>
        </w:rPr>
      </w:pPr>
    </w:p>
    <w:p w14:paraId="2A02AD33" w14:textId="77777777" w:rsidR="00EB2745" w:rsidRDefault="00EB2745" w:rsidP="00EB2745">
      <w:pPr>
        <w:spacing w:line="480" w:lineRule="auto"/>
        <w:jc w:val="center"/>
        <w:rPr>
          <w:b/>
          <w:bCs/>
        </w:rPr>
      </w:pPr>
    </w:p>
    <w:p w14:paraId="3192B0DB" w14:textId="1B29B49D" w:rsidR="00EB2745" w:rsidRPr="007A2529" w:rsidRDefault="00EB2745" w:rsidP="00EB2745">
      <w:pPr>
        <w:spacing w:line="480" w:lineRule="auto"/>
        <w:jc w:val="center"/>
        <w:rPr>
          <w:b/>
          <w:bCs/>
        </w:rPr>
      </w:pPr>
      <w:r w:rsidRPr="007A2529">
        <w:rPr>
          <w:b/>
          <w:bCs/>
        </w:rPr>
        <w:t>CHAPTER 4</w:t>
      </w:r>
    </w:p>
    <w:p w14:paraId="76BC4E4E" w14:textId="43BB3FEA" w:rsidR="00EB2C7F" w:rsidRDefault="00EB2745" w:rsidP="00EB2745">
      <w:pPr>
        <w:spacing w:line="480" w:lineRule="auto"/>
        <w:jc w:val="center"/>
        <w:rPr>
          <w:b/>
          <w:bCs/>
          <w:i/>
          <w:iCs/>
        </w:rPr>
      </w:pPr>
      <w:r>
        <w:rPr>
          <w:b/>
          <w:bCs/>
        </w:rPr>
        <w:t xml:space="preserve">TRYPANOSOME SINGLE AND COINFECTIONS IMPACT COMMUNITY STRUCTURE OF THE TRIATOMINE BUG </w:t>
      </w:r>
      <w:r>
        <w:rPr>
          <w:b/>
          <w:bCs/>
          <w:i/>
          <w:iCs/>
        </w:rPr>
        <w:t>RHODNIUS PALLESCENS</w:t>
      </w:r>
    </w:p>
    <w:p w14:paraId="674350F8" w14:textId="1EF9FF99" w:rsidR="00006642" w:rsidRDefault="00006642">
      <w:pPr>
        <w:rPr>
          <w:b/>
          <w:bCs/>
          <w:i/>
          <w:iCs/>
        </w:rPr>
      </w:pPr>
      <w:r>
        <w:rPr>
          <w:b/>
          <w:bCs/>
          <w:i/>
          <w:iCs/>
        </w:rPr>
        <w:br w:type="page"/>
      </w:r>
    </w:p>
    <w:p w14:paraId="62073C43" w14:textId="4A576B31" w:rsidR="00C509F1" w:rsidRDefault="00C509F1" w:rsidP="00C509F1">
      <w:pPr>
        <w:spacing w:line="480" w:lineRule="auto"/>
        <w:rPr>
          <w:b/>
          <w:bCs/>
          <w:sz w:val="28"/>
          <w:szCs w:val="28"/>
        </w:rPr>
      </w:pPr>
      <w:r>
        <w:rPr>
          <w:b/>
          <w:bCs/>
        </w:rPr>
        <w:lastRenderedPageBreak/>
        <w:t xml:space="preserve">4.1 </w:t>
      </w:r>
      <w:r w:rsidRPr="007A2529">
        <w:rPr>
          <w:b/>
          <w:bCs/>
        </w:rPr>
        <w:t>Abstract</w:t>
      </w:r>
      <w:r>
        <w:rPr>
          <w:b/>
          <w:bCs/>
          <w:sz w:val="28"/>
          <w:szCs w:val="28"/>
        </w:rPr>
        <w:t xml:space="preserve">. </w:t>
      </w:r>
    </w:p>
    <w:p w14:paraId="4A9FD019" w14:textId="77777777" w:rsidR="00C509F1" w:rsidRDefault="00C509F1" w:rsidP="00C509F1">
      <w:pPr>
        <w:spacing w:line="480" w:lineRule="auto"/>
        <w:ind w:firstLine="720"/>
      </w:pPr>
      <w:r>
        <w:t xml:space="preserve">The co-occurrence of parasites within a vector can influence transmission dynamics at the population level by altering host and vector demographics and immunity. </w:t>
      </w:r>
      <w:r w:rsidRPr="003B518D">
        <w:rPr>
          <w:i/>
          <w:iCs/>
        </w:rPr>
        <w:t>Rhodnius</w:t>
      </w:r>
      <w:r>
        <w:t xml:space="preserve"> species are often coinfected with both </w:t>
      </w:r>
      <w:r w:rsidRPr="008D1D58">
        <w:rPr>
          <w:i/>
          <w:iCs/>
        </w:rPr>
        <w:t>Trypanosoma</w:t>
      </w:r>
      <w:r>
        <w:t xml:space="preserve"> </w:t>
      </w:r>
      <w:r w:rsidRPr="008D1D58">
        <w:rPr>
          <w:i/>
          <w:iCs/>
        </w:rPr>
        <w:t>cruzi</w:t>
      </w:r>
      <w:r>
        <w:t xml:space="preserve"> and </w:t>
      </w:r>
      <w:r w:rsidRPr="008D1D58">
        <w:rPr>
          <w:i/>
          <w:iCs/>
        </w:rPr>
        <w:t>Trypanosoma</w:t>
      </w:r>
      <w:r>
        <w:t xml:space="preserve"> </w:t>
      </w:r>
      <w:r w:rsidRPr="008D1D58">
        <w:rPr>
          <w:i/>
          <w:iCs/>
        </w:rPr>
        <w:t>rangeli</w:t>
      </w:r>
      <w:r>
        <w:t xml:space="preserve">. Individually, both parasites can reduce the fitness of </w:t>
      </w:r>
      <w:r w:rsidRPr="008D1D58">
        <w:rPr>
          <w:i/>
          <w:iCs/>
        </w:rPr>
        <w:t>Rhodnius</w:t>
      </w:r>
      <w:r>
        <w:t xml:space="preserve">, however, coinfection with the two parasites </w:t>
      </w:r>
      <w:commentRangeStart w:id="0"/>
      <w:r>
        <w:t>appears to ameliorate the negative fitness costs</w:t>
      </w:r>
      <w:commentRangeEnd w:id="0"/>
      <w:r>
        <w:rPr>
          <w:rStyle w:val="CommentReference"/>
        </w:rPr>
        <w:commentReference w:id="0"/>
      </w:r>
      <w:r>
        <w:t xml:space="preserve"> of each of the parasites. Here, we examine relationships between single and coinfected trypanosome parasites and the gut microbial communities of wild-caught </w:t>
      </w:r>
      <w:r w:rsidRPr="00FE57DC">
        <w:rPr>
          <w:i/>
          <w:iCs/>
        </w:rPr>
        <w:t>Rhodnius pallescens</w:t>
      </w:r>
      <w:r w:rsidRPr="39046386">
        <w:rPr>
          <w:i/>
          <w:iCs/>
        </w:rPr>
        <w:t xml:space="preserve"> </w:t>
      </w:r>
      <w:r w:rsidRPr="48F57754">
        <w:t xml:space="preserve">from </w:t>
      </w:r>
      <w:r w:rsidRPr="6A40217D">
        <w:t>rural areas of central Panama</w:t>
      </w:r>
      <w:r>
        <w:t>.</w:t>
      </w:r>
    </w:p>
    <w:p w14:paraId="6FFF2F4A" w14:textId="77777777" w:rsidR="00C509F1" w:rsidRDefault="00C509F1" w:rsidP="00C509F1">
      <w:pPr>
        <w:spacing w:line="480" w:lineRule="auto"/>
        <w:ind w:firstLine="720"/>
      </w:pPr>
      <w:r>
        <w:t xml:space="preserve">Coinfected early-stage triatomine nymphs displayed greater gut microbial diversity than uninfected early-stage nymphs, but there was no difference in gut microbial diversity observed among coinfected and uninfected late-stage nymphs and adults. Across both age groups, single and coinfected individuals had similar gut microbial communities, but they differed in community composition and structure from uninfected triatomines. In coinfected bugs, there were shifts in the composition of rare and abundant bacterial taxa, but these changes did not result in changes in overall gut microbial diversity within late-stage nymphs or adults. </w:t>
      </w:r>
    </w:p>
    <w:p w14:paraId="2BC60C6A" w14:textId="77777777" w:rsidR="00C509F1" w:rsidRDefault="00C509F1" w:rsidP="00C509F1">
      <w:pPr>
        <w:spacing w:line="480" w:lineRule="auto"/>
        <w:ind w:firstLine="720"/>
      </w:pPr>
      <w:r>
        <w:t>Our findings suggest that trypanosome single and</w:t>
      </w:r>
      <w:commentRangeStart w:id="1"/>
      <w:r>
        <w:t xml:space="preserve"> coinfection dynamics within the triatomine guts </w:t>
      </w:r>
      <w:commentRangeStart w:id="2"/>
      <w:r>
        <w:t xml:space="preserve">differ between </w:t>
      </w:r>
      <w:commentRangeEnd w:id="2"/>
      <w:r>
        <w:rPr>
          <w:rStyle w:val="CommentReference"/>
        </w:rPr>
        <w:commentReference w:id="2"/>
      </w:r>
      <w:r>
        <w:t>developmental stage</w:t>
      </w:r>
      <w:commentRangeEnd w:id="1"/>
      <w:r>
        <w:t>s</w:t>
      </w:r>
      <w:r>
        <w:rPr>
          <w:rStyle w:val="CommentReference"/>
        </w:rPr>
        <w:commentReference w:id="1"/>
      </w:r>
      <w:r>
        <w:t xml:space="preserve">, and that single infection and coinfection with trypanosomes similarly modify the gut communities of triatomines, particularly in </w:t>
      </w:r>
      <w:commentRangeStart w:id="3"/>
      <w:r>
        <w:t xml:space="preserve">late-stage triatomines. </w:t>
      </w:r>
      <w:commentRangeEnd w:id="3"/>
      <w:r>
        <w:rPr>
          <w:rStyle w:val="CommentReference"/>
        </w:rPr>
        <w:commentReference w:id="3"/>
      </w:r>
    </w:p>
    <w:p w14:paraId="67D712F3" w14:textId="77777777" w:rsidR="00C509F1" w:rsidRDefault="00C509F1" w:rsidP="00C509F1">
      <w:pPr>
        <w:spacing w:line="480" w:lineRule="auto"/>
        <w:ind w:firstLine="720"/>
      </w:pPr>
    </w:p>
    <w:p w14:paraId="40FEE951" w14:textId="77777777" w:rsidR="00C509F1" w:rsidRDefault="00C509F1" w:rsidP="00C509F1">
      <w:pPr>
        <w:spacing w:line="480" w:lineRule="auto"/>
        <w:ind w:firstLine="720"/>
      </w:pPr>
    </w:p>
    <w:p w14:paraId="0E4997A1" w14:textId="77777777" w:rsidR="00C509F1" w:rsidRPr="007A2529" w:rsidRDefault="00C509F1" w:rsidP="00C509F1">
      <w:pPr>
        <w:spacing w:line="480" w:lineRule="auto"/>
        <w:ind w:firstLine="720"/>
      </w:pPr>
    </w:p>
    <w:p w14:paraId="0A6962B7" w14:textId="77777777" w:rsidR="00C509F1" w:rsidRDefault="00C509F1" w:rsidP="00C509F1">
      <w:pPr>
        <w:spacing w:line="480" w:lineRule="auto"/>
        <w:rPr>
          <w:b/>
          <w:bCs/>
        </w:rPr>
      </w:pPr>
    </w:p>
    <w:p w14:paraId="384AAEBD" w14:textId="23B0A9E7" w:rsidR="00C509F1" w:rsidRDefault="00C509F1" w:rsidP="00C509F1">
      <w:pPr>
        <w:spacing w:line="480" w:lineRule="auto"/>
      </w:pPr>
      <w:r>
        <w:rPr>
          <w:b/>
          <w:bCs/>
        </w:rPr>
        <w:lastRenderedPageBreak/>
        <w:t xml:space="preserve">4.2 </w:t>
      </w:r>
      <w:r w:rsidRPr="007A2529">
        <w:rPr>
          <w:b/>
          <w:bCs/>
        </w:rPr>
        <w:t>Introduction</w:t>
      </w:r>
      <w:r>
        <w:rPr>
          <w:b/>
          <w:bCs/>
          <w:sz w:val="28"/>
          <w:szCs w:val="28"/>
        </w:rPr>
        <w:t>.</w:t>
      </w:r>
    </w:p>
    <w:p w14:paraId="241E6BCB" w14:textId="4F98EEAA" w:rsidR="00C509F1" w:rsidRPr="00E241B0" w:rsidRDefault="00C509F1" w:rsidP="00C509F1">
      <w:pPr>
        <w:spacing w:line="480" w:lineRule="auto"/>
        <w:ind w:firstLine="720"/>
        <w:rPr>
          <w:i/>
          <w:iCs/>
        </w:rPr>
      </w:pPr>
      <w:r>
        <w:t xml:space="preserve">Gut microbes of disease vectors can directly and indirectly influence vector competence, which is the vector’s ability to acquire, maintain, and transmit </w:t>
      </w:r>
      <w:commentRangeStart w:id="4"/>
      <w:commentRangeStart w:id="5"/>
      <w:r>
        <w:t>pathogens</w:t>
      </w:r>
      <w:commentRangeEnd w:id="4"/>
      <w:r>
        <w:rPr>
          <w:rStyle w:val="CommentReference"/>
        </w:rPr>
        <w:commentReference w:id="4"/>
      </w:r>
      <w:commentRangeEnd w:id="5"/>
      <w:r>
        <w:rPr>
          <w:rStyle w:val="CommentReference"/>
        </w:rPr>
        <w:commentReference w:id="5"/>
      </w:r>
      <w:r>
        <w:t xml:space="preserve">. Gut microbes of insect vectors of infectious pathogens, such as trypanosomes that infect triatomine bugs, can directly interfere with pathogens by competing for resources within the gut, or indirectly by inducing the vector’s anti-parasitic activity and humoral immune defense responses. </w:t>
      </w:r>
      <w:r w:rsidRPr="00D1293F">
        <w:rPr>
          <w:i/>
          <w:iCs/>
        </w:rPr>
        <w:t>Serratia</w:t>
      </w:r>
      <w:r>
        <w:t xml:space="preserve"> </w:t>
      </w:r>
      <w:r w:rsidRPr="00D1293F">
        <w:rPr>
          <w:i/>
          <w:iCs/>
        </w:rPr>
        <w:t>marcescens</w:t>
      </w:r>
      <w:r>
        <w:t xml:space="preserve">, for example, are Gram-negative bacteria often found in the midgut of triatomine and can elicit </w:t>
      </w:r>
      <w:r w:rsidRPr="00821695">
        <w:t>trypanolytic</w:t>
      </w:r>
      <w:r>
        <w:t xml:space="preserve"> activity on several strains of </w:t>
      </w:r>
      <w:r w:rsidRPr="00407B7D">
        <w:rPr>
          <w:i/>
          <w:iCs/>
        </w:rPr>
        <w:t>T</w:t>
      </w:r>
      <w:r>
        <w:rPr>
          <w:i/>
          <w:iCs/>
        </w:rPr>
        <w:t xml:space="preserve">rypanosoma </w:t>
      </w:r>
      <w:r w:rsidRPr="00407B7D">
        <w:rPr>
          <w:i/>
          <w:iCs/>
        </w:rPr>
        <w:t>cruzi</w:t>
      </w:r>
      <w:r w:rsidR="00C07848">
        <w:fldChar w:fldCharType="begin"/>
      </w:r>
      <w:r w:rsidR="00C07848">
        <w:instrText xml:space="preserve"> ADDIN ZOTERO_ITEM CSL_CITATION {"citationID":"Dnn6g64k","properties":{"formattedCitation":"\\super 1\\nosupersub{}","plainCitation":"1","noteIndex":0},"citationItems":[{"id":433,"uris":["http://zotero.org/users/5535808/items/UC3XVZRP"],"itemData":{"id":433,"type":"article-journal","abstract":"The eﬀects of resident bacteria in the stomach of 5th-instar larvae of Rhodnius prolixus on the erythrocyte lysis and Trypanosoma cruzi infection were studied. The bacteria population increased approximately 10,000-fold after feeding. Hemolysis rose to approximately 28% within 24 h postfeeding and then linearly grew until day 4 attaining almost 100%. The number of surviving Y strain of T. cruzi in the stomach declined drastically, while the infection with Dm28c clone was maintained stable. Five days after feeding, few diﬀerent types of bacterial colonies were obtained when stomach content suspensions were spread onto BHI agar plates. The hemolytic bacteria were isolated and identiﬁed as Serratia marcescens biotype A1a (referenced as RPH), which produces the pigment prodigiosin. In vitro experiments, comparing incubations of RPH with S. marcescens SM365, a prodigiosin pigment producer, and S. marcescens DB11, a nonpigment variant, as a control, with erythrocytes and T. cruzi demonstrated that: (i) at 30 °C, SM365 and RPH diminished the populations of Y strain, but not DM28c clone, and DB11 was unable to lyse both T. cruzi strains; (ii) at 0 °C, SM263 and RPH killed the ﬂagellates, but DB11 did not; and (iii) all three strains of S. marcescens were able to lyse erythrocytes. These results suggest that S. marcescens trypanolytic activity from the SM365 and RPH strains is distinct from the hemolytic activity and that prodigiosin is an important factor for the trypanolytic action of the bacteria.","container-title":"Experimental Parasitology","DOI":"10.1016/j.exppara.2004.04.007","ISSN":"00144894","issue":"1-2","language":"en","page":"89-96","source":"Crossref","title":"Isolation of Serratia marcescens in the midgut of Rhodnius prolixus: impact on the establishment of the parasite Trypanosoma cruzi in the vector","title-short":"Isolation of Serratia marcescens in the midgut of Rhodnius prolixus","volume":"107","author":[{"family":"Azambuja","given":"P"},{"family":"Feder","given":"D"},{"family":"Garcia","given":"E.S"}],"issued":{"date-parts":[["2004",5]]}}}],"schema":"https://github.com/citation-style-language/schema/raw/master/csl-citation.json"} </w:instrText>
      </w:r>
      <w:r w:rsidR="00C07848">
        <w:fldChar w:fldCharType="separate"/>
      </w:r>
      <w:r w:rsidR="00C07848" w:rsidRPr="00C07848">
        <w:rPr>
          <w:rFonts w:cs="Times New Roman"/>
          <w:vertAlign w:val="superscript"/>
        </w:rPr>
        <w:t>1</w:t>
      </w:r>
      <w:r w:rsidR="00C07848">
        <w:fldChar w:fldCharType="end"/>
      </w:r>
      <w:r>
        <w:t xml:space="preserve">. Furthermore, parasites </w:t>
      </w:r>
      <w:r w:rsidRPr="00E241B0">
        <w:t>elicit antimicrobial peptides (AMPs) once they invade the midgut, favoring parasite survival, which may cause an initial reduction in gut bacteria.</w:t>
      </w:r>
      <w:r>
        <w:rPr>
          <w:i/>
          <w:iCs/>
        </w:rPr>
        <w:t xml:space="preserve"> </w:t>
      </w:r>
    </w:p>
    <w:p w14:paraId="3E1A0A23" w14:textId="237B03BF" w:rsidR="00C509F1" w:rsidRDefault="00C509F1" w:rsidP="00C509F1">
      <w:pPr>
        <w:spacing w:line="480" w:lineRule="auto"/>
        <w:ind w:firstLine="720"/>
      </w:pPr>
      <w:r>
        <w:t xml:space="preserve">Many studies have closely examined the relationship between </w:t>
      </w:r>
      <w:r w:rsidRPr="002E4072">
        <w:rPr>
          <w:i/>
          <w:iCs/>
        </w:rPr>
        <w:t>T. cruzi</w:t>
      </w:r>
      <w:r>
        <w:t xml:space="preserve"> infection</w:t>
      </w:r>
      <w:commentRangeStart w:id="6"/>
      <w:r>
        <w:t xml:space="preserve"> and </w:t>
      </w:r>
      <w:commentRangeEnd w:id="6"/>
      <w:r>
        <w:rPr>
          <w:rStyle w:val="CommentReference"/>
        </w:rPr>
        <w:commentReference w:id="6"/>
      </w:r>
      <w:r>
        <w:t>gut microbial communities within their triatomine vectors</w:t>
      </w:r>
      <w:r w:rsidR="00C07848">
        <w:fldChar w:fldCharType="begin"/>
      </w:r>
      <w:r w:rsidR="00C07848">
        <w:instrText xml:space="preserve"> ADDIN ZOTERO_ITEM CSL_CITATION {"citationID":"G3NAjF2D","properties":{"formattedCitation":"\\super 2\\uc0\\u8211{}8\\nosupersub{}","plainCitation":"2–8","noteIndex":0},"citationItems":[{"id":9048,"uris":["http://zotero.org/users/5535808/items/EUCYR2KL"],"itemData":{"id":9048,"type":"article-journal","abstract":"Background: Triatomine bugs (Hemiptera: Reduviidae) are vectors of the flagellate Trypanosoma cruzi, the causative agent of Chagas disease. The study of triatomine gut microbiota has gained relevance in the last years due to its possible role in vector competence and prospective use in control strategies. The objective of this study is to examine changes in the gut microbiota composition of triatomines in response to a T. cruzi-infected blood meal and identifying key factors determining those changes.\nResults: We sampled colony-reared individuals from six triatomine vectors (Panstrongylus megistus, Rhodnius prolixus, Triatoma brasiliensis, T. infestans, T. juazeirensis and T. sherlocki) comparing experimentally T. cruzi strain 0354challenged and non-challenged insects. The microbiota of gut and gonad tissues was characterized using high throughput sequencing of region V3-V4 of bacterial 16S rRNA gene. The triatomine microbiota had a low intraindividual diversity, and a high inter-individual variation within the same host species. Arsenophonous appeared as the dominant triatomine bacterial symbiont in our study (59% of the total 16S coverage), but there were significant differences in the distribution of bacterial genera among vectors. In Rhodnius prolixus the dominant symbiont was Pectobacterium.\nConclusions: Trypanosoma cruzi-challenge significantly affects microbiota composition, with challenged vectors harbouring a significantly more diverse bacterial community, both in the gut and the gonads. Our results show that blood-feeding with T. cruzi epimastigotes strongly affects microbiota composition in a species-specific manner. We suggest that triatomine-adapted enterobacteria such as Arsenophonus could be used as stable vectors for genetic transformation of triatomine bugs and control of Chagas disease.","container-title":"Parasites &amp; Vectors","DOI":"10.1186/s13071-016-1926-2","ISSN":"1756-3305","issue":"1","journalAbbreviation":"Parasites Vectors","language":"en","page":"636","source":"DOI.org (Crossref)","title":"Triatomine bugs, their microbiota and Trypanosoma cruzi: asymmetric responses of bacteria to an infected blood meal","title-short":"Triatomine bugs, their microbiota and Trypanosoma cruzi","volume":"9","author":[{"family":"Díaz","given":"Sebastián"},{"family":"Villavicencio","given":"Bianca"},{"family":"Correia","given":"Nathália"},{"family":"Costa","given":"Jane"},{"family":"Haag","given":"Karen L."}],"issued":{"date-parts":[["2016",12]]}}},{"id":2493,"uris":["http://zotero.org/users/5535808/items/KMIIX2WJ"],"itemData":{"id":2493,"type":"article-journal","abstract":"Integrating how biodiversity and infectious disease dynamics are linked at multiple levels and scales is highly challenging. Chagas disease is a vector-borne disease, with specificities of the triatomine vectors and Trypanosoma cruzi parasite life histories resulting in a complex multihost and multistrain life cycle. Here, we tested the hypothesis that T. cruzi transmission cycles are shaped by triatomine host communities and gut microbiota composition by comparing the integrated interactions of Triatoma sanguisuga in southern Louisiana with feeding hosts, T. cruzi parasite and bacterial microbiota in two habitats. Bugs were collected from resident's houses and animal shelters and analysed for genetic structure, blood feeding sources, T. cruzi parasites, and bacterial diversity by PCR amplification of specific DNA markers followed by next-generation sequencing, in an integrative metabarcoding approach. T. sanguisuga feeding host communities appeared opportunistic and defined by host abundance in each habitat, yielding distinct parasite transmission networks among hosts. The circulation of a large diversity of T. cruzi DTUs was also detected, with TcII and TcV detected for the first time in triatomines in the US. The bacterial microbiota was highly diverse and varied significantly according to the DTU infecting the bugs, indicating specific interactions among them in the gut. Expanding such studies to multiple habitats and additional triatomine species would be key to further refine our understanding of the complex life cycles of multihost, multistrain parasites such as T. cruzi, and may lead to improved disease control strategies.","container-title":"Molecular Ecology","DOI":"10.1111/mec.15582","ISSN":"0962-1083, 1365-294X","issue":"19","journalAbbreviation":"Mol Ecol","language":"en","page":"3747-3761","source":"DOI.org (Crossref)","title":"Interactions among &lt;i&gt;Triatoma sanguisuga&lt;/i&gt; blood feeding sources, gut microbiota and &lt;i&gt;Trypanosoma cruzi&lt;/i&gt; diversity in southern Louisiana","volume":"29","author":[{"family":"Dumonteil","given":"Eric"},{"family":"Pronovost","given":"Henry"},{"family":"Bierman","given":"Eli F."},{"family":"Sanford","given":"Anna"},{"family":"Majeau","given":"Alicia"},{"family":"Moore","given":"Ryan"},{"family":"Herrera","given":"Claudia"}],"issued":{"date-parts":[["2020",10]]}}},{"id":2410,"uris":["http://zotero.org/users/5535808/items/GWEPFEPW"],"itemData":{"id":2410,"type":"article-journal","abstract":"Background: Chagas disease is caused by Trypanosoma cruzi, which is transmitted by triatomine vectors. The northeastern region of Brazil is endemic for Chagas disease and has the largest diversity of triatomine species. T. cruzi development in its triatomine vector depends on diverse factors, including the composition of bacterial gut microbiota.\nMethods: We characterized the triatomines captured in the municipality of Russas (Ceará) by sequencing the cytochrome c oxidase subunit I (COI) gene. The composition of the bacterial community in the gut of peridomestic Triatoma brasiliensis and Triatoma pseudomaculata was investigated using culture independent methods based on the amplification of the 16S rRNA gene by polymerase chain reaction (PCR), denaturing gradient gel electrophoresis (DGGE), DNA fragment cloning, Sanger sequencing and 454 pyrosequencing. Additionally, we identified TcI and TcII types of T. cruzi by sequencing amplicons from the gut metagenomic DNA with primers for the mini-exon gene.\nResults: Triatomines collected in the peridomestic ecotopes were diagnosed as T. pseudomaculata and T. brasiliensis by comparing their COI sequence with GenBank. The rate of infection by T. cruzi in adult triatomines reached 80% for T. pseudomaculata and 90% for T. brasiliensis. According to the DNA sequences from the DGGE bands, the triatomine gut microbiota was primarily composed of Proteobacteria and Actinobacteria. However, Firmicutes and Bacteroidetes were also detected, although in much lower proportions. Serratia was the main genus, as it was encountered in all samples analyzed by DGGE and 454 pyrosequencing. Members of Corynebacterinae, a suborder of the Actinomycetales, formed the next most important group. The cloning and sequencing of full-length 16S rRNA genes confirmed the presence of Serratia marcescens, Dietzia sp., Gordonia terrae, Corynebacterium stationis and Corynebacterium glutamicum.\nConclusions: The study of the bacterial microbiota in the triatomine gut has gained increased attention because of the possible role it may play in the epidemiology of Chagas disease by competing with T. cruzi. Culture independent methods have shown that the bacterial composition of the microbiota in the guts of peridomestic triatomines is made up by only few bacterial species.","language":"en","page":"17","source":"Zotero","title":"Characterization of the microbiota in the guts of Triatoma brasiliensis and Triatoma pseudomaculata infected by Trypanosoma cruzi in natural conditions using culture independent methods","author":[{"family":"Gumiel","given":"Marcia"}],"issued":{"date-parts":[["2015"]]}}},{"id":2248,"uris":["http://zotero.org/users/5535808/items/HV5DR7AN"],"itemData":{"id":2248,"type":"article-journal","container-title":"Frontiers in Microbiology","DOI":"10.3389/fmicb.2020.00364","ISSN":"1664-302X","language":"en","source":"Crossref","title":"Comparison of the Bacterial Gut Microbiome of North American Triatoma spp. With and Without Trypanosoma cruzi","URL":"https://www.frontiersin.org/article/10.3389/fmicb.2020.00364/full","volume":"11","author":[{"family":"Mann","given":"Allison E."},{"family":"Mitchell","given":"Elizabeth A."},{"family":"Zhang","given":"Yan"},{"family":"Curtis-Robles","given":"Rachel"},{"family":"Thapa","given":"Santosh"},{"family":"Hamer","given":"Sarah A."},{"family":"Allen","given":"Michael S."}],"accessed":{"date-parts":[["2020",10,9]]},"issued":{"date-parts":[["2020",3,13]]}}},{"id":8521,"uris":["http://zotero.org/users/5535808/items/RY2FF5NP"],"itemData":{"id":8521,"type":"article-journal","container-title":"PLOS Neglected Tropical Diseases","DOI":"10.1371/journal.pntd.0006730","ISSN":"1935-2735","issue":"10","journalAbbreviation":"PLoS Negl Trop Dis","language":"en","page":"e0006730","source":"DOI.org (Crossref)","title":"Uncovering vector, parasite, blood meal and microbiome patterns from mixed-DNA specimens of the Chagas disease vector Triatoma dimidiata","volume":"12","author":[{"family":"Orantes","given":"Lucia C."},{"family":"Monroy","given":"Carlota"},{"family":"Dorn","given":"Patricia L."},{"family":"Stevens","given":"Lori"},{"family":"Rizzo","given":"Donna M."},{"family":"Morrissey","given":"Leslie"},{"family":"Hanley","given":"John P."},{"family":"Rodas","given":"Antonieta Guadalupe"},{"family":"Richards","given":"Bethany"},{"family":"Wallin","given":"Kimberly F."},{"family":"Helms Cahan","given":"Sara"}],"editor":[{"family":"Dutra","given":"Walderez O."}],"issued":{"date-parts":[["2018",10,18]]}}},{"id":393,"uris":["http://zotero.org/users/5535808/items/T8SXV56D"],"itemData":{"id":393,"type":"article-journal","abstract":"Insect microbiomes inﬂuence many fundamental host traits, including functions of practical signiﬁcance such as their capacity as vectors to transmit parasites and pathogens. The knowledge on the diversity and development of the gut microbiomes in various blood feeding insects is thus crucial not only for theoretical purposes, but also for the development of better disease control strategies. In Triatominae (Heteroptera: Reduviidae), the blood feeding vectors of Chagas disease in South America and parts of North America, the investigation of the microbiomes is in its infancy. The few studies done on microbiomes of South American Triatominae species indicate a relatively low taxonomic diversity and a high host speciﬁcity. We designed a comparative survey to serve several purposes: (I) to obtain a better insight into the overall microbiome diversity in different species, (II) to check the long term stability of the interspeciﬁc differences, (III) to describe the ontogenetic changes of the microbiome, and (IV) to determine the potential correlation between microbiome composition and presence of Trypanosoma cruzi, the causative agent of Chagas disease. Using 16S amplicons of two abundant species from the southern US, and four laboratory reared colonies, we showed that the microbiome composition is determined by host species, rather than locality or environment. The OTUs (Operational Taxonomic Units) determination conﬁrms a low microbiome diversity, with 12-17 main OTUs detected in wild populations of T. sanguisuga and T. protracta. Among the dominant bacterial taxa are Acinetobacter and Proteiniphilum but also the symbiotic bacterium Arsenophonus triatominarum, previously believed to only live intracellularly. The possibility of ontogenetic microbiome changes was evaluated in all six developmental stages and feces of the laboratory reared model Rhodnius prolixus. We detected considerable changes along the host’s ontogeny, including clear trends in the abundance variation of the three dominant bacteria, namely Enterococcus, Acinetobacter, and Arsenophonus. Finally, we screened the samples for the presence of Trypanosoma cruzi. Comparing the parasite presence with the microbiome composition, we assessed the possible signiﬁcance of the latter in the epidemiology of the disease. Particularly, we found a trend toward more diverse microbiomes in Trypanosoma cruzi positive T. protracta specimens.","container-title":"Frontiers in Microbiology","DOI":"10.3389/fmicb.2018.01167","ISSN":"1664-302X","language":"en","source":"Crossref","title":"Microbiomes of North American Triatominae: The Grounds for Chagas Disease Epidemiology","title-short":"Microbiomes of North American Triatominae","URL":"https://www.frontiersin.org/article/10.3389/fmicb.2018.01167/full","volume":"9","author":[{"family":"Rodríguez-Ruano","given":"Sonia M."},{"family":"Škochová","given":"Veronika"},{"family":"Rego","given":"Ryan O. M."},{"family":"Schmidt","given":"Justin O."},{"family":"Roachell","given":"Walter"},{"family":"Hypša","given":"Václav"},{"family":"Nováková","given":"Eva"}],"accessed":{"date-parts":[["2019",7,15]]},"issued":{"date-parts":[["2018",6,13]]}}},{"id":8519,"uris":["http://zotero.org/users/5535808/items/SGXCLWWJ"],"itemData":{"id":8519,"type":"article-journal","container-title":"PLOS Neglected Tropical Diseases","DOI":"10.1371/journal.pntd.0007383","ISSN":"1935-2735","issue":"5","journalAbbreviation":"PLoS Negl Trop Dis","language":"en","page":"e0007383","source":"DOI.org (Crossref)","title":"Hindgut microbiota in laboratory-reared and wild Triatoma infestans","volume":"13","author":[{"family":"Waltmann","given":"Andreea"},{"family":"Willcox","given":"Alexandra C."},{"family":"Balasubramanian","given":"Sujata"},{"family":"Borrini Mayori","given":"Katty"},{"family":"Mendoza Guerrero","given":"Sandra"},{"family":"Salazar Sanchez","given":"Renzo S."},{"family":"Roach","given":"Jeffrey"},{"family":"Condori Pino","given":"Carlos"},{"family":"Gilman","given":"Robert H."},{"family":"Bern","given":"Caryn"},{"family":"Juliano","given":"Jonathan J."},{"family":"Levy","given":"Michael Z."},{"family":"Meshnick","given":"Steven R."},{"family":"Bowman","given":"Natalie M."}],"editor":[{"family":"Gürtler","given":"Ricardo E."}],"issued":{"date-parts":[["2019",5,6]]}}}],"schema":"https://github.com/citation-style-language/schema/raw/master/csl-citation.json"} </w:instrText>
      </w:r>
      <w:r w:rsidR="00C07848">
        <w:fldChar w:fldCharType="separate"/>
      </w:r>
      <w:r w:rsidR="00C07848" w:rsidRPr="00C07848">
        <w:rPr>
          <w:rFonts w:cs="Times New Roman"/>
          <w:vertAlign w:val="superscript"/>
        </w:rPr>
        <w:t>2–8</w:t>
      </w:r>
      <w:r w:rsidR="00C07848">
        <w:fldChar w:fldCharType="end"/>
      </w:r>
      <w:r>
        <w:t xml:space="preserve"> to better understand factors that influence successful parasite establishment within the gut, and ultimately vector competence. </w:t>
      </w:r>
      <w:r w:rsidRPr="00C07848">
        <w:rPr>
          <w:b/>
          <w:bCs/>
          <w:highlight w:val="yellow"/>
        </w:rPr>
        <w:t>ONE SENTENCE</w:t>
      </w:r>
      <w:r>
        <w:t xml:space="preserve">. Because many species of triatomines in sylvatic settings may also be co-infected with one or more species of trypanosomes in addition to </w:t>
      </w:r>
      <w:r w:rsidRPr="4E0B9BBB">
        <w:rPr>
          <w:i/>
          <w:iCs/>
        </w:rPr>
        <w:t xml:space="preserve">T. cruzi, </w:t>
      </w:r>
      <w:r w:rsidRPr="4E0B9BBB">
        <w:t xml:space="preserve">it is also </w:t>
      </w:r>
      <w:r w:rsidRPr="047FD01A">
        <w:t>important</w:t>
      </w:r>
      <w:r w:rsidRPr="0D65E13C">
        <w:t xml:space="preserve"> to </w:t>
      </w:r>
      <w:r w:rsidRPr="1960E104">
        <w:t xml:space="preserve">understand relationships </w:t>
      </w:r>
      <w:r>
        <w:t>of triatomine single and co-infection with trypanosomes and triatomine gut microbial diversity- an avenue of research that is yet to be explored.</w:t>
      </w:r>
    </w:p>
    <w:p w14:paraId="0803ADD2" w14:textId="6600B652" w:rsidR="00C509F1" w:rsidRDefault="00C509F1" w:rsidP="00C509F1">
      <w:pPr>
        <w:spacing w:line="480" w:lineRule="auto"/>
        <w:ind w:firstLine="720"/>
      </w:pPr>
      <w:r>
        <w:t xml:space="preserve">Studies have shown that both </w:t>
      </w:r>
      <w:r w:rsidRPr="00781C8D">
        <w:rPr>
          <w:i/>
          <w:iCs/>
        </w:rPr>
        <w:t>T. rangeli</w:t>
      </w:r>
      <w:r>
        <w:t xml:space="preserve"> and </w:t>
      </w:r>
      <w:r w:rsidRPr="00781C8D">
        <w:rPr>
          <w:i/>
          <w:iCs/>
        </w:rPr>
        <w:t>T. cruzi</w:t>
      </w:r>
      <w:r>
        <w:t xml:space="preserve"> can negatively impact vector fitness, but one study found that experimentally coinfected </w:t>
      </w:r>
      <w:r w:rsidRPr="00CB72D3">
        <w:rPr>
          <w:i/>
          <w:iCs/>
        </w:rPr>
        <w:t>R. prolixus</w:t>
      </w:r>
      <w:r>
        <w:t xml:space="preserve"> had higher survival than insects that were infected with only </w:t>
      </w:r>
      <w:r w:rsidRPr="00781C8D">
        <w:rPr>
          <w:i/>
          <w:iCs/>
        </w:rPr>
        <w:t>T. cruzi</w:t>
      </w:r>
      <w:r>
        <w:t xml:space="preserve"> or only </w:t>
      </w:r>
      <w:r w:rsidRPr="00781C8D">
        <w:rPr>
          <w:i/>
          <w:iCs/>
        </w:rPr>
        <w:t>T. rangeli</w:t>
      </w:r>
      <w:r w:rsidR="00C07848">
        <w:rPr>
          <w:i/>
          <w:iCs/>
        </w:rPr>
        <w:t xml:space="preserve"> </w:t>
      </w:r>
      <w:r w:rsidR="00C07848">
        <w:rPr>
          <w:i/>
          <w:iCs/>
        </w:rPr>
        <w:fldChar w:fldCharType="begin"/>
      </w:r>
      <w:r w:rsidR="00C07848">
        <w:rPr>
          <w:i/>
          <w:iCs/>
        </w:rPr>
        <w:instrText xml:space="preserve"> ADDIN ZOTERO_ITEM CSL_CITATION {"citationID":"ybR9GkfN","properties":{"formattedCitation":"\\super 9\\nosupersub{}","plainCitation":"9","noteIndex":0},"citationItems":[{"id":1941,"uris":["http://zotero.org/users/5535808/items/MEFDGECV"],"itemData":{"id":1941,"type":"article-journal","abstract":"The phrase, “T. rangeli is pathogenic to its insect vector,” is commonly found in peer-reviewed publications on the matter, such that it has become the orthodox view of this interaction. In a literature survey, we identified over 20 papers with almost the exact phrase and several others alluding to it. The idea is of particular importance in triatomine population dynamics and the study of vector-borne T. cruzi transmission, as it could mean that triatomines infected with T. rangeli have lower fitness than uninfected insects. Trypanosoma rangeli pathogenicity was first observed in a series of studies carried out over fifty years ago using the triatomine species Rhodnius prolixus. However, there are few studies of the effect of T. rangeli on its other vector species, and several of the studies were carried out with R. prolixus under non-physiological conditions. Here, we re-evaluate the published studies that led to the conclusion that T. rangeli is pathogenic to its vector, to determine whether or not this indeed is the “true” effect of T. rangeli on its triatomine vector. Journal of Vector Ecology 41 (1): 19-25. 2016.","container-title":"Journal of Vector Ecology","DOI":"10.1111/jvec.12190","ISSN":"10811710","issue":"1","language":"en","page":"27-33","source":"Crossref","title":"What is the ‘true’ effect of Trypanosoma rangeli on its triatomine bug vector?","volume":"41","author":[{"family":"Peterson","given":"Jennifer K."},{"family":"Graham","given":"Andrea L."}],"issued":{"date-parts":[["2016",6]]}}}],"schema":"https://github.com/citation-style-language/schema/raw/master/csl-citation.json"} </w:instrText>
      </w:r>
      <w:r w:rsidR="00C07848">
        <w:rPr>
          <w:i/>
          <w:iCs/>
        </w:rPr>
        <w:fldChar w:fldCharType="separate"/>
      </w:r>
      <w:r w:rsidR="00C07848" w:rsidRPr="00C07848">
        <w:rPr>
          <w:rFonts w:cs="Times New Roman"/>
          <w:vertAlign w:val="superscript"/>
        </w:rPr>
        <w:t>9</w:t>
      </w:r>
      <w:r w:rsidR="00C07848">
        <w:rPr>
          <w:i/>
          <w:iCs/>
        </w:rPr>
        <w:fldChar w:fldCharType="end"/>
      </w:r>
      <w:r w:rsidRPr="0084620F">
        <w:t>.</w:t>
      </w:r>
      <w:r>
        <w:t xml:space="preserve"> These results suggest that coinfection mitigates some of the adverse effects of single trypanosome infection on the vector immune system. However, further examinations are required to better understand these mechanisms.</w:t>
      </w:r>
    </w:p>
    <w:p w14:paraId="1030013F" w14:textId="77777777" w:rsidR="00C509F1" w:rsidRDefault="00C509F1" w:rsidP="00C509F1">
      <w:pPr>
        <w:spacing w:line="480" w:lineRule="auto"/>
        <w:ind w:firstLine="720"/>
      </w:pPr>
      <w:r>
        <w:lastRenderedPageBreak/>
        <w:t xml:space="preserve">The objective of this study is to study relationships between single and coinfections of trypanosome parasites and the gut bacteria of </w:t>
      </w:r>
      <w:r w:rsidRPr="00E32B3E">
        <w:rPr>
          <w:i/>
          <w:iCs/>
        </w:rPr>
        <w:t>R. pallescens</w:t>
      </w:r>
      <w:r>
        <w:t xml:space="preserve"> vectors collected from central Panama. Specifically, we evaluate if there are differences in the gut microbial diversity and composition in vectors that are singly infected with </w:t>
      </w:r>
      <w:r w:rsidRPr="00E32B3E">
        <w:rPr>
          <w:i/>
          <w:iCs/>
        </w:rPr>
        <w:t>T. cruzi</w:t>
      </w:r>
      <w:r>
        <w:t xml:space="preserve">, coinfected with </w:t>
      </w:r>
      <w:r w:rsidRPr="00E32B3E">
        <w:rPr>
          <w:i/>
          <w:iCs/>
        </w:rPr>
        <w:t>T. cruzi</w:t>
      </w:r>
      <w:r>
        <w:t xml:space="preserve"> and </w:t>
      </w:r>
      <w:r w:rsidRPr="00E32B3E">
        <w:rPr>
          <w:i/>
          <w:iCs/>
        </w:rPr>
        <w:t>T. rangeli</w:t>
      </w:r>
      <w:r>
        <w:t xml:space="preserve">, and not infected. </w:t>
      </w:r>
      <w:r w:rsidRPr="003A3C36">
        <w:t>This present study builds upon the previous chapter by further investigating</w:t>
      </w:r>
      <w:r>
        <w:t xml:space="preserve"> </w:t>
      </w:r>
      <w:r w:rsidRPr="003A3C36">
        <w:t xml:space="preserve">patterns that drive gut microbial diversity </w:t>
      </w:r>
      <w:r>
        <w:t>in</w:t>
      </w:r>
      <w:r w:rsidRPr="003A3C36">
        <w:t xml:space="preserve"> wild-caught triatomines.</w:t>
      </w:r>
      <w:r>
        <w:t xml:space="preserve"> Broadly, we predict that trypanosome infection status would be a strong driver of triatomine gut microbiome diversity and community structure. We expect infected samples to have significantly greater bacterial diversity and distinct communities compared to uninfected triatomines. Finally, we expected coinfected triatomines to have the greatest gut bacterial diversity, as coinfected triatomines </w:t>
      </w:r>
      <w:commentRangeStart w:id="7"/>
      <w:r>
        <w:t>tend to have greater survival rates</w:t>
      </w:r>
      <w:commentRangeEnd w:id="7"/>
      <w:r>
        <w:rPr>
          <w:rStyle w:val="CommentReference"/>
        </w:rPr>
        <w:commentReference w:id="7"/>
      </w:r>
      <w:r>
        <w:t xml:space="preserve">, and, as a more diverse gut microbiome may be reflective of a more robust immune system or higher </w:t>
      </w:r>
      <w:commentRangeStart w:id="8"/>
      <w:r>
        <w:t>survivorship.</w:t>
      </w:r>
      <w:commentRangeEnd w:id="8"/>
      <w:r>
        <w:rPr>
          <w:rStyle w:val="CommentReference"/>
        </w:rPr>
        <w:commentReference w:id="8"/>
      </w:r>
    </w:p>
    <w:p w14:paraId="1CAC8AF5" w14:textId="77777777" w:rsidR="00C509F1" w:rsidRDefault="00C509F1" w:rsidP="00C509F1">
      <w:pPr>
        <w:spacing w:line="480" w:lineRule="auto"/>
      </w:pPr>
    </w:p>
    <w:p w14:paraId="225B8DE8" w14:textId="3D0736DB" w:rsidR="00C509F1" w:rsidRPr="007A2529" w:rsidRDefault="00C509F1" w:rsidP="00C509F1">
      <w:pPr>
        <w:spacing w:line="480" w:lineRule="auto"/>
        <w:rPr>
          <w:b/>
        </w:rPr>
      </w:pPr>
      <w:r>
        <w:rPr>
          <w:b/>
        </w:rPr>
        <w:t xml:space="preserve">4.3 </w:t>
      </w:r>
      <w:r w:rsidRPr="007A2529">
        <w:rPr>
          <w:b/>
        </w:rPr>
        <w:t>Materials and Methods</w:t>
      </w:r>
    </w:p>
    <w:p w14:paraId="2D5FB9E6" w14:textId="77777777" w:rsidR="00C509F1" w:rsidRDefault="00C509F1" w:rsidP="00C509F1">
      <w:pPr>
        <w:spacing w:line="480" w:lineRule="auto"/>
      </w:pPr>
      <w:r w:rsidRPr="00816E1D">
        <w:rPr>
          <w:b/>
        </w:rPr>
        <w:t>Sampling efforts and insect collection</w:t>
      </w:r>
      <w:r>
        <w:rPr>
          <w:b/>
        </w:rPr>
        <w:t>.</w:t>
      </w:r>
      <w:r w:rsidRPr="00816E1D">
        <w:t xml:space="preserve"> </w:t>
      </w:r>
    </w:p>
    <w:p w14:paraId="4C6B845F" w14:textId="2A5E5B56" w:rsidR="00C509F1" w:rsidRPr="00816E1D" w:rsidRDefault="00C509F1" w:rsidP="00C509F1">
      <w:pPr>
        <w:spacing w:line="480" w:lineRule="auto"/>
        <w:ind w:firstLine="720"/>
      </w:pPr>
      <w:r w:rsidRPr="00816E1D">
        <w:rPr>
          <w:i/>
        </w:rPr>
        <w:t>R</w:t>
      </w:r>
      <w:r>
        <w:rPr>
          <w:i/>
        </w:rPr>
        <w:t>hodnius</w:t>
      </w:r>
      <w:r w:rsidRPr="00816E1D">
        <w:rPr>
          <w:i/>
        </w:rPr>
        <w:t xml:space="preserve"> pallescens</w:t>
      </w:r>
      <w:r w:rsidRPr="00816E1D">
        <w:t xml:space="preserve"> (</w:t>
      </w:r>
      <w:r>
        <w:t xml:space="preserve">N = </w:t>
      </w:r>
      <w:r w:rsidRPr="00816E1D">
        <w:t>2</w:t>
      </w:r>
      <w:r>
        <w:t>74</w:t>
      </w:r>
      <w:r w:rsidRPr="00816E1D">
        <w:t xml:space="preserve">) were opportunistically collected from 41 </w:t>
      </w:r>
      <w:r w:rsidRPr="00816E1D">
        <w:rPr>
          <w:i/>
        </w:rPr>
        <w:t>Attalea butyracea</w:t>
      </w:r>
      <w:r w:rsidRPr="00816E1D">
        <w:t xml:space="preserve"> palm crowns across central Panama using Noireau traps</w:t>
      </w:r>
      <w:r>
        <w:t xml:space="preserve"> </w:t>
      </w:r>
      <w:r>
        <w:rPr>
          <w:noProof/>
        </w:rPr>
        <w:t>(Noireau et al., 2002)</w:t>
      </w:r>
      <w:r w:rsidRPr="00816E1D">
        <w:t xml:space="preserve"> during the summer of 2017.</w:t>
      </w:r>
      <w:r>
        <w:t xml:space="preserve"> </w:t>
      </w:r>
      <w:r w:rsidRPr="00816E1D">
        <w:t>The samples consisted of adults (</w:t>
      </w:r>
      <w:r w:rsidR="00C07848">
        <w:t>N</w:t>
      </w:r>
      <w:r w:rsidRPr="00816E1D">
        <w:t xml:space="preserve"> =</w:t>
      </w:r>
      <w:r w:rsidR="00C07848">
        <w:t xml:space="preserve"> </w:t>
      </w:r>
      <w:r w:rsidRPr="00816E1D">
        <w:t>54</w:t>
      </w:r>
      <w:r>
        <w:t>)</w:t>
      </w:r>
      <w:r w:rsidRPr="00816E1D">
        <w:t>, nymphal stage 5 (</w:t>
      </w:r>
      <w:r>
        <w:t xml:space="preserve">N = </w:t>
      </w:r>
      <w:r w:rsidRPr="00816E1D">
        <w:t>27), nymphal stage 4 (</w:t>
      </w:r>
      <w:r>
        <w:t xml:space="preserve">N = </w:t>
      </w:r>
      <w:r w:rsidRPr="00816E1D">
        <w:t>14), nymphal stage 3 (</w:t>
      </w:r>
      <w:r>
        <w:t xml:space="preserve">N = </w:t>
      </w:r>
      <w:r w:rsidRPr="00816E1D">
        <w:t>60), nymphal stage 2 (</w:t>
      </w:r>
      <w:r>
        <w:t xml:space="preserve">N = </w:t>
      </w:r>
      <w:r w:rsidRPr="00816E1D">
        <w:t>60), and nymphal stage 1 (</w:t>
      </w:r>
      <w:r>
        <w:t xml:space="preserve">N = </w:t>
      </w:r>
      <w:r w:rsidRPr="00816E1D">
        <w:t xml:space="preserve">74). </w:t>
      </w:r>
    </w:p>
    <w:p w14:paraId="53C205DB" w14:textId="77777777" w:rsidR="00C509F1" w:rsidRPr="00816E1D" w:rsidRDefault="00C509F1" w:rsidP="00C509F1">
      <w:pPr>
        <w:spacing w:line="480" w:lineRule="auto"/>
      </w:pPr>
    </w:p>
    <w:p w14:paraId="55677820" w14:textId="77777777" w:rsidR="00C509F1" w:rsidRPr="00816E1D" w:rsidRDefault="00C509F1" w:rsidP="00C509F1">
      <w:pPr>
        <w:spacing w:line="480" w:lineRule="auto"/>
        <w:rPr>
          <w:b/>
        </w:rPr>
      </w:pPr>
      <w:r w:rsidRPr="00816E1D">
        <w:rPr>
          <w:b/>
        </w:rPr>
        <w:t>Sample preparation and DNA extraction</w:t>
      </w:r>
      <w:r>
        <w:rPr>
          <w:b/>
        </w:rPr>
        <w:t>.</w:t>
      </w:r>
    </w:p>
    <w:p w14:paraId="7D784E18" w14:textId="4447835A" w:rsidR="00C509F1" w:rsidRPr="00816E1D" w:rsidRDefault="00C509F1" w:rsidP="00C509F1">
      <w:pPr>
        <w:spacing w:line="480" w:lineRule="auto"/>
        <w:ind w:firstLine="720"/>
      </w:pPr>
      <w:r w:rsidRPr="00816E1D">
        <w:lastRenderedPageBreak/>
        <w:t>After capture, each triatomine was placed in 70% ethanol and kept at 4˚C.</w:t>
      </w:r>
      <w:r>
        <w:t xml:space="preserve"> </w:t>
      </w:r>
      <w:r w:rsidRPr="00816E1D">
        <w:t>The body surface of each individual was rinsed in sterile water, and then the mid</w:t>
      </w:r>
      <w:r>
        <w:t>gut</w:t>
      </w:r>
      <w:r w:rsidRPr="00816E1D">
        <w:t xml:space="preserve"> guts were dissected using sterile techniques.</w:t>
      </w:r>
      <w:r>
        <w:t xml:space="preserve"> </w:t>
      </w:r>
      <w:r w:rsidRPr="00816E1D">
        <w:t>Between each dissection, forceps and scalpels were rinsed in 70% ethanol and then sterilized using a glass beads sterilizer.</w:t>
      </w:r>
      <w:r>
        <w:t xml:space="preserve"> </w:t>
      </w:r>
      <w:r w:rsidRPr="00816E1D">
        <w:t>Each triatomine gut sample was macerated and digested overnight in digest ATL buffer with Proteinase K and extracted using phenol-chloroform-isoamyl alcohol.</w:t>
      </w:r>
      <w:r>
        <w:t xml:space="preserve"> </w:t>
      </w:r>
      <w:r w:rsidRPr="00816E1D">
        <w:t xml:space="preserve">Extractions were reconstituted in TLE buffer (10 mM Tris, pH 8; 0.1 mM EDTA), and impurities were removed with Sera-Mag SpeedBeads™ (Thermo Fisher Scientific, Waltham, MA, USA; </w:t>
      </w:r>
      <w:r>
        <w:rPr>
          <w:noProof/>
        </w:rPr>
        <w:t>Faircloth and Glenn</w:t>
      </w:r>
      <w:r w:rsidR="00C07848">
        <w:rPr>
          <w:noProof/>
        </w:rPr>
        <w:fldChar w:fldCharType="begin"/>
      </w:r>
      <w:r w:rsidR="00C07848">
        <w:rPr>
          <w:noProof/>
        </w:rPr>
        <w:instrText xml:space="preserve"> ADDIN ZOTERO_ITEM CSL_CITATION {"citationID":"UuAtO3Zp","properties":{"formattedCitation":"\\super 10\\nosupersub{}","plainCitation":"10","noteIndex":0},"citationItems":[{"id":11252,"uris":["http://zotero.org/users/5535808/items/QGICALR7"],"itemData":{"id":11252,"type":"article-journal","abstract":"Ligating adapters with unique synthetic oligonucleotide sequences (sequence tags) onto individual DNA samples before massively parallel sequencing is a popular and efficient way to obtain sequence data from many individual samples. Tag sequences should be numerous and sufficiently different to ensure sequencing, replication, and oligonucleotide synthesis errors do not cause tags to be unrecoverable or confused. However, many design approaches only protect against substitution errors during sequencing and extant tag sets contain too few tag sequences. We developed an open-source software package to validate sequence tags for conformance to two distance metrics and design sequence tags robust to indel and substitution errors. We use this software package to evaluate several commercial and non-commercial sequence tag sets, design several large sets (maxcount = 7,198) of edit metric sequence tags having different lengths and degrees of error correction, and integrate a subset of these edit metric tags to polymerase chain reaction (PCR) primers and sequencing adapters. We validate a subset of these edit metric tagged PCR primers and sequencing adapters by sequencing on several platforms and subsequent comparison to commercially available alternatives. We find that several commonly used sets of sequence tags or design methodologies used to produce sequence tags do not meet the minimum expectations of their underlying distance metric, and we find that PCR primers and sequencing adapters incorporating edit metric sequence tags designed by our software package perform as well as their commercial counterparts. We suggest that researchers evaluate sequence tags prior to use or evaluate tags that they have been using. The sequence tag sets we design improve on extant sets because they are large, valid across the set, and robust to the suite of substitution, insertion, and deletion errors affecting massively parallel sequencing workflows on all currently used platforms.","container-title":"PLoS ONE","DOI":"10.1371/journal.pone.0042543","ISSN":"1932-6203","issue":"8","journalAbbreviation":"PLoS ONE","language":"en","page":"e42543","source":"DOI.org (Crossref)","title":"Not All Sequence Tags Are Created Equal: Designing and Validating Sequence Identification Tags Robust to Indels","title-short":"Not All Sequence Tags Are Created Equal","volume":"7","author":[{"family":"Faircloth","given":"Brant C."},{"family":"Glenn","given":"Travis C."}],"editor":[{"family":"Shiu","given":"Shin-Han"}],"issued":{"date-parts":[["2012",8,10]]}}}],"schema":"https://github.com/citation-style-language/schema/raw/master/csl-citation.json"} </w:instrText>
      </w:r>
      <w:r w:rsidR="00C07848">
        <w:rPr>
          <w:noProof/>
        </w:rPr>
        <w:fldChar w:fldCharType="separate"/>
      </w:r>
      <w:r w:rsidR="00C07848" w:rsidRPr="00C07848">
        <w:rPr>
          <w:rFonts w:cs="Times New Roman"/>
          <w:vertAlign w:val="superscript"/>
        </w:rPr>
        <w:t>10</w:t>
      </w:r>
      <w:r w:rsidR="00C07848">
        <w:rPr>
          <w:noProof/>
        </w:rPr>
        <w:fldChar w:fldCharType="end"/>
      </w:r>
      <w:r>
        <w:rPr>
          <w:noProof/>
        </w:rPr>
        <w:t>)</w:t>
      </w:r>
      <w:r w:rsidRPr="00816E1D">
        <w:t xml:space="preserve"> with a final reconstitution of 30 μL TLE.</w:t>
      </w:r>
      <w:r>
        <w:t xml:space="preserve"> </w:t>
      </w:r>
      <w:r w:rsidRPr="00816E1D">
        <w:t xml:space="preserve">In addition, 14 negative samples were included during extractions, </w:t>
      </w:r>
      <w:r w:rsidRPr="00B276DC">
        <w:rPr>
          <w:i/>
          <w:iCs/>
        </w:rPr>
        <w:t>16S</w:t>
      </w:r>
      <w:r w:rsidRPr="00816E1D">
        <w:t xml:space="preserve"> </w:t>
      </w:r>
      <w:r w:rsidRPr="003F7DBB">
        <w:t>rRNA</w:t>
      </w:r>
      <w:r w:rsidRPr="00816E1D">
        <w:t xml:space="preserve"> amplification</w:t>
      </w:r>
      <w:r>
        <w:t>,</w:t>
      </w:r>
      <w:r w:rsidRPr="00816E1D">
        <w:t xml:space="preserve"> and library sequencing for a</w:t>
      </w:r>
      <w:r>
        <w:t xml:space="preserve"> final</w:t>
      </w:r>
      <w:r w:rsidRPr="00816E1D">
        <w:t xml:space="preserve"> total of </w:t>
      </w:r>
      <w:r>
        <w:t>288</w:t>
      </w:r>
      <w:r w:rsidRPr="00816E1D">
        <w:t xml:space="preserve"> samples. </w:t>
      </w:r>
    </w:p>
    <w:p w14:paraId="0B58F332" w14:textId="77777777" w:rsidR="00C509F1" w:rsidRPr="00816E1D" w:rsidRDefault="00C509F1" w:rsidP="00C509F1">
      <w:pPr>
        <w:spacing w:line="480" w:lineRule="auto"/>
        <w:rPr>
          <w:b/>
          <w:i/>
        </w:rPr>
      </w:pPr>
    </w:p>
    <w:p w14:paraId="6E767E08" w14:textId="77777777" w:rsidR="00C509F1" w:rsidRPr="00816E1D" w:rsidRDefault="00C509F1" w:rsidP="00C509F1">
      <w:pPr>
        <w:spacing w:line="480" w:lineRule="auto"/>
        <w:rPr>
          <w:b/>
        </w:rPr>
      </w:pPr>
      <w:r w:rsidRPr="00816E1D">
        <w:rPr>
          <w:b/>
        </w:rPr>
        <w:t xml:space="preserve">DNA amplification, </w:t>
      </w:r>
      <w:r w:rsidRPr="00816E1D">
        <w:rPr>
          <w:b/>
          <w:i/>
        </w:rPr>
        <w:t>16S</w:t>
      </w:r>
      <w:r>
        <w:rPr>
          <w:b/>
          <w:i/>
        </w:rPr>
        <w:t>,</w:t>
      </w:r>
      <w:r w:rsidRPr="00816E1D">
        <w:rPr>
          <w:b/>
        </w:rPr>
        <w:t xml:space="preserve"> and </w:t>
      </w:r>
      <w:r w:rsidRPr="00816E1D">
        <w:rPr>
          <w:b/>
          <w:i/>
        </w:rPr>
        <w:t>12S</w:t>
      </w:r>
      <w:r w:rsidRPr="00816E1D">
        <w:rPr>
          <w:b/>
        </w:rPr>
        <w:t xml:space="preserve"> rRNA sequencing</w:t>
      </w:r>
      <w:r>
        <w:rPr>
          <w:b/>
        </w:rPr>
        <w:t>.</w:t>
      </w:r>
    </w:p>
    <w:p w14:paraId="52CDF3F0" w14:textId="7BC81621" w:rsidR="00C509F1" w:rsidRDefault="00C509F1" w:rsidP="00C509F1">
      <w:pPr>
        <w:spacing w:line="480" w:lineRule="auto"/>
        <w:ind w:firstLine="720"/>
      </w:pPr>
      <w:r w:rsidRPr="00816E1D">
        <w:t xml:space="preserve">We amplified bacterial </w:t>
      </w:r>
      <w:r w:rsidRPr="00816E1D">
        <w:rPr>
          <w:i/>
        </w:rPr>
        <w:t>16S</w:t>
      </w:r>
      <w:r w:rsidRPr="00816E1D">
        <w:t xml:space="preserve"> rRNA DNA using the S-D-Bact-0341-b-S-17 (5′-CCT ACG GGN GGC WGC AG-3′) forward and S-D-Bact-0785-a-A-21 (5′-GAC TAC HVG GGT ATC TAA TCC-3′) reverse primer pair following the protocol from Kieran et al.</w:t>
      </w:r>
      <w:r w:rsidR="00243F4E">
        <w:fldChar w:fldCharType="begin"/>
      </w:r>
      <w:r w:rsidR="005B2AF8">
        <w:instrText xml:space="preserve"> ADDIN ZOTERO_ITEM CSL_CITATION {"citationID":"a2m5bhs4q8o","properties":{"formattedCitation":"\\super 11\\nosupersub{}","plainCitation":"11","noteIndex":0},"citationItems":[{"id":11845,"uris":["http://zotero.org/users/5535808/items/AJ5NM3HI"],"itemData":{"id":11845,"type":"article-journal","abstract":"Background:  Triatomine bugs are vectors of the protozoan parasite Trypanosoma cruzi, which causes Chagas disease. Rhodnius pallescens is a major vector of Chagas disease in Panama. Understanding the microbial ecology of disease vectors is important in the development of vector management strategies that target vector survival and fitness. In this study we examined the whole-body microbial composition of R. pallescens from three locations in Panama.\nMethods:  We collected 89 R. pallescens specimens using Noireau traps in Attalea butyracea palms. We then extracted total DNA from whole-bodies of specimens and amplified bacterial microbiota using 16S rRNA metabarcoding PCR. The 16S libraries were sequenced on an Illumina MiSeq and analyzed using QIIME2 software.\nResults:  We found Proteobacteria, Actinobacteria, Bacteroidetes and Firmicutes to be the most abundant bacterial phyla across all samples. Geographical location showed the largest difference in microbial composition with northern Veraguas Province having the most diversity and Panama Oeste Province localities being most similar to each other. Wolbachia was detected in high abundance (48–72%) at Panama Oeste area localities with a complete absence of detection in Veraguas Province. No significant differences in microbial composition were detected between triatomine age class, primary blood meal source, or T. cruzi infection status.\nConclusions:  We found biogeographical regions differ in microbial composition among R. pallescens populations in Panama. While overall the microbiota has bacterial taxa consistent with previous studies in triatomine microbial ecology, locality differences are an important observation for future studies. Geographical heterogeneity in microbiomes of vectors is an important consideration for future developments that leverage microbiomes for disease control.","container-title":"Parasites &amp; Vectors","DOI":"10.1186/s13071-019-3761-8","ISSN":"1756-3305","issue":"1","journalAbbreviation":"Parasites Vectors","language":"en","page":"504","source":"DOI.org (Crossref)","title":"Regional biogeography of microbiota composition in the Chagas disease vector Rhodnius pallescens","volume":"12","author":[{"family":"Kieran","given":"Troy J."},{"family":"Arnold","given":"Kaylee M. H."},{"family":"Thomas","given":"Jesse C."},{"family":"Varian","given":"Christina P."},{"family":"Saldaña","given":"Azael"},{"family":"Calzada","given":"Jose E."},{"family":"Glenn","given":"Travis C."},{"family":"Gottdenker","given":"Nicole L."}],"issued":{"date-parts":[["2019",12]]}}}],"schema":"https://github.com/citation-style-language/schema/raw/master/csl-citation.json"} </w:instrText>
      </w:r>
      <w:r w:rsidR="00243F4E">
        <w:fldChar w:fldCharType="separate"/>
      </w:r>
      <w:r w:rsidR="005B2AF8" w:rsidRPr="005B2AF8">
        <w:rPr>
          <w:rFonts w:cs="Times New Roman"/>
          <w:vertAlign w:val="superscript"/>
        </w:rPr>
        <w:t>11</w:t>
      </w:r>
      <w:r w:rsidR="00243F4E">
        <w:fldChar w:fldCharType="end"/>
      </w:r>
      <w:r w:rsidRPr="00816E1D">
        <w:t>.</w:t>
      </w:r>
      <w:r>
        <w:t xml:space="preserve"> </w:t>
      </w:r>
      <w:r w:rsidRPr="00816E1D">
        <w:t>All libraries were sent to the Georgia Genomics and Bioinformatics Core (http://dna.uga.edu) for sequencing on an Illumina MiSeq using a v3 PE300 kit (Illumina, San Diego, CA, USA).</w:t>
      </w:r>
      <w:r>
        <w:t xml:space="preserve"> Each sample was screened for the presence of</w:t>
      </w:r>
      <w:r>
        <w:rPr>
          <w:i/>
        </w:rPr>
        <w:t xml:space="preserve"> T. cruzi</w:t>
      </w:r>
      <w:r>
        <w:t xml:space="preserve"> by amplifying the kinetoplastid minicircle using 121/122 primers</w:t>
      </w:r>
      <w:r w:rsidR="009A2471">
        <w:fldChar w:fldCharType="begin"/>
      </w:r>
      <w:r w:rsidR="005B2AF8">
        <w:instrText xml:space="preserve"> ADDIN ZOTERO_ITEM CSL_CITATION {"citationID":"a2nav6aqcuo","properties":{"formattedCitation":"\\super 12\\nosupersub{}","plainCitation":"12","noteIndex":0},"citationItems":[{"id":1444,"uris":["http://zotero.org/users/5535808/items/9282Y8ZK"],"itemData":{"id":1444,"type":"article-journal","abstract":"The feasibility of using DNA amplification by the polymerase chain reaction (PCR) for specific detection of Trypanosoma cruzi in human blood specimens was inves tigated. One hundred blood samples were collected in an endemic area of Minas Gerais, Brazil. They were submitted to DNA extraction and PCR amplification with kinetoplast DNAâ€”specific primers using a simplified boiling procedure that linearized most minicircle molecules without the aid of chemical reagents. Samples that gave negative results were checked for possible inhibition of amplification using primers derived from a human specific sequence, and those showing some level of inhibition were retested after a new DNA extraction. Of 86 patients previously diagnosed as chagasic by serologic techniques, 83 were positive in our PCR test (sensitivity = 96.5%), including all the xenodiagnosis positive patients and 21(87.5%) of 24 xenodiagnosis-negative individuals. In addition, four of six patients with doubtful serologic results were confirmed as positive by PCR. Our results suggest that the PCR may be a useful complement to serology in the diagnosis of Chagas' disease, and that it is the most powerful technique available for parasite de tection in patients with chronic disease.","container-title":"The American Journal of Tropical Medicine and Hygiene","DOI":"10.4269/ajtmh.1994.51.771","ISSN":"0002-9637, 1476-1645","issue":"6","language":"en","page":"771-777","source":"Crossref","title":"Use of a Simplified Polymerase Chain Reaction Procedure to Detect Trypanosoma cruzi in Blood Samples from Chronic Chagasic Patients in a Rural Endemic Area","volume":"51","author":[{"family":"Wincker","given":"Patrick"},{"family":"Britto","given":"Constanca"},{"family":"Oelemann","given":"Walter"},{"family":"Cardoso","given":"Maria Angelica"},{"family":"Pereira","given":"Jose Borges"},{"family":"Morel","given":"Carlos M."}],"issued":{"date-parts":[["1994",12,1]]}}}],"schema":"https://github.com/citation-style-language/schema/raw/master/csl-citation.json"} </w:instrText>
      </w:r>
      <w:r w:rsidR="009A2471">
        <w:fldChar w:fldCharType="separate"/>
      </w:r>
      <w:r w:rsidR="005B2AF8" w:rsidRPr="005B2AF8">
        <w:rPr>
          <w:rFonts w:cs="Times New Roman"/>
          <w:vertAlign w:val="superscript"/>
        </w:rPr>
        <w:t>12</w:t>
      </w:r>
      <w:r w:rsidR="009A2471">
        <w:fldChar w:fldCharType="end"/>
      </w:r>
      <w:r>
        <w:t xml:space="preserve"> and screened for </w:t>
      </w:r>
      <w:r>
        <w:rPr>
          <w:i/>
        </w:rPr>
        <w:t>T. rangeli</w:t>
      </w:r>
      <w:r>
        <w:t xml:space="preserve"> by amplifying a specific repetitive DNA sequence for the parasite named P542</w:t>
      </w:r>
      <w:r w:rsidR="00E171B9">
        <w:fldChar w:fldCharType="begin"/>
      </w:r>
      <w:r w:rsidR="005B2AF8">
        <w:instrText xml:space="preserve"> ADDIN ZOTERO_ITEM CSL_CITATION {"citationID":"Hls5IAab","properties":{"formattedCitation":"\\super 13\\nosupersub{}","plainCitation":"13","noteIndex":0},"citationItems":[{"id":2118,"uris":["http://zotero.org/users/5535808/items/LYC2BQ2V"],"itemData":{"id":2118,"type":"article-journal","container-title":"Experimental Parasitology","DOI":"10.1006/expr.2000.4563","ISSN":"00144894","issue":"3","language":"en","page":"147-159","source":"Crossref","title":"Amplification of a Specific Repetitive DNA Sequence for Trypanosoma rangeli Identification and Its Potential Application in Epidemiological Investigations","volume":"96","author":[{"family":"Vargas","given":"Nancy"},{"family":"Souto","given":"Ricardo P."},{"family":"Carranza","given":"Julio C."},{"family":"Vallejo","given":"Gustavo A."},{"family":"Zingales","given":"Bianca"}],"issued":{"date-parts":[["2000",11]]}}}],"schema":"https://github.com/citation-style-language/schema/raw/master/csl-citation.json"} </w:instrText>
      </w:r>
      <w:r w:rsidR="00E171B9">
        <w:fldChar w:fldCharType="separate"/>
      </w:r>
      <w:r w:rsidR="005B2AF8" w:rsidRPr="005B2AF8">
        <w:rPr>
          <w:rFonts w:cs="Times New Roman"/>
          <w:vertAlign w:val="superscript"/>
        </w:rPr>
        <w:t>13</w:t>
      </w:r>
      <w:r w:rsidR="00E171B9">
        <w:fldChar w:fldCharType="end"/>
      </w:r>
      <w:r>
        <w:t>. Amplification results for each sample were visualized on a 1.5% agarose gel.</w:t>
      </w:r>
    </w:p>
    <w:p w14:paraId="421421EB" w14:textId="77777777" w:rsidR="00C509F1" w:rsidRPr="00816E1D" w:rsidRDefault="00C509F1" w:rsidP="00C509F1">
      <w:pPr>
        <w:spacing w:line="480" w:lineRule="auto"/>
        <w:rPr>
          <w:b/>
          <w:i/>
        </w:rPr>
      </w:pPr>
    </w:p>
    <w:p w14:paraId="19660525" w14:textId="77777777" w:rsidR="00C509F1" w:rsidRDefault="00C509F1" w:rsidP="00C509F1">
      <w:pPr>
        <w:spacing w:line="480" w:lineRule="auto"/>
      </w:pPr>
      <w:r w:rsidRPr="00816E1D">
        <w:rPr>
          <w:b/>
        </w:rPr>
        <w:t>Bioinformatic processing</w:t>
      </w:r>
      <w:r>
        <w:rPr>
          <w:b/>
        </w:rPr>
        <w:t xml:space="preserve">. </w:t>
      </w:r>
    </w:p>
    <w:p w14:paraId="79E02EEF" w14:textId="5A2DF752" w:rsidR="00C509F1" w:rsidRDefault="00C509F1" w:rsidP="00C509F1">
      <w:pPr>
        <w:spacing w:line="480" w:lineRule="auto"/>
        <w:ind w:firstLine="720"/>
      </w:pPr>
      <w:r w:rsidRPr="00816E1D">
        <w:lastRenderedPageBreak/>
        <w:t>Amplicon indices were demultiplexed</w:t>
      </w:r>
      <w:r w:rsidRPr="00816E1D">
        <w:rPr>
          <w:b/>
          <w:i/>
        </w:rPr>
        <w:t xml:space="preserve"> </w:t>
      </w:r>
      <w:r w:rsidRPr="00816E1D">
        <w:t>using Mr. Demuxy 1.20 (https://pypi.org/project/Mr_Demuxy/)</w:t>
      </w:r>
      <w:r>
        <w:t>,</w:t>
      </w:r>
      <w:r w:rsidRPr="00816E1D">
        <w:t xml:space="preserve"> and the resulting files were imported into Q</w:t>
      </w:r>
      <w:r>
        <w:t>IIME</w:t>
      </w:r>
      <w:r w:rsidRPr="00816E1D">
        <w:t>2 v.</w:t>
      </w:r>
      <w:r>
        <w:t xml:space="preserve"> </w:t>
      </w:r>
      <w:r w:rsidRPr="00816E1D">
        <w:t>2022.2</w:t>
      </w:r>
      <w:r w:rsidR="00F20CA6">
        <w:fldChar w:fldCharType="begin"/>
      </w:r>
      <w:r w:rsidR="005B2AF8">
        <w:instrText xml:space="preserve"> ADDIN ZOTERO_ITEM CSL_CITATION {"citationID":"VQDxf90L","properties":{"formattedCitation":"\\super 14\\nosupersub{}","plainCitation":"14","noteIndex":0},"citationItems":[{"id":2128,"uris":["http://zotero.org/users/5535808/items/KQI5PUTL"],"itemData":{"id":2128,"type":"article-journal","container-title":"Nature Biotechnology","DOI":"10.1038/s41587-019-0209-9","ISSN":"1087-0156, 1546-1696","issue":"8","language":"en","page":"852-857","source":"Crossref","title":"Reproducible,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F20CA6">
        <w:fldChar w:fldCharType="separate"/>
      </w:r>
      <w:r w:rsidR="005B2AF8" w:rsidRPr="005B2AF8">
        <w:rPr>
          <w:rFonts w:cs="Times New Roman"/>
          <w:vertAlign w:val="superscript"/>
        </w:rPr>
        <w:t>14</w:t>
      </w:r>
      <w:r w:rsidR="00F20CA6">
        <w:fldChar w:fldCharType="end"/>
      </w:r>
      <w:r>
        <w:t>. U</w:t>
      </w:r>
      <w:r w:rsidRPr="00816E1D">
        <w:t xml:space="preserve">sing the </w:t>
      </w:r>
      <w:r>
        <w:t xml:space="preserve">QIIME2 </w:t>
      </w:r>
      <w:r w:rsidRPr="00816E1D">
        <w:t xml:space="preserve">plugin </w:t>
      </w:r>
      <w:r w:rsidRPr="002E77C7">
        <w:rPr>
          <w:i/>
          <w:iCs/>
        </w:rPr>
        <w:t>q2-</w:t>
      </w:r>
      <w:r w:rsidRPr="003072B3">
        <w:rPr>
          <w:i/>
          <w:iCs/>
        </w:rPr>
        <w:t>cutadapt</w:t>
      </w:r>
      <w:r w:rsidR="00C07848">
        <w:rPr>
          <w:i/>
          <w:iCs/>
        </w:rPr>
        <w:fldChar w:fldCharType="begin"/>
      </w:r>
      <w:r w:rsidR="005B2AF8">
        <w:rPr>
          <w:i/>
          <w:iCs/>
        </w:rPr>
        <w:instrText xml:space="preserve"> ADDIN ZOTERO_ITEM CSL_CITATION {"citationID":"9VG3RdQ0","properties":{"formattedCitation":"\\super 15\\nosupersub{}","plainCitation":"15","noteIndex":0},"citationItems":[{"id":1960,"uris":["http://zotero.org/users/5535808/items/M9SJUDMB"],"itemData":{"id":1960,"type":"document","abstract":"When small RNA is sequenced on current sequencing ma- 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colour-space data.\nAs an easy-to-use alternative, we developed the com- mand-line tool cutadapt, which supports 454, Illumina and SOLiD (colour space) data, offers two adapter trim- ming algorithms, and has other useful features.\nCutadapt, including its MIT-licensed source code, is availa- ble for download at http://code.google.com/p/cutadapt/.","publisher":"EMBnet.journal","title":"Cutadapt removes adapter sequences from high-throughput sequencing reads","author":[{"family":"Martin","given":"Marcel"}],"issued":{"date-parts":[["2011"]]}}}],"schema":"https://github.com/citation-style-language/schema/raw/master/csl-citation.json"} </w:instrText>
      </w:r>
      <w:r w:rsidR="00C07848">
        <w:rPr>
          <w:i/>
          <w:iCs/>
        </w:rPr>
        <w:fldChar w:fldCharType="separate"/>
      </w:r>
      <w:r w:rsidR="005B2AF8" w:rsidRPr="005B2AF8">
        <w:rPr>
          <w:rFonts w:cs="Times New Roman"/>
          <w:vertAlign w:val="superscript"/>
        </w:rPr>
        <w:t>15</w:t>
      </w:r>
      <w:r w:rsidR="00C07848">
        <w:rPr>
          <w:i/>
          <w:iCs/>
        </w:rPr>
        <w:fldChar w:fldCharType="end"/>
      </w:r>
      <w:r>
        <w:t>,</w:t>
      </w:r>
      <w:r w:rsidRPr="00816E1D">
        <w:t xml:space="preserve"> </w:t>
      </w:r>
      <w:r>
        <w:t>p</w:t>
      </w:r>
      <w:r w:rsidRPr="00816E1D">
        <w:t>rimers were trimmed, paired, and reads were merged.</w:t>
      </w:r>
      <w:r>
        <w:t xml:space="preserve"> </w:t>
      </w:r>
      <w:r w:rsidRPr="00816E1D">
        <w:t xml:space="preserve">The quality of the sequences </w:t>
      </w:r>
      <w:r>
        <w:t>was</w:t>
      </w:r>
      <w:r w:rsidRPr="00816E1D">
        <w:t xml:space="preserve"> verified, the sequences were filtered, and any chimera sequences were removed using the QIIME2 plugin </w:t>
      </w:r>
      <w:r w:rsidRPr="00796246">
        <w:rPr>
          <w:i/>
          <w:iCs/>
        </w:rPr>
        <w:t>q2-demux</w:t>
      </w:r>
      <w:r>
        <w:rPr>
          <w:i/>
          <w:iCs/>
        </w:rPr>
        <w:t>,</w:t>
      </w:r>
      <w:r>
        <w:t xml:space="preserve"> followed by denoising with </w:t>
      </w:r>
      <w:r w:rsidRPr="00816E1D">
        <w:t>DADA2</w:t>
      </w:r>
      <w:r>
        <w:t xml:space="preserve"> via the </w:t>
      </w:r>
      <w:r w:rsidRPr="00796246">
        <w:rPr>
          <w:i/>
          <w:iCs/>
        </w:rPr>
        <w:t>q2-dada2</w:t>
      </w:r>
      <w:r>
        <w:t xml:space="preserve"> plugin</w:t>
      </w:r>
      <w:r w:rsidR="00C07848">
        <w:fldChar w:fldCharType="begin"/>
      </w:r>
      <w:r w:rsidR="005B2AF8">
        <w:instrText xml:space="preserve"> ADDIN ZOTERO_ITEM CSL_CITATION {"citationID":"jU5ToXE4","properties":{"formattedCitation":"\\super 16\\nosupersub{}","plainCitation":"16","noteIndex":0},"citationItems":[{"id":1428,"uris":["http://zotero.org/users/5535808/items/JQL669PL"],"itemData":{"id":1428,"type":"article-journal","abstract":"We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 1548-7105","issue":"7","language":"en","page":"581-583","source":"Crossref","title":"DADA2: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C07848">
        <w:fldChar w:fldCharType="separate"/>
      </w:r>
      <w:r w:rsidR="005B2AF8" w:rsidRPr="005B2AF8">
        <w:rPr>
          <w:rFonts w:cs="Times New Roman"/>
          <w:vertAlign w:val="superscript"/>
        </w:rPr>
        <w:t>16</w:t>
      </w:r>
      <w:r w:rsidR="00C07848">
        <w:fldChar w:fldCharType="end"/>
      </w:r>
      <w:r>
        <w:t xml:space="preserve"> to a final set of amplicon sequence variants (ASVs). All </w:t>
      </w:r>
      <w:r w:rsidRPr="00816E1D">
        <w:t>ASV</w:t>
      </w:r>
      <w:r>
        <w:t>s</w:t>
      </w:r>
      <w:r w:rsidRPr="00816E1D">
        <w:t xml:space="preserve"> </w:t>
      </w:r>
      <w:r>
        <w:t>were</w:t>
      </w:r>
      <w:r w:rsidRPr="00816E1D">
        <w:t xml:space="preserve"> </w:t>
      </w:r>
      <w:r>
        <w:t xml:space="preserve">aligned using mafft via the </w:t>
      </w:r>
      <w:r w:rsidRPr="00796246">
        <w:rPr>
          <w:i/>
          <w:iCs/>
        </w:rPr>
        <w:t>q2-alignment</w:t>
      </w:r>
      <w:r>
        <w:t xml:space="preserve"> plugin</w:t>
      </w:r>
      <w:r w:rsidR="00C07848">
        <w:fldChar w:fldCharType="begin"/>
      </w:r>
      <w:r w:rsidR="005B2AF8">
        <w:instrText xml:space="preserve"> ADDIN ZOTERO_ITEM CSL_CITATION {"citationID":"1AJLQoEk","properties":{"formattedCitation":"\\super 17\\nosupersub{}","plainCitation":"17","noteIndex":0},"citationItems":[{"id":11432,"uris":["http://zotero.org/users/5535808/items/MDWYVJUT"],"itemData":{"id":11432,"type":"article-journal","abstract":"A multiple sequence alignment program, MAFFT, has been developed. The CPU time is drastically reduced as compared with existing methods. MAFFT includes two novel techniques. (i) Homologous regions are rapidly identi®ed by the fast Fourier transform (FFT), in which an amino acid sequence is converted to a sequence composed of volume and polarity values of each amino acid residue. (ii) We propose a simpli®ed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re®nement method (FFT-NS-i), are implemented in MAFFT. The performances of FFT-NS-2 and FFT-NS-i were compared with other methods by computer simulations and benchmark tests; the CPU time of FFT-NS-2 is drastically reduced as compared with CLUSTALW with comparable accuracy. FFT-NS-i is over 100 times faster than T-COFFEE, when the number of input sequences exceeds 60, without sacri®cing the accuracy.","container-title":"Nucleic Acids Research","DOI":"10.1093/nar/gkf436","ISSN":"13624962","issue":"14","language":"en","page":"3059-3066","source":"DOI.org (Crossref)","title":"MAFFT: a novel method for rapid multiple sequence alignment based on fast Fourier transform","title-short":"MAFFT","volume":"30","author":[{"family":"Katoh","given":"K."}],"issued":{"date-parts":[["2002",7,15]]}}}],"schema":"https://github.com/citation-style-language/schema/raw/master/csl-citation.json"} </w:instrText>
      </w:r>
      <w:r w:rsidR="00C07848">
        <w:fldChar w:fldCharType="separate"/>
      </w:r>
      <w:r w:rsidR="005B2AF8" w:rsidRPr="005B2AF8">
        <w:rPr>
          <w:rFonts w:cs="Times New Roman"/>
          <w:vertAlign w:val="superscript"/>
        </w:rPr>
        <w:t>17</w:t>
      </w:r>
      <w:r w:rsidR="00C07848">
        <w:fldChar w:fldCharType="end"/>
      </w:r>
      <w:r>
        <w:t xml:space="preserve"> </w:t>
      </w:r>
      <w:r w:rsidRPr="002C3383">
        <w:t xml:space="preserve">and </w:t>
      </w:r>
      <w:r>
        <w:t xml:space="preserve">then </w:t>
      </w:r>
      <w:r w:rsidRPr="002C3383">
        <w:t>used to construct a phylogeny with fasttree2</w:t>
      </w:r>
      <w:r>
        <w:t xml:space="preserve"> via the </w:t>
      </w:r>
      <w:r w:rsidRPr="00796246">
        <w:rPr>
          <w:i/>
          <w:iCs/>
        </w:rPr>
        <w:t xml:space="preserve">q2-phylogeny </w:t>
      </w:r>
      <w:r>
        <w:t>plugin</w:t>
      </w:r>
      <w:r w:rsidR="00F20CA6">
        <w:fldChar w:fldCharType="begin"/>
      </w:r>
      <w:r w:rsidR="005B2AF8">
        <w:instrText xml:space="preserve"> ADDIN ZOTERO_ITEM CSL_CITATION {"citationID":"7uvp6Y8Q","properties":{"formattedCitation":"\\super 18\\nosupersub{}","plainCitation":"18","noteIndex":0},"citationItems":[{"id":1966,"uris":["http://zotero.org/users/5535808/items/LMWNR74N"],"itemData":{"id":1966,"type":"article-journal","abstract":"Background: We recently described FastTree, a tool for inferring phylogenies for alignments with up to hundreds of thousands of sequences. Here, we describe improvements to FastTree that improve its accuracy without sacrificing scalability.\nMethodology/Principal Findings: Where FastTree 1 used nearest-neighbor interchanges (NNIs) and the minimum-evolution criterion to improve the tree, FastTree 2 adds minimum-evolution subtree-pruning-regrafting (SPRs) and maximumlikelihood NNIs. FastTree 2 uses heuristics to restrict the search for better trees and estimates a rate of evolution for each site (the ‘‘CAT’’ approximation). Nevertheless, for both simulated and genuine alignments, FastTree 2 is slightly more accurate than a standard implementation of maximum-likelihood NNIs (PhyML 3 with default settings). Although FastTree 2 is not quite as accurate as methods that use maximum-likelihood SPRs, most of the splits that disagree are poorly supported, and for large alignments, FastTree 2 is 100–1,000 times faster. FastTree 2 inferred a topology and likelihood-based local support values for 237,882 distinct 16S ribosomal RNAs on a desktop computer in 22 hours and 5.8 gigabytes of memory.\nConclusions/Significance: FastTree 2 allows the inference of maximum-likelihood phylogenies for huge alignments. FastTree 2 is freely available at http://www.microbesonline.org/fasttree.","container-title":"PLoS ONE","DOI":"10.1371/journal.pone.0009490","ISSN":"1932-6203","issue":"3","language":"en","page":"e9490","source":"Crossref","title":"FastTree 2 – Approximately Maximum-Likelihood Trees for Large Alignments","volume":"5","author":[{"family":"Price","given":"Morgan N."},{"family":"Dehal","given":"Paramvir S."},{"family":"Arkin","given":"Adam P."}],"editor":[{"family":"Poon","given":"Art F. Y."}],"issued":{"date-parts":[["2010",3,10]]}}}],"schema":"https://github.com/citation-style-language/schema/raw/master/csl-citation.json"} </w:instrText>
      </w:r>
      <w:r w:rsidR="00F20CA6">
        <w:fldChar w:fldCharType="separate"/>
      </w:r>
      <w:r w:rsidR="005B2AF8" w:rsidRPr="005B2AF8">
        <w:rPr>
          <w:rFonts w:cs="Times New Roman"/>
          <w:vertAlign w:val="superscript"/>
        </w:rPr>
        <w:t>18</w:t>
      </w:r>
      <w:r w:rsidR="00F20CA6">
        <w:fldChar w:fldCharType="end"/>
      </w:r>
      <w:r>
        <w:t>. T</w:t>
      </w:r>
      <w:r w:rsidRPr="00816E1D">
        <w:t xml:space="preserve">axonomy </w:t>
      </w:r>
      <w:r>
        <w:t xml:space="preserve">was assigned the </w:t>
      </w:r>
      <w:r w:rsidRPr="00796246">
        <w:rPr>
          <w:i/>
          <w:iCs/>
        </w:rPr>
        <w:t>q2-feature-classifier</w:t>
      </w:r>
      <w:r>
        <w:rPr>
          <w:i/>
          <w:iCs/>
        </w:rPr>
        <w:t xml:space="preserve"> </w:t>
      </w:r>
      <w:r>
        <w:t>plugin</w:t>
      </w:r>
      <w:r w:rsidR="00F20CA6">
        <w:fldChar w:fldCharType="begin"/>
      </w:r>
      <w:r w:rsidR="005B2AF8">
        <w:instrText xml:space="preserve"> ADDIN ZOTERO_ITEM CSL_CITATION {"citationID":"0GYEaamz","properties":{"formattedCitation":"\\super 19\\nosupersub{}","plainCitation":"19","noteIndex":0},"citationItems":[{"id":11441,"uris":["http://zotero.org/users/5535808/items/ZHYM72EA"],"itemData":{"id":11441,"type":"article-journal","abstract":"Taxonomic classification of marker-gene sequences is an important step in microbiome analysis.","container-title":"Microbiome","DOI":"10.1186/s40168-018-0470-z","ISSN":"2049-2618","issue":"1","journalAbbreviation":"Microbiome","page":"90","source":"BioMed Central","title":"Optimizing taxonomic classification of marker-gene amplicon sequences with QIIME 2’s q2-feature-classifier plugin","volume":"6","author":[{"family":"Bokulich","given":"Nicholas A."},{"family":"Kaehler","given":"Benjamin D."},{"family":"Rideout","given":"Jai Ram"},{"family":"Dillon","given":"Matthew"},{"family":"Bolyen","given":"Evan"},{"family":"Knight","given":"Rob"},{"family":"Huttley","given":"Gavin A."},{"family":"Gregory Caporaso","given":"J."}],"issued":{"date-parts":[["2018",5,17]]}}}],"schema":"https://github.com/citation-style-language/schema/raw/master/csl-citation.json"} </w:instrText>
      </w:r>
      <w:r w:rsidR="00F20CA6">
        <w:fldChar w:fldCharType="separate"/>
      </w:r>
      <w:r w:rsidR="005B2AF8" w:rsidRPr="005B2AF8">
        <w:rPr>
          <w:rFonts w:cs="Times New Roman"/>
          <w:vertAlign w:val="superscript"/>
        </w:rPr>
        <w:t>19</w:t>
      </w:r>
      <w:r w:rsidR="00F20CA6">
        <w:fldChar w:fldCharType="end"/>
      </w:r>
      <w:r>
        <w:t xml:space="preserve"> against </w:t>
      </w:r>
      <w:r w:rsidRPr="00816E1D">
        <w:t>the Naive Bayes classifier Geengenes 13_8 99% OTUs</w:t>
      </w:r>
      <w:r w:rsidR="00F20CA6">
        <w:fldChar w:fldCharType="begin"/>
      </w:r>
      <w:r w:rsidR="005B2AF8">
        <w:instrText xml:space="preserve"> ADDIN ZOTERO_ITEM CSL_CITATION {"citationID":"9EJTTOwL","properties":{"formattedCitation":"\\super 20\\nosupersub{}","plainCitation":"20","noteIndex":0},"citationItems":[{"id":11437,"uris":["http://zotero.org/users/5535808/items/9X3IRF26"],"itemData":{"id":11437,"type":"article-journal","abstract":"Reference phylogenies are crucial for providing a taxonomic framework for interpretation of marker gene and metagenomic surveys, which continue to reveal novel species at a remarkable rate. Greengenes is a dedicated full-length 16S rRNA gene database that provides users with a curated taxonomy based on de novo tree inference. We developed a ‘taxonomy to tree’ approach for transferring group names from an existing taxonomy to a tree topology, and used it to apply the Greengenes, National Center for Biotechnology Information (NCBI) and cyanoDB (Cyanobacteria only) taxonomies to a de novo tree comprising 408 315 sequences. We also incorporated explicit rank information provided by the NCBI taxonomy to group names (by prefixing rank designations) for better user orientation and classification consistency. The resulting merged taxonomy improved the classification of 75% of the sequences by one or more ranks relative to the original NCBI taxonomy with the most pronounced improvements occurring in under-classified environmental sequences. We also assessed candidate phyla (divisions) currently defined by NCBI and present recommendations for consolidation of 34 redundantly named groups. All intermediate results from the pipeline, which includes tree inference, jackknifing and transfer of a donor taxonomy to a recipient tree (tax2tree) are available for download. The improved Greengenes taxonomy should provide important infrastructure for a wide range of megasequencing projects studying ecosystems on scales ranging from our own bodies (the Human Microbiome Project) to the entire planet (the Earth Microbiome Project). The implementation of the software can be obtained from http://sourceforge.net/projects/tax2tree/.","container-title":"The ISME Journal","DOI":"10.1038/ismej.2011.139","ISSN":"1751-7370","issue":"3","journalAbbreviation":"ISME J","language":"en","license":"2012 The Author(s)","note":"number: 3\npublisher: Nature Publishing Group","page":"610-618","source":"www.nature.com","title":"An improved Greengenes taxonomy with explicit ranks for ecological and evolutionary analyses of bacteria and archaea","volume":"6","author":[{"family":"McDonald","given":"Daniel"},{"family":"Price","given":"Morgan N."},{"family":"Goodrich","given":"Julia"},{"family":"Nawrocki","given":"Eric P."},{"family":"DeSantis","given":"Todd Z."},{"family":"Probst","given":"Alexander"},{"family":"Andersen","given":"Gary L."},{"family":"Knight","given":"Rob"},{"family":"Hugenholtz","given":"Philip"}],"issued":{"date-parts":[["2012",3]]}}}],"schema":"https://github.com/citation-style-language/schema/raw/master/csl-citation.json"} </w:instrText>
      </w:r>
      <w:r w:rsidR="00F20CA6">
        <w:fldChar w:fldCharType="separate"/>
      </w:r>
      <w:r w:rsidR="005B2AF8" w:rsidRPr="005B2AF8">
        <w:rPr>
          <w:rFonts w:cs="Times New Roman"/>
          <w:vertAlign w:val="superscript"/>
        </w:rPr>
        <w:t>20</w:t>
      </w:r>
      <w:r w:rsidR="00F20CA6">
        <w:fldChar w:fldCharType="end"/>
      </w:r>
      <w:r>
        <w:t xml:space="preserve"> </w:t>
      </w:r>
      <w:r w:rsidRPr="00816E1D">
        <w:t>that was trained on this sample dataset.</w:t>
      </w:r>
      <w:r>
        <w:t xml:space="preserve"> We filtered out non-bacterial sequences (i.e., c</w:t>
      </w:r>
      <w:r w:rsidRPr="00816E1D">
        <w:t>hloroplast</w:t>
      </w:r>
      <w:r>
        <w:t xml:space="preserve"> and</w:t>
      </w:r>
      <w:r w:rsidRPr="00816E1D">
        <w:t xml:space="preserve"> mitochondria</w:t>
      </w:r>
      <w:r>
        <w:t>)</w:t>
      </w:r>
      <w:r w:rsidRPr="00816E1D">
        <w:t xml:space="preserve"> and Wolbachia sequences</w:t>
      </w:r>
      <w:r w:rsidRPr="00816E1D">
        <w:rPr>
          <w:rFonts w:eastAsia="Gungsuh"/>
        </w:rPr>
        <w:t>.</w:t>
      </w:r>
      <w:r>
        <w:rPr>
          <w:rFonts w:eastAsia="Gungsuh"/>
        </w:rPr>
        <w:t xml:space="preserve"> </w:t>
      </w:r>
      <w:r w:rsidRPr="00816E1D">
        <w:t>Relative abundance plots were created using</w:t>
      </w:r>
      <w:r>
        <w:t xml:space="preserve"> the R package</w:t>
      </w:r>
      <w:r w:rsidRPr="00816E1D">
        <w:t xml:space="preserve"> </w:t>
      </w:r>
      <w:r>
        <w:rPr>
          <w:i/>
        </w:rPr>
        <w:t>p</w:t>
      </w:r>
      <w:r w:rsidRPr="00816E1D">
        <w:rPr>
          <w:i/>
        </w:rPr>
        <w:t>hyloseq</w:t>
      </w:r>
      <w:r w:rsidR="00F20CA6">
        <w:rPr>
          <w:i/>
        </w:rPr>
        <w:fldChar w:fldCharType="begin"/>
      </w:r>
      <w:r w:rsidR="005B2AF8">
        <w:rPr>
          <w:i/>
        </w:rPr>
        <w:instrText xml:space="preserve"> ADDIN ZOTERO_ITEM CSL_CITATION {"citationID":"P2gKY3AK","properties":{"formattedCitation":"\\super 21\\nosupersub{}","plainCitation":"21","noteIndex":0},"citationItems":[{"id":11254,"uris":["http://zotero.org/users/5535808/items/P4N243V7"],"itemData":{"id":11254,"type":"article-journal","abstract":"Background: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ONE","language":"en","page":"e61217","source":"DOI.org (Crossref)","title":"phyloseq: An R Package for Reproducible Interactive Analysis and Graphics of Microbiome Census Data","title-short":"phyloseq","volume":"8","author":[{"family":"McMurdie","given":"Paul J."},{"family":"Holmes","given":"Susan"}],"editor":[{"family":"Watson","given":"Michael"}],"issued":{"date-parts":[["2013",4,22]]}}}],"schema":"https://github.com/citation-style-language/schema/raw/master/csl-citation.json"} </w:instrText>
      </w:r>
      <w:r w:rsidR="00F20CA6">
        <w:rPr>
          <w:i/>
        </w:rPr>
        <w:fldChar w:fldCharType="separate"/>
      </w:r>
      <w:r w:rsidR="005B2AF8" w:rsidRPr="005B2AF8">
        <w:rPr>
          <w:rFonts w:cs="Times New Roman"/>
          <w:vertAlign w:val="superscript"/>
        </w:rPr>
        <w:t>21</w:t>
      </w:r>
      <w:r w:rsidR="00F20CA6">
        <w:rPr>
          <w:i/>
        </w:rPr>
        <w:fldChar w:fldCharType="end"/>
      </w:r>
      <w:r w:rsidRPr="00816E1D">
        <w:t xml:space="preserve"> to calculate the bacterial community composition across </w:t>
      </w:r>
      <w:r>
        <w:t xml:space="preserve">infection type and triatomine age group </w:t>
      </w:r>
      <w:r w:rsidRPr="00816E1D">
        <w:t xml:space="preserve">and visualized using </w:t>
      </w:r>
      <w:r w:rsidRPr="00816E1D">
        <w:rPr>
          <w:i/>
        </w:rPr>
        <w:t>ggplot2</w:t>
      </w:r>
      <w:r w:rsidR="00F20CA6">
        <w:rPr>
          <w:i/>
        </w:rPr>
        <w:fldChar w:fldCharType="begin"/>
      </w:r>
      <w:r w:rsidR="005B2AF8">
        <w:rPr>
          <w:i/>
        </w:rPr>
        <w:instrText xml:space="preserve"> ADDIN ZOTERO_ITEM CSL_CITATION {"citationID":"Bh3KvsER","properties":{"formattedCitation":"\\super 22\\nosupersub{}","plainCitation":"22","noteIndex":0},"citationItems":[{"id":11258,"uris":["http://zotero.org/users/5535808/items/YVQGAQVX"],"itemData":{"id":11258,"type":"book","event-place":"New York, NY","ISBN":"978-0-387-98140-6","language":"en","note":"DOI: 10.1007/978-0-387-98141-3","publisher":"Springer New York","publisher-place":"New York, NY","source":"DOI.org (Crossref)","title":"ggplot2: Elegant Graphics for Data Analysis","URL":"http://link.springer.com/10.1007/978-0-387-98141-3","author":[{"family":"Wickham","given":"Hadley"}],"accessed":{"date-parts":[["2022",8,8]]},"issued":{"date-parts":[["2009"]]}}}],"schema":"https://github.com/citation-style-language/schema/raw/master/csl-citation.json"} </w:instrText>
      </w:r>
      <w:r w:rsidR="00F20CA6">
        <w:rPr>
          <w:i/>
        </w:rPr>
        <w:fldChar w:fldCharType="separate"/>
      </w:r>
      <w:r w:rsidR="005B2AF8" w:rsidRPr="005B2AF8">
        <w:rPr>
          <w:rFonts w:cs="Times New Roman"/>
          <w:vertAlign w:val="superscript"/>
        </w:rPr>
        <w:t>22</w:t>
      </w:r>
      <w:r w:rsidR="00F20CA6">
        <w:rPr>
          <w:i/>
        </w:rPr>
        <w:fldChar w:fldCharType="end"/>
      </w:r>
      <w:r>
        <w:t xml:space="preserve"> </w:t>
      </w:r>
      <w:r w:rsidRPr="00816E1D">
        <w:t>in R</w:t>
      </w:r>
      <w:r>
        <w:t xml:space="preserve"> v.4.2.0</w:t>
      </w:r>
      <w:r w:rsidR="00F20CA6">
        <w:fldChar w:fldCharType="begin"/>
      </w:r>
      <w:r w:rsidR="005B2AF8">
        <w:instrText xml:space="preserve"> ADDIN ZOTERO_ITEM CSL_CITATION {"citationID":"fd44uXrD","properties":{"formattedCitation":"\\super 23\\nosupersub{}","plainCitation":"23","noteIndex":0},"citationItems":[{"id":11454,"uris":["http://zotero.org/users/5535808/items/T7BYXPAD"],"itemData":{"id":11454,"type":"article-journal","title":"R: A language and environment for statistical computing. R Foundation for Statistical Computing, Vienna, Austria.","URL":"https://www.R-project.org/","author":[{"family":"R Core Team","given":""}],"issued":{"date-parts":[["2022"]]}}}],"schema":"https://github.com/citation-style-language/schema/raw/master/csl-citation.json"} </w:instrText>
      </w:r>
      <w:r w:rsidR="00F20CA6">
        <w:fldChar w:fldCharType="separate"/>
      </w:r>
      <w:r w:rsidR="005B2AF8" w:rsidRPr="005B2AF8">
        <w:rPr>
          <w:rFonts w:cs="Times New Roman"/>
          <w:vertAlign w:val="superscript"/>
        </w:rPr>
        <w:t>23</w:t>
      </w:r>
      <w:r w:rsidR="00F20CA6">
        <w:fldChar w:fldCharType="end"/>
      </w:r>
      <w:r w:rsidRPr="00816E1D">
        <w:t>.</w:t>
      </w:r>
    </w:p>
    <w:p w14:paraId="28758681" w14:textId="77777777" w:rsidR="00C509F1" w:rsidRPr="00805D10" w:rsidRDefault="00C509F1" w:rsidP="00C509F1">
      <w:pPr>
        <w:spacing w:line="480" w:lineRule="auto"/>
        <w:ind w:firstLine="720"/>
      </w:pPr>
    </w:p>
    <w:p w14:paraId="3FB5CA1F" w14:textId="77777777" w:rsidR="00C509F1" w:rsidRPr="00FF6B50" w:rsidRDefault="00C509F1" w:rsidP="00C509F1">
      <w:pPr>
        <w:spacing w:line="480" w:lineRule="auto"/>
        <w:rPr>
          <w:iCs/>
        </w:rPr>
      </w:pPr>
      <w:r w:rsidRPr="00A07065">
        <w:rPr>
          <w:b/>
          <w:iCs/>
        </w:rPr>
        <w:t>Statistical Analyses</w:t>
      </w:r>
      <w:r>
        <w:rPr>
          <w:b/>
          <w:iCs/>
        </w:rPr>
        <w:t>.</w:t>
      </w:r>
    </w:p>
    <w:p w14:paraId="3C17D723" w14:textId="4DDD9B65" w:rsidR="00C509F1" w:rsidRPr="00816E1D" w:rsidRDefault="00C509F1" w:rsidP="00C509F1">
      <w:pPr>
        <w:spacing w:line="480" w:lineRule="auto"/>
        <w:ind w:firstLine="720"/>
      </w:pPr>
      <w:r w:rsidRPr="00816E1D">
        <w:rPr>
          <w:b/>
          <w:i/>
        </w:rPr>
        <w:t xml:space="preserve">Alpha </w:t>
      </w:r>
      <w:r>
        <w:rPr>
          <w:b/>
          <w:i/>
        </w:rPr>
        <w:t>(within-sample) d</w:t>
      </w:r>
      <w:r w:rsidRPr="00816E1D">
        <w:rPr>
          <w:b/>
          <w:i/>
        </w:rPr>
        <w:t>iversity.</w:t>
      </w:r>
      <w:r>
        <w:t xml:space="preserve"> </w:t>
      </w:r>
      <w:r w:rsidRPr="00816E1D">
        <w:t xml:space="preserve">Statistical analyses were completed using </w:t>
      </w:r>
      <w:r>
        <w:t>QIIME2</w:t>
      </w:r>
      <w:r w:rsidRPr="00816E1D">
        <w:t xml:space="preserve"> and R. For alpha and beta diversity analyses, samples were rarefied to 2133 sequences.</w:t>
      </w:r>
      <w:r>
        <w:t xml:space="preserve"> Results from Chapter 3 (Fig. S2) and several studies</w:t>
      </w:r>
      <w:r w:rsidR="00F20CA6">
        <w:fldChar w:fldCharType="begin"/>
      </w:r>
      <w:r w:rsidR="005B2AF8">
        <w:instrText xml:space="preserve"> ADDIN ZOTERO_ITEM CSL_CITATION {"citationID":"xUhmaRha","properties":{"formattedCitation":"\\super 7,24\\nosupersub{}","plainCitation":"7,24","noteIndex":0},"citationItems":[{"id":393,"uris":["http://zotero.org/users/5535808/items/T8SXV56D"],"itemData":{"id":393,"type":"article-journal","abstract":"Insect microbiomes inﬂuence many fundamental host traits, including functions of practical signiﬁcance such as their capacity as vectors to transmit parasites and pathogens. The knowledge on the diversity and development of the gut microbiomes in various blood feeding insects is thus crucial not only for theoretical purposes, but also for the development of better disease control strategies. In Triatominae (Heteroptera: Reduviidae), the blood feeding vectors of Chagas disease in South America and parts of North America, the investigation of the microbiomes is in its infancy. The few studies done on microbiomes of South American Triatominae species indicate a relatively low taxonomic diversity and a high host speciﬁcity. We designed a comparative survey to serve several purposes: (I) to obtain a better insight into the overall microbiome diversity in different species, (II) to check the long term stability of the interspeciﬁc differences, (III) to describe the ontogenetic changes of the microbiome, and (IV) to determine the potential correlation between microbiome composition and presence of Trypanosoma cruzi, the causative agent of Chagas disease. Using 16S amplicons of two abundant species from the southern US, and four laboratory reared colonies, we showed that the microbiome composition is determined by host species, rather than locality or environment. The OTUs (Operational Taxonomic Units) determination conﬁrms a low microbiome diversity, with 12-17 main OTUs detected in wild populations of T. sanguisuga and T. protracta. Among the dominant bacterial taxa are Acinetobacter and Proteiniphilum but also the symbiotic bacterium Arsenophonus triatominarum, previously believed to only live intracellularly. The possibility of ontogenetic microbiome changes was evaluated in all six developmental stages and feces of the laboratory reared model Rhodnius prolixus. We detected considerable changes along the host’s ontogeny, including clear trends in the abundance variation of the three dominant bacteria, namely Enterococcus, Acinetobacter, and Arsenophonus. Finally, we screened the samples for the presence of Trypanosoma cruzi. Comparing the parasite presence with the microbiome composition, we assessed the possible signiﬁcance of the latter in the epidemiology of the disease. Particularly, we found a trend toward more diverse microbiomes in Trypanosoma cruzi positive T. protracta specimens.","container-title":"Frontiers in Microbiology","DOI":"10.3389/fmicb.2018.01167","ISSN":"1664-302X","language":"en","source":"Crossref","title":"Microbiomes of North American Triatominae: The Grounds for Chagas Disease Epidemiology","title-short":"Microbiomes of North American Triatominae","URL":"https://www.frontiersin.org/article/10.3389/fmicb.2018.01167/full","volume":"9","author":[{"family":"Rodríguez-Ruano","given":"Sonia M."},{"family":"Škochová","given":"Veronika"},{"family":"Rego","given":"Ryan O. M."},{"family":"Schmidt","given":"Justin O."},{"family":"Roachell","given":"Walter"},{"family":"Hypša","given":"Václav"},{"family":"Nováková","given":"Eva"}],"accessed":{"date-parts":[["2019",7,15]]},"issued":{"date-parts":[["2018",6,13]]}}},{"id":2451,"uris":["http://zotero.org/users/5535808/items/TZWL95XL"],"itemData":{"id":2451,"type":"article-journal","abstract":"Conclusion: Our study is the first to demonstrate deterministic patterns in microbiome composition among all life stages and multiple Triatoma species. We hypothesise that triatomine microbiome assemblages are produced by species- and life stage-dependent uptake of environmental bacteria and multiple indirect transmission strategies that promote bacterial transfer between individuals. Altogether, our study highlights the complexity of Triatominae symbiosis with bacteria and warrant further investigation to understand microbiome function in these important vectors.","container-title":"Microbiome","DOI":"10.1186/s40168-020-00921-x","ISSN":"2049-2618","issue":"1","journalAbbreviation":"Microbiome","language":"en","page":"146","source":"DOI.org (Crossref)","title":"Ontogeny, species identity, and environment dominate microbiome dynamics in wild populations of kissing bugs (Triatominae)","volume":"8","author":[{"family":"Brown","given":""},{"family":"Rodríguez-Ruano","given":"Sonia M."},{"family":"Poosakkannu","given":"Anbu"},{"family":"Batani","given":"Giampiero"},{"family":"Schmidt","given":"Justin O."},{"family":"Roachell","given":"Walter"},{"family":"Zima","given":"Jan"},{"family":"Hypša","given":"Václav"},{"family":"Nováková","given":"Eva"}],"issued":{"date-parts":[["2020",12]]}}}],"schema":"https://github.com/citation-style-language/schema/raw/master/csl-citation.json"} </w:instrText>
      </w:r>
      <w:r w:rsidR="00F20CA6">
        <w:fldChar w:fldCharType="separate"/>
      </w:r>
      <w:r w:rsidR="005B2AF8" w:rsidRPr="005B2AF8">
        <w:rPr>
          <w:rFonts w:cs="Times New Roman"/>
          <w:vertAlign w:val="superscript"/>
        </w:rPr>
        <w:t>7,24</w:t>
      </w:r>
      <w:r w:rsidR="00F20CA6">
        <w:fldChar w:fldCharType="end"/>
      </w:r>
      <w:r>
        <w:t xml:space="preserve"> have demonstrated significant differences in microbial diversity between early-stage nymphs and older triatomines. For this reason, the data for all analyses were split into two age groups: nymphal stages N1 – N3, and nymphal stages N4 – N5 plus adults. Four</w:t>
      </w:r>
      <w:r w:rsidRPr="00816E1D">
        <w:t xml:space="preserve"> alpha diversity metrics (ASV </w:t>
      </w:r>
      <w:r>
        <w:t xml:space="preserve">observed </w:t>
      </w:r>
      <w:r w:rsidRPr="00816E1D">
        <w:t xml:space="preserve">richness, Shannon </w:t>
      </w:r>
      <w:r>
        <w:t>d</w:t>
      </w:r>
      <w:r w:rsidRPr="00816E1D">
        <w:t>iversity</w:t>
      </w:r>
      <w:r w:rsidR="00F20CA6">
        <w:fldChar w:fldCharType="begin"/>
      </w:r>
      <w:r w:rsidR="005B2AF8">
        <w:instrText xml:space="preserve"> ADDIN ZOTERO_ITEM CSL_CITATION {"citationID":"mlEiUTZ9","properties":{"formattedCitation":"\\super 25\\nosupersub{}","plainCitation":"25","noteIndex":0},"citationItems":[{"id":11447,"uris":["http://zotero.org/users/5535808/items/277XNMBQ"],"itemData":{"id":11447,"type":"article-journal","container-title":"The Bell System Technical Journal","DOI":"https://doi.org/10.1002/j.1538-7305.1948.tb01338.x.","page":"379–423","title":"A Mathematical Theory of Communication","author":[{"family":"Shannon","given":"CE"}],"issued":{"date-parts":[["1948"]]}}}],"schema":"https://github.com/citation-style-language/schema/raw/master/csl-citation.json"} </w:instrText>
      </w:r>
      <w:r w:rsidR="00F20CA6">
        <w:fldChar w:fldCharType="separate"/>
      </w:r>
      <w:r w:rsidR="005B2AF8" w:rsidRPr="005B2AF8">
        <w:rPr>
          <w:rFonts w:cs="Times New Roman"/>
          <w:vertAlign w:val="superscript"/>
        </w:rPr>
        <w:t>25</w:t>
      </w:r>
      <w:r w:rsidR="00F20CA6">
        <w:fldChar w:fldCharType="end"/>
      </w:r>
      <w:r w:rsidRPr="00816E1D">
        <w:t xml:space="preserve">, </w:t>
      </w:r>
      <w:r>
        <w:t>Faith’s</w:t>
      </w:r>
      <w:r w:rsidRPr="00816E1D">
        <w:t xml:space="preserve"> phylogenetic diversity</w:t>
      </w:r>
      <w:r w:rsidR="0094119B">
        <w:fldChar w:fldCharType="begin"/>
      </w:r>
      <w:r w:rsidR="005B2AF8">
        <w:instrText xml:space="preserve"> ADDIN ZOTERO_ITEM CSL_CITATION {"citationID":"8i4yNCMs","properties":{"formattedCitation":"\\super 26\\nosupersub{}","plainCitation":"26","noteIndex":0},"citationItems":[{"id":11445,"uris":["http://zotero.org/users/5535808/items/YZTJIIYY"],"itemData":{"id":11445,"type":"article-journal","container-title":"Biological Conservation","issue":"1","title":"Conservation evaluation and phylogenetic diversity","volume":"61","author":[{"family":"Faith","given":"Daniel"}],"issued":{"date-parts":[["1992"]]}}}],"schema":"https://github.com/citation-style-language/schema/raw/master/csl-citation.json"} </w:instrText>
      </w:r>
      <w:r w:rsidR="0094119B">
        <w:fldChar w:fldCharType="separate"/>
      </w:r>
      <w:r w:rsidR="005B2AF8" w:rsidRPr="005B2AF8">
        <w:rPr>
          <w:rFonts w:cs="Times New Roman"/>
          <w:vertAlign w:val="superscript"/>
        </w:rPr>
        <w:t>26</w:t>
      </w:r>
      <w:r w:rsidR="0094119B">
        <w:fldChar w:fldCharType="end"/>
      </w:r>
      <w:r>
        <w:t>, and Pielou’s evenness</w:t>
      </w:r>
      <w:r w:rsidR="0094119B">
        <w:fldChar w:fldCharType="begin"/>
      </w:r>
      <w:r w:rsidR="005B2AF8">
        <w:instrText xml:space="preserve"> ADDIN ZOTERO_ITEM CSL_CITATION {"citationID":"ShXeoBAH","properties":{"formattedCitation":"\\super 27\\nosupersub{}","plainCitation":"27","noteIndex":0},"citationItems":[{"id":11450,"uris":["http://zotero.org/users/5535808/items/DIMTAZX5"],"itemData":{"id":11450,"type":"article-journal","container-title":"Journal of Theoretical Biology","DOI":"10.1016/0022-5193(66)90013-0","ISSN":"0022-5193","language":"en","page":"131-144","title":"The measurement of diversity in different types of biological collections","title-short":"PII","volume":"13","author":[{"family":"Pielou","given":"EC"}],"issued":{"date-parts":[["1966"]]}}}],"schema":"https://github.com/citation-style-language/schema/raw/master/csl-citation.json"} </w:instrText>
      </w:r>
      <w:r w:rsidR="0094119B">
        <w:fldChar w:fldCharType="separate"/>
      </w:r>
      <w:r w:rsidR="005B2AF8" w:rsidRPr="005B2AF8">
        <w:rPr>
          <w:rFonts w:cs="Times New Roman"/>
          <w:vertAlign w:val="superscript"/>
        </w:rPr>
        <w:t>27</w:t>
      </w:r>
      <w:r w:rsidR="0094119B">
        <w:fldChar w:fldCharType="end"/>
      </w:r>
      <w:r w:rsidRPr="00816E1D">
        <w:t xml:space="preserve"> were calculated using </w:t>
      </w:r>
      <w:r>
        <w:rPr>
          <w:i/>
        </w:rPr>
        <w:t>p</w:t>
      </w:r>
      <w:r w:rsidRPr="00816E1D">
        <w:rPr>
          <w:i/>
        </w:rPr>
        <w:t>hyloseq</w:t>
      </w:r>
      <w:r w:rsidRPr="00816E1D">
        <w:t xml:space="preserve"> and </w:t>
      </w:r>
      <w:r>
        <w:t>QIIME2</w:t>
      </w:r>
      <w:r w:rsidRPr="00816E1D">
        <w:t>.</w:t>
      </w:r>
      <w:r>
        <w:t xml:space="preserve"> </w:t>
      </w:r>
      <w:r w:rsidRPr="00816E1D">
        <w:t>Each test was compared among groups using Pairwise Wilcoxon Rank Sum Tests</w:t>
      </w:r>
      <w:r>
        <w:t xml:space="preserve"> with </w:t>
      </w:r>
      <w:r>
        <w:lastRenderedPageBreak/>
        <w:t>Benjamini-Hochberg adjustments</w:t>
      </w:r>
      <w:r w:rsidRPr="00816E1D">
        <w:t xml:space="preserve"> (for groups of two) or a Kruskal-Wallis analysis of variance (for more than two groups) followed by Pairwise Wilcoxon Rank Sum Tests </w:t>
      </w:r>
      <w:r>
        <w:t>with Benjamini-Hochberg adjustments</w:t>
      </w:r>
      <w:r w:rsidR="0094119B">
        <w:fldChar w:fldCharType="begin"/>
      </w:r>
      <w:r w:rsidR="005B2AF8">
        <w:instrText xml:space="preserve"> ADDIN ZOTERO_ITEM CSL_CITATION {"citationID":"0VGobraz","properties":{"formattedCitation":"\\super 28\\nosupersub{}","plainCitation":"28","noteIndex":0},"citationItems":[{"id":11457,"uris":["http://zotero.org/users/5535808/items/7XW9DRUC"],"itemData":{"id":11457,"type":"article-journal","abstract":"The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94119B">
        <w:fldChar w:fldCharType="separate"/>
      </w:r>
      <w:r w:rsidR="005B2AF8" w:rsidRPr="005B2AF8">
        <w:rPr>
          <w:rFonts w:cs="Times New Roman"/>
          <w:vertAlign w:val="superscript"/>
        </w:rPr>
        <w:t>28</w:t>
      </w:r>
      <w:r w:rsidR="0094119B">
        <w:fldChar w:fldCharType="end"/>
      </w:r>
      <w:r>
        <w:t xml:space="preserve"> </w:t>
      </w:r>
      <w:r w:rsidRPr="00816E1D">
        <w:t>to test for pairwise significance.</w:t>
      </w:r>
      <w:r>
        <w:t xml:space="preserve"> </w:t>
      </w:r>
      <w:r w:rsidRPr="00816E1D">
        <w:t xml:space="preserve">Boxplots were visualized using </w:t>
      </w:r>
      <w:r w:rsidRPr="00816E1D">
        <w:rPr>
          <w:i/>
        </w:rPr>
        <w:t>ggplot2</w:t>
      </w:r>
      <w:r w:rsidRPr="00816E1D">
        <w:t>.</w:t>
      </w:r>
      <w:r>
        <w:t xml:space="preserve"> We used </w:t>
      </w:r>
      <w:r w:rsidRPr="00816E1D">
        <w:t xml:space="preserve">linear mixed models (LMMs) </w:t>
      </w:r>
      <w:r>
        <w:t>that were</w:t>
      </w:r>
      <w:r w:rsidRPr="00816E1D">
        <w:t xml:space="preserve"> implemented using the </w:t>
      </w:r>
      <w:r w:rsidRPr="00816E1D">
        <w:rPr>
          <w:i/>
        </w:rPr>
        <w:t>lme4</w:t>
      </w:r>
      <w:r w:rsidR="0094119B">
        <w:rPr>
          <w:i/>
        </w:rPr>
        <w:fldChar w:fldCharType="begin"/>
      </w:r>
      <w:r w:rsidR="005B2AF8">
        <w:rPr>
          <w:i/>
        </w:rPr>
        <w:instrText xml:space="preserve"> ADDIN ZOTERO_ITEM CSL_CITATION {"citationID":"6BwdHVoz","properties":{"formattedCitation":"\\super 29\\nosupersub{}","plainCitation":"29","noteIndex":0},"citationItems":[{"id":11477,"uris":["http://zotero.org/users/5535808/items/UQ2VXKR9"],"itemData":{"id":11477,"type":"article-journal","abstract":"Maximum likelihood or restricted maximum likelihood (REML) estimates of the parameters in linear mixed-eﬀects models can be determined using the lmer function in the lme4 package for R. As for most model-ﬁtting functions in R, the model is described in an lmer call by a formula, in this case including both ﬁxed- and random-eﬀects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Suﬃcient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t;b&gt;lme4&lt;/b&gt;","URL":"http://www.jstatsoft.org/v67/i01/","volume":"67","author":[{"family":"Bates","given":"Douglas"},{"family":"Mächler","given":"Martin"},{"family":"Bolker","given":"Ben"},{"family":"Walker","given":"Steve"}],"accessed":{"date-parts":[["2022",9,12]]},"issued":{"date-parts":[["2015"]]}}}],"schema":"https://github.com/citation-style-language/schema/raw/master/csl-citation.json"} </w:instrText>
      </w:r>
      <w:r w:rsidR="0094119B">
        <w:rPr>
          <w:i/>
        </w:rPr>
        <w:fldChar w:fldCharType="separate"/>
      </w:r>
      <w:r w:rsidR="005B2AF8" w:rsidRPr="005B2AF8">
        <w:rPr>
          <w:rFonts w:cs="Times New Roman"/>
          <w:vertAlign w:val="superscript"/>
        </w:rPr>
        <w:t>29</w:t>
      </w:r>
      <w:r w:rsidR="0094119B">
        <w:rPr>
          <w:i/>
        </w:rPr>
        <w:fldChar w:fldCharType="end"/>
      </w:r>
      <w:r>
        <w:t xml:space="preserve"> </w:t>
      </w:r>
      <w:r w:rsidRPr="00816E1D">
        <w:t xml:space="preserve">and </w:t>
      </w:r>
      <w:r w:rsidRPr="00816E1D">
        <w:rPr>
          <w:i/>
        </w:rPr>
        <w:t>lmerTest</w:t>
      </w:r>
      <w:r w:rsidR="0094119B">
        <w:rPr>
          <w:i/>
        </w:rPr>
        <w:fldChar w:fldCharType="begin"/>
      </w:r>
      <w:r w:rsidR="005B2AF8">
        <w:rPr>
          <w:i/>
        </w:rPr>
        <w:instrText xml:space="preserve"> ADDIN ZOTERO_ITEM CSL_CITATION {"citationID":"oW3DFGze","properties":{"formattedCitation":"\\super 30\\nosupersub{}","plainCitation":"30","noteIndex":0},"citationItems":[{"id":11476,"uris":["http://zotero.org/users/5535808/items/VSJ2PJYE"],"itemData":{"id":11476,"type":"article-journal","abstract":"One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B."}],"accessed":{"date-parts":[["2022",9,12]]},"issued":{"date-parts":[["2017"]]}}}],"schema":"https://github.com/citation-style-language/schema/raw/master/csl-citation.json"} </w:instrText>
      </w:r>
      <w:r w:rsidR="0094119B">
        <w:rPr>
          <w:i/>
        </w:rPr>
        <w:fldChar w:fldCharType="separate"/>
      </w:r>
      <w:r w:rsidR="005B2AF8" w:rsidRPr="005B2AF8">
        <w:rPr>
          <w:rFonts w:cs="Times New Roman"/>
          <w:vertAlign w:val="superscript"/>
        </w:rPr>
        <w:t>30</w:t>
      </w:r>
      <w:r w:rsidR="0094119B">
        <w:rPr>
          <w:i/>
        </w:rPr>
        <w:fldChar w:fldCharType="end"/>
      </w:r>
      <w:r>
        <w:t xml:space="preserve"> </w:t>
      </w:r>
      <w:r w:rsidRPr="00816E1D">
        <w:t>packages in R</w:t>
      </w:r>
      <w:r>
        <w:t xml:space="preserve"> t</w:t>
      </w:r>
      <w:r w:rsidRPr="00816E1D">
        <w:t xml:space="preserve">o evaluate the associations between </w:t>
      </w:r>
      <w:r>
        <w:t xml:space="preserve">infection type and </w:t>
      </w:r>
      <w:r w:rsidRPr="00816E1D">
        <w:t>bacterial alpha diversity</w:t>
      </w:r>
      <w:r>
        <w:t>. Log-transformed a</w:t>
      </w:r>
      <w:r w:rsidRPr="00816E1D">
        <w:t xml:space="preserve">lpha diversity </w:t>
      </w:r>
      <w:r>
        <w:t>metrics were</w:t>
      </w:r>
      <w:r w:rsidRPr="00816E1D">
        <w:t xml:space="preserve"> used as the response variable</w:t>
      </w:r>
      <w:r>
        <w:t>s</w:t>
      </w:r>
      <w:r w:rsidRPr="00816E1D">
        <w:t xml:space="preserve"> (ASV richness, Shannon </w:t>
      </w:r>
      <w:r>
        <w:t>d</w:t>
      </w:r>
      <w:r w:rsidRPr="00816E1D">
        <w:t xml:space="preserve">iversity, </w:t>
      </w:r>
      <w:r>
        <w:t>Faith’s</w:t>
      </w:r>
      <w:r w:rsidRPr="00816E1D">
        <w:t xml:space="preserve"> phylogenetic diversity</w:t>
      </w:r>
      <w:r>
        <w:t>, and Pielou’s evenness</w:t>
      </w:r>
      <w:r w:rsidRPr="00816E1D">
        <w:t>)</w:t>
      </w:r>
      <w:r>
        <w:t>,</w:t>
      </w:r>
      <w:r w:rsidRPr="00816E1D">
        <w:t xml:space="preserve"> and model predictors included sampling region, habitat type, </w:t>
      </w:r>
      <w:r>
        <w:t xml:space="preserve">dominant </w:t>
      </w:r>
      <w:r w:rsidRPr="00816E1D">
        <w:t>blood meal</w:t>
      </w:r>
      <w:r>
        <w:t>,</w:t>
      </w:r>
      <w:r w:rsidRPr="00816E1D">
        <w:t xml:space="preserve"> </w:t>
      </w:r>
      <w:r>
        <w:t>blood meal richness, and infection type, and</w:t>
      </w:r>
      <w:r w:rsidRPr="00816E1D">
        <w:t xml:space="preserve"> </w:t>
      </w:r>
      <w:r>
        <w:t>p</w:t>
      </w:r>
      <w:r w:rsidRPr="00816E1D">
        <w:t xml:space="preserve">alm </w:t>
      </w:r>
      <w:r>
        <w:t>identity</w:t>
      </w:r>
      <w:r w:rsidRPr="00816E1D">
        <w:t xml:space="preserve"> was treated as </w:t>
      </w:r>
      <w:r>
        <w:t xml:space="preserve">a </w:t>
      </w:r>
      <w:r w:rsidRPr="00816E1D">
        <w:t>random effect.</w:t>
      </w:r>
      <w:r>
        <w:t xml:space="preserve"> R</w:t>
      </w:r>
      <w:r w:rsidRPr="00D669A8">
        <w:rPr>
          <w:vertAlign w:val="superscript"/>
        </w:rPr>
        <w:t>2</w:t>
      </w:r>
      <w:r>
        <w:t xml:space="preserve"> values were calculated using </w:t>
      </w:r>
      <w:r w:rsidRPr="00F90E44">
        <w:rPr>
          <w:i/>
          <w:iCs/>
        </w:rPr>
        <w:t>partR2</w:t>
      </w:r>
      <w:r>
        <w:t xml:space="preserve"> in R</w:t>
      </w:r>
      <w:r w:rsidR="0094119B">
        <w:fldChar w:fldCharType="begin"/>
      </w:r>
      <w:r w:rsidR="005B2AF8">
        <w:instrText xml:space="preserve"> ADDIN ZOTERO_ITEM CSL_CITATION {"citationID":"zYqoOV5N","properties":{"formattedCitation":"\\super 31\\nosupersub{}","plainCitation":"31","noteIndex":0},"citationItems":[{"id":11492,"uris":["http://zotero.org/users/5535808/items/GA658L2P"],"itemData":{"id":11492,"type":"article-journal","abstract":"The coefficient of determination R2 quantifies the amount of variance explained by regression coefficients in a linear model. It can be seen as the fixed-effects complement to the repeatability R (intra-class correlation) for the variance explained by random effects and thus as a tool for variance decomposition. The R2 of a model can be further partitioned into the variance explained by a particular predictor or a combination of predictors using semi-partial (part) R2 and structure coefficients, but this is rarely done due to a lack of software implementing these statistics. Here, we introduce partR2, an R package that quantifies part R2 for fixed effect predictors based on (generalized) linear mixed-effect model fits. The package iteratively removes predictors of interest from the model and monitors the change in the variance of the linear predictor. The difference to the full model gives a measure of the amount of variance explained uniquely by a particular predictor or a set of predictors. partR2 also estimates structure coefficients as the correlation between a predictor and fitted values, which provide an estimate of the total contribution of a fixed effect to the overall prediction, independent of other predictors. Structure coefficients can be converted to the total variance explained by a predictor, here called ‘inclusive’ R2, as the square of the structure coefficients times total R2. Furthermore, the package reports beta weights (standardized regression coefficients). Finally, partR2 implements parametric bootstrapping to quantify confidence intervals for each estimate. We illustrate the use of partR2 with real example datasets for Gaussian and binomial GLMMs and discuss interactions, which pose a specific challenge for partitioning the explained variance among predictors.","container-title":"PeerJ","DOI":"10.7717/peerj.11414","ISSN":"2167-8359","language":"en","page":"e11414","source":"DOI.org (Crossref)","title":"partR2 : partitioning R &lt;sup&gt;2&lt;/sup&gt; in generalized linear mixed models","title-short":"partR2","volume":"9","author":[{"family":"Stoffel","given":"Martin A."},{"family":"Nakagawa","given":"Shinichi"},{"family":"Schielzeth","given":"Holger"}],"issued":{"date-parts":[["2021",5,25]]}}}],"schema":"https://github.com/citation-style-language/schema/raw/master/csl-citation.json"} </w:instrText>
      </w:r>
      <w:r w:rsidR="0094119B">
        <w:fldChar w:fldCharType="separate"/>
      </w:r>
      <w:r w:rsidR="005B2AF8" w:rsidRPr="005B2AF8">
        <w:rPr>
          <w:rFonts w:cs="Times New Roman"/>
          <w:vertAlign w:val="superscript"/>
        </w:rPr>
        <w:t>31</w:t>
      </w:r>
      <w:r w:rsidR="0094119B">
        <w:fldChar w:fldCharType="end"/>
      </w:r>
      <w:r>
        <w:t xml:space="preserve">. </w:t>
      </w:r>
    </w:p>
    <w:p w14:paraId="79A52550" w14:textId="77777777" w:rsidR="00C509F1" w:rsidRPr="00816E1D" w:rsidRDefault="00C509F1" w:rsidP="00C509F1">
      <w:pPr>
        <w:spacing w:line="480" w:lineRule="auto"/>
        <w:ind w:firstLine="720"/>
      </w:pPr>
      <w:r w:rsidRPr="00816E1D">
        <w:rPr>
          <w:b/>
          <w:i/>
        </w:rPr>
        <w:t xml:space="preserve">Beta </w:t>
      </w:r>
      <w:r>
        <w:rPr>
          <w:b/>
          <w:i/>
        </w:rPr>
        <w:t>(between-sample) d</w:t>
      </w:r>
      <w:r w:rsidRPr="00816E1D">
        <w:rPr>
          <w:b/>
          <w:i/>
        </w:rPr>
        <w:t>iversity.</w:t>
      </w:r>
      <w:r>
        <w:t xml:space="preserve"> All analyses were again split by the two age groups. </w:t>
      </w:r>
      <w:r w:rsidRPr="00816E1D">
        <w:t xml:space="preserve">Beta diversity calculations were used to measure community structure and composition </w:t>
      </w:r>
      <w:r>
        <w:t xml:space="preserve">differences </w:t>
      </w:r>
      <w:r w:rsidRPr="00816E1D">
        <w:t xml:space="preserve">across </w:t>
      </w:r>
      <w:r>
        <w:t>infection types</w:t>
      </w:r>
      <w:r w:rsidRPr="00816E1D">
        <w:t>.</w:t>
      </w:r>
      <w:r>
        <w:t xml:space="preserve"> </w:t>
      </w:r>
      <w:r w:rsidRPr="00816E1D">
        <w:t>Differences in beta diversity between samples were</w:t>
      </w:r>
      <w:r>
        <w:t xml:space="preserve"> estimated using </w:t>
      </w:r>
      <w:r w:rsidRPr="00816E1D">
        <w:t xml:space="preserve">a permutational multivariate analysis of variance (PERMANOVA) on unweighted and weighted UniFrac distance matrices with 999 permutations using the </w:t>
      </w:r>
      <w:r>
        <w:t>QIIME2</w:t>
      </w:r>
      <w:r w:rsidRPr="00816E1D">
        <w:t xml:space="preserve"> </w:t>
      </w:r>
      <w:r w:rsidRPr="00796246">
        <w:rPr>
          <w:i/>
          <w:iCs/>
        </w:rPr>
        <w:t>q2-</w:t>
      </w:r>
      <w:r w:rsidRPr="00816E1D">
        <w:rPr>
          <w:i/>
        </w:rPr>
        <w:t>diversity</w:t>
      </w:r>
      <w:r w:rsidRPr="00816E1D">
        <w:t xml:space="preserve"> </w:t>
      </w:r>
      <w:sdt>
        <w:sdtPr>
          <w:tag w:val="goog_rdk_44"/>
          <w:id w:val="-1149442673"/>
        </w:sdtPr>
        <w:sdtContent/>
      </w:sdt>
      <w:r w:rsidRPr="00816E1D">
        <w:t>plugin</w:t>
      </w:r>
      <w:r>
        <w:t xml:space="preserve"> and with Benjamini-Hochberg adjustments and were supported with beta-dispersion</w:t>
      </w:r>
      <w:r w:rsidRPr="00816E1D">
        <w:t>.</w:t>
      </w:r>
      <w:r>
        <w:t xml:space="preserve"> U</w:t>
      </w:r>
      <w:r w:rsidRPr="00816E1D">
        <w:t xml:space="preserve">nweighted UniFrac </w:t>
      </w:r>
      <w:r>
        <w:t xml:space="preserve">(community composition) </w:t>
      </w:r>
      <w:r w:rsidRPr="00816E1D">
        <w:t>measures the presence/absence of ASVs that incorporates phylogenetic distances</w:t>
      </w:r>
      <w:r>
        <w:t>,</w:t>
      </w:r>
      <w:r w:rsidRPr="00816E1D">
        <w:t xml:space="preserve"> while weighted UniFrac </w:t>
      </w:r>
      <w:r>
        <w:t xml:space="preserve">(community structure) </w:t>
      </w:r>
      <w:r w:rsidRPr="00816E1D">
        <w:t xml:space="preserve">considers the phylogenetic distances between observed ASVs in addition to </w:t>
      </w:r>
      <w:r>
        <w:t xml:space="preserve">the </w:t>
      </w:r>
      <w:r w:rsidRPr="00816E1D">
        <w:t xml:space="preserve">relative abundance of ASVs. </w:t>
      </w:r>
      <w:r>
        <w:t xml:space="preserve">Palm identity, sampling region, habitat type, blood meal type, and blood meal richness were included as model predictors and included first in each full model to specifically test the effects of infection type. </w:t>
      </w:r>
      <w:r w:rsidRPr="00816E1D">
        <w:t xml:space="preserve">Principal coordinate analysis ordinations (PCoA) were calculated based </w:t>
      </w:r>
      <w:r w:rsidRPr="00816E1D">
        <w:lastRenderedPageBreak/>
        <w:t>on unweighted and weighted UniFrac distance matrices with 999 permutations using</w:t>
      </w:r>
      <w:r>
        <w:t xml:space="preserve"> the</w:t>
      </w:r>
      <w:r w:rsidRPr="00816E1D">
        <w:t xml:space="preserve"> </w:t>
      </w:r>
      <w:r w:rsidRPr="001D5CBB">
        <w:rPr>
          <w:i/>
          <w:iCs/>
        </w:rPr>
        <w:t>q2-</w:t>
      </w:r>
      <w:r w:rsidRPr="0054580B">
        <w:rPr>
          <w:i/>
          <w:iCs/>
        </w:rPr>
        <w:t>diversity</w:t>
      </w:r>
      <w:r w:rsidRPr="00816E1D">
        <w:t xml:space="preserve"> plugin in </w:t>
      </w:r>
      <w:r>
        <w:t>QIIME2</w:t>
      </w:r>
      <w:r w:rsidRPr="00816E1D">
        <w:t xml:space="preserve"> and visualized using </w:t>
      </w:r>
      <w:r w:rsidRPr="00816E1D">
        <w:rPr>
          <w:i/>
        </w:rPr>
        <w:t>ggplot2</w:t>
      </w:r>
      <w:r w:rsidRPr="00816E1D">
        <w:t xml:space="preserve">. </w:t>
      </w:r>
    </w:p>
    <w:p w14:paraId="4F9578D4" w14:textId="77777777" w:rsidR="00C509F1" w:rsidRDefault="00C509F1" w:rsidP="00C509F1">
      <w:pPr>
        <w:spacing w:line="480" w:lineRule="auto"/>
      </w:pPr>
    </w:p>
    <w:p w14:paraId="34494624" w14:textId="54C9D74F" w:rsidR="00C509F1" w:rsidRPr="007A2529" w:rsidRDefault="00C509F1" w:rsidP="00C509F1">
      <w:pPr>
        <w:spacing w:line="480" w:lineRule="auto"/>
      </w:pPr>
      <w:r>
        <w:rPr>
          <w:b/>
          <w:bCs/>
        </w:rPr>
        <w:t xml:space="preserve">4.4 </w:t>
      </w:r>
      <w:r w:rsidRPr="007A2529">
        <w:rPr>
          <w:b/>
          <w:bCs/>
        </w:rPr>
        <w:t>Results</w:t>
      </w:r>
    </w:p>
    <w:p w14:paraId="7A14A6D8" w14:textId="77777777" w:rsidR="00C509F1" w:rsidRPr="00D62FF1" w:rsidRDefault="00C509F1" w:rsidP="00C509F1">
      <w:pPr>
        <w:spacing w:line="480" w:lineRule="auto"/>
        <w:rPr>
          <w:b/>
          <w:bCs/>
        </w:rPr>
      </w:pPr>
      <w:r w:rsidRPr="001B6E8C">
        <w:rPr>
          <w:b/>
          <w:bCs/>
        </w:rPr>
        <w:t xml:space="preserve">Infection Results. </w:t>
      </w:r>
    </w:p>
    <w:p w14:paraId="0551AF86" w14:textId="77777777" w:rsidR="00C509F1" w:rsidRDefault="00C509F1" w:rsidP="00C509F1">
      <w:pPr>
        <w:spacing w:line="480" w:lineRule="auto"/>
        <w:ind w:firstLine="720"/>
      </w:pPr>
      <w:commentRangeStart w:id="9"/>
      <w:r>
        <w:t xml:space="preserve">Across all stages, 11.7% (N = 32/274) of our triatomines samples were coinfected with </w:t>
      </w:r>
      <w:r w:rsidRPr="4DBBD874">
        <w:rPr>
          <w:i/>
          <w:iCs/>
        </w:rPr>
        <w:t xml:space="preserve">T. cruzi </w:t>
      </w:r>
      <w:r w:rsidRPr="4D2AFA2A">
        <w:t xml:space="preserve">and </w:t>
      </w:r>
      <w:r w:rsidRPr="4D2AFA2A">
        <w:rPr>
          <w:i/>
          <w:iCs/>
        </w:rPr>
        <w:t>T. rangeli</w:t>
      </w:r>
      <w:r>
        <w:t xml:space="preserve">, 32.1% (N = 88/274) infected with only </w:t>
      </w:r>
      <w:r w:rsidRPr="00347AC7">
        <w:rPr>
          <w:i/>
          <w:iCs/>
        </w:rPr>
        <w:t>T. cruzi</w:t>
      </w:r>
      <w:r>
        <w:t xml:space="preserve">, 7/274 were infected with only </w:t>
      </w:r>
      <w:r w:rsidRPr="00704A16">
        <w:rPr>
          <w:i/>
          <w:iCs/>
        </w:rPr>
        <w:t>T</w:t>
      </w:r>
      <w:r>
        <w:rPr>
          <w:i/>
          <w:iCs/>
        </w:rPr>
        <w:t>.</w:t>
      </w:r>
      <w:r w:rsidRPr="00704A16">
        <w:rPr>
          <w:i/>
          <w:iCs/>
        </w:rPr>
        <w:t xml:space="preserve"> rangeli</w:t>
      </w:r>
      <w:r>
        <w:t xml:space="preserve">, and 56.2% (N = 154/274) were uninfected. </w:t>
      </w:r>
      <w:commentRangeEnd w:id="9"/>
      <w:r>
        <w:rPr>
          <w:rStyle w:val="CommentReference"/>
        </w:rPr>
        <w:commentReference w:id="9"/>
      </w:r>
      <w:r>
        <w:t xml:space="preserve">Due to the low number of triatomines infected with only </w:t>
      </w:r>
      <w:r w:rsidRPr="00DD6A0B">
        <w:rPr>
          <w:i/>
          <w:iCs/>
        </w:rPr>
        <w:t>T. rangeli</w:t>
      </w:r>
      <w:r>
        <w:t xml:space="preserve"> we did not include those samples for the remainder of the study. After splitting by age groups, 7.0% of N1 – N3 triatomine nymphs were coinfected, 20.5% were singly infected with </w:t>
      </w:r>
      <w:r w:rsidRPr="007C3603">
        <w:rPr>
          <w:i/>
        </w:rPr>
        <w:t>T. cruzi</w:t>
      </w:r>
      <w:r>
        <w:t xml:space="preserve">, and 72.4% were uninfected, while 21.3% of N4 – adult triatomines were coinfected, 56.2% were infected with only </w:t>
      </w:r>
      <w:r w:rsidRPr="00013654">
        <w:rPr>
          <w:i/>
          <w:iCs/>
        </w:rPr>
        <w:t>T. cruzi</w:t>
      </w:r>
      <w:r>
        <w:t xml:space="preserve">, and 22.5% were uninfected (Fig. 1). </w:t>
      </w:r>
    </w:p>
    <w:p w14:paraId="29C74F52" w14:textId="77777777" w:rsidR="00C509F1" w:rsidRDefault="00C509F1" w:rsidP="00C509F1">
      <w:pPr>
        <w:spacing w:line="480" w:lineRule="auto"/>
        <w:rPr>
          <w:b/>
          <w:bCs/>
        </w:rPr>
      </w:pPr>
    </w:p>
    <w:p w14:paraId="5E3AB3A3" w14:textId="77777777" w:rsidR="00C509F1" w:rsidRPr="00B4534C" w:rsidRDefault="00C509F1" w:rsidP="00C509F1">
      <w:pPr>
        <w:spacing w:line="480" w:lineRule="auto"/>
        <w:rPr>
          <w:b/>
          <w:bCs/>
        </w:rPr>
      </w:pPr>
      <w:r w:rsidRPr="001B6E8C">
        <w:rPr>
          <w:b/>
          <w:bCs/>
        </w:rPr>
        <w:t>Relative abundances of infected and uninfected triatomines</w:t>
      </w:r>
    </w:p>
    <w:p w14:paraId="0D0A4C8F" w14:textId="77777777" w:rsidR="00C509F1" w:rsidRDefault="00C509F1" w:rsidP="00C509F1">
      <w:pPr>
        <w:spacing w:line="480" w:lineRule="auto"/>
        <w:ind w:firstLine="720"/>
      </w:pPr>
      <w:r>
        <w:t xml:space="preserve">Across all infection types, the bacterial communities of the triatomines across age groups were dominated by the genera </w:t>
      </w:r>
      <w:r w:rsidRPr="00200C05">
        <w:rPr>
          <w:i/>
          <w:iCs/>
        </w:rPr>
        <w:t>Sphingomonas</w:t>
      </w:r>
      <w:r>
        <w:t xml:space="preserve"> (mean relative abundance = 74.92% </w:t>
      </w:r>
      <w:r w:rsidRPr="3142D906">
        <w:rPr>
          <w:rFonts w:ascii="Symbol" w:eastAsia="Symbol" w:hAnsi="Symbol" w:cs="Symbol"/>
        </w:rPr>
        <w:t>±</w:t>
      </w:r>
      <w:r>
        <w:t xml:space="preserve"> standard deviatioN = </w:t>
      </w:r>
      <w:r w:rsidRPr="00173E94">
        <w:t>6.40</w:t>
      </w:r>
      <w:r>
        <w:t xml:space="preserve">%), </w:t>
      </w:r>
      <w:r w:rsidRPr="00200C05">
        <w:rPr>
          <w:i/>
          <w:iCs/>
        </w:rPr>
        <w:t>Erwinia</w:t>
      </w:r>
      <w:r>
        <w:t xml:space="preserve"> (</w:t>
      </w:r>
      <w:r w:rsidRPr="00144583">
        <w:t>5.60</w:t>
      </w:r>
      <w:r>
        <w:t xml:space="preserve">% </w:t>
      </w:r>
      <w:r w:rsidRPr="3142D906">
        <w:rPr>
          <w:rFonts w:ascii="Symbol" w:eastAsia="Symbol" w:hAnsi="Symbol" w:cs="Symbol"/>
        </w:rPr>
        <w:t>±</w:t>
      </w:r>
      <w:r>
        <w:t xml:space="preserve"> </w:t>
      </w:r>
      <w:r w:rsidRPr="00144583">
        <w:t>5.</w:t>
      </w:r>
      <w:r>
        <w:t xml:space="preserve">30%), </w:t>
      </w:r>
      <w:r w:rsidRPr="00200C05">
        <w:rPr>
          <w:i/>
          <w:iCs/>
        </w:rPr>
        <w:t>Stenotrophomonas</w:t>
      </w:r>
      <w:r>
        <w:t xml:space="preserve"> (</w:t>
      </w:r>
      <w:r w:rsidRPr="00D94A22">
        <w:t>5.5</w:t>
      </w:r>
      <w:r>
        <w:t xml:space="preserve">8% </w:t>
      </w:r>
      <w:r w:rsidRPr="3142D906">
        <w:rPr>
          <w:rFonts w:ascii="Symbol" w:eastAsia="Symbol" w:hAnsi="Symbol" w:cs="Symbol"/>
        </w:rPr>
        <w:t>±</w:t>
      </w:r>
      <w:r>
        <w:t xml:space="preserve"> </w:t>
      </w:r>
      <w:r w:rsidRPr="00B648D5">
        <w:t>0.816</w:t>
      </w:r>
      <w:r>
        <w:t xml:space="preserve">%), </w:t>
      </w:r>
      <w:r w:rsidRPr="00200C05">
        <w:rPr>
          <w:i/>
          <w:iCs/>
        </w:rPr>
        <w:t>Delftia</w:t>
      </w:r>
      <w:r>
        <w:t xml:space="preserve"> (</w:t>
      </w:r>
      <w:r w:rsidRPr="000504E3">
        <w:t>3.4</w:t>
      </w:r>
      <w:r>
        <w:t xml:space="preserve">3% </w:t>
      </w:r>
      <w:r w:rsidRPr="3142D906">
        <w:rPr>
          <w:rFonts w:ascii="Symbol" w:eastAsia="Symbol" w:hAnsi="Symbol" w:cs="Symbol"/>
        </w:rPr>
        <w:t>±</w:t>
      </w:r>
      <w:r>
        <w:t xml:space="preserve"> </w:t>
      </w:r>
      <w:r w:rsidRPr="000504E3">
        <w:t>0.45</w:t>
      </w:r>
      <w:r>
        <w:t xml:space="preserve">%), and </w:t>
      </w:r>
      <w:r w:rsidRPr="00200C05">
        <w:rPr>
          <w:i/>
          <w:iCs/>
        </w:rPr>
        <w:t>Dietzia</w:t>
      </w:r>
      <w:r>
        <w:t xml:space="preserve"> (</w:t>
      </w:r>
      <w:r w:rsidRPr="00703F1C">
        <w:t>3.23</w:t>
      </w:r>
      <w:r>
        <w:t xml:space="preserve">% </w:t>
      </w:r>
      <w:r w:rsidRPr="3142D906">
        <w:rPr>
          <w:rFonts w:ascii="Symbol" w:eastAsia="Symbol" w:hAnsi="Symbol" w:cs="Symbol"/>
        </w:rPr>
        <w:t>±</w:t>
      </w:r>
      <w:r>
        <w:t xml:space="preserve"> </w:t>
      </w:r>
      <w:r w:rsidRPr="00703F1C">
        <w:t>4.30</w:t>
      </w:r>
      <w:r>
        <w:t xml:space="preserve">%) (Fig. 2). For N1 – N3 stages, there were few differences in the mean relative abundance of the dominant bacterial genera across infection status and only </w:t>
      </w:r>
      <w:r w:rsidRPr="00162071">
        <w:rPr>
          <w:i/>
          <w:iCs/>
        </w:rPr>
        <w:t>Sphingomonas</w:t>
      </w:r>
      <w:r>
        <w:t xml:space="preserve"> contributed to more than an average of 10% of sequences (72-79%) (Fig. 2a). Conversely, N4 – adult triatomines displayed greater variation in composition across infected and uninfected samples. </w:t>
      </w:r>
      <w:r w:rsidRPr="00200C05">
        <w:rPr>
          <w:i/>
          <w:iCs/>
        </w:rPr>
        <w:t>Sphingomonas</w:t>
      </w:r>
      <w:r>
        <w:t xml:space="preserve"> contributed to an average of 60.7% sequences in coinfected N4 - adult triatomines, 67.3% in </w:t>
      </w:r>
      <w:r>
        <w:rPr>
          <w:i/>
          <w:iCs/>
        </w:rPr>
        <w:t>T. cruzi-singly infected</w:t>
      </w:r>
      <w:r>
        <w:t xml:space="preserve"> samples, and </w:t>
      </w:r>
      <w:r>
        <w:lastRenderedPageBreak/>
        <w:t xml:space="preserve">72.1% in uninfected samples. Furthermore, </w:t>
      </w:r>
      <w:r w:rsidRPr="007C3603">
        <w:rPr>
          <w:i/>
        </w:rPr>
        <w:t>Erwinia</w:t>
      </w:r>
      <w:r>
        <w:t xml:space="preserve"> contributed to an average of 12-15% of sequences in coinfected and </w:t>
      </w:r>
      <w:r>
        <w:rPr>
          <w:i/>
          <w:iCs/>
        </w:rPr>
        <w:t xml:space="preserve">T. cruzi-singly </w:t>
      </w:r>
      <w:r w:rsidRPr="009334FC">
        <w:t>infected</w:t>
      </w:r>
      <w:r>
        <w:t xml:space="preserve"> samples, but only 7.4% in uninfected samples, and </w:t>
      </w:r>
      <w:r w:rsidRPr="00200C05">
        <w:rPr>
          <w:i/>
          <w:iCs/>
        </w:rPr>
        <w:t>Dietzia</w:t>
      </w:r>
      <w:r>
        <w:t xml:space="preserve"> contributed to an average of 12.4% of sequences in coinfected samples but only an average of 2.1% in uninfected samples (Fig. 2b). </w:t>
      </w:r>
    </w:p>
    <w:p w14:paraId="5F27C358" w14:textId="77777777" w:rsidR="00C509F1" w:rsidRDefault="00C509F1" w:rsidP="00C509F1">
      <w:pPr>
        <w:spacing w:line="480" w:lineRule="auto"/>
        <w:ind w:firstLine="720"/>
      </w:pPr>
      <w:r>
        <w:t xml:space="preserve">Venn diagrams comparing the overlap of AVS between infection type revealed that 125 ASVs were shared by N1 – N3 nymphs (Fig. 3a) and 98 ASVs were shared by N4 – adult triatomines (Fig. 3b). There were 9 shared ASVs between coinfected and </w:t>
      </w:r>
      <w:r w:rsidRPr="00EA7C85">
        <w:rPr>
          <w:i/>
          <w:iCs/>
        </w:rPr>
        <w:t>T. cruzi</w:t>
      </w:r>
      <w:r>
        <w:t xml:space="preserve">-singly infected N1 – N3 nymphs and 74 shared ASVs between coinfected and </w:t>
      </w:r>
      <w:r>
        <w:rPr>
          <w:i/>
          <w:iCs/>
        </w:rPr>
        <w:t>T. cruzi-</w:t>
      </w:r>
      <w:r w:rsidRPr="009334FC">
        <w:t>singly</w:t>
      </w:r>
      <w:r>
        <w:rPr>
          <w:i/>
          <w:iCs/>
        </w:rPr>
        <w:t xml:space="preserve"> </w:t>
      </w:r>
      <w:r w:rsidRPr="009334FC">
        <w:t>infected</w:t>
      </w:r>
      <w:r>
        <w:t xml:space="preserve"> N4 – adult triatomines. </w:t>
      </w:r>
    </w:p>
    <w:p w14:paraId="137DE60E" w14:textId="77777777" w:rsidR="00C509F1" w:rsidRDefault="00C509F1" w:rsidP="00C509F1">
      <w:pPr>
        <w:spacing w:line="480" w:lineRule="auto"/>
      </w:pPr>
    </w:p>
    <w:p w14:paraId="5FEF6DD1" w14:textId="77777777" w:rsidR="00C509F1" w:rsidRPr="001B6E8C" w:rsidRDefault="00C509F1" w:rsidP="00C509F1">
      <w:pPr>
        <w:spacing w:line="480" w:lineRule="auto"/>
        <w:rPr>
          <w:b/>
          <w:bCs/>
        </w:rPr>
      </w:pPr>
      <w:r w:rsidRPr="00726849">
        <w:rPr>
          <w:b/>
          <w:bCs/>
        </w:rPr>
        <w:t xml:space="preserve">Variation in triatomine diversity and composition across infection status. </w:t>
      </w:r>
    </w:p>
    <w:p w14:paraId="7F54D6BE" w14:textId="77777777" w:rsidR="00C509F1" w:rsidRDefault="00C509F1" w:rsidP="00C509F1">
      <w:pPr>
        <w:spacing w:line="480" w:lineRule="auto"/>
        <w:ind w:firstLine="720"/>
      </w:pPr>
      <w:r>
        <w:t>For within-sample microbial diversity (alpha diversity), N1-N3 coinfected individuals had significantly greater diversity as measured by Shannon diversity (</w:t>
      </w:r>
      <w:r w:rsidRPr="008338B7">
        <w:rPr>
          <w:i/>
          <w:iCs/>
        </w:rPr>
        <w:t>p</w:t>
      </w:r>
      <w:r>
        <w:t xml:space="preserve"> = 0.021) and Pielou’s evenness (</w:t>
      </w:r>
      <w:r w:rsidRPr="008338B7">
        <w:rPr>
          <w:i/>
          <w:iCs/>
        </w:rPr>
        <w:t>p</w:t>
      </w:r>
      <w:r>
        <w:t xml:space="preserve"> = 0.040) compared to negative samples. There were no differences between </w:t>
      </w:r>
      <w:r>
        <w:rPr>
          <w:i/>
          <w:iCs/>
        </w:rPr>
        <w:t>T. cruzi-</w:t>
      </w:r>
      <w:r>
        <w:t>mono</w:t>
      </w:r>
      <w:r>
        <w:rPr>
          <w:i/>
          <w:iCs/>
        </w:rPr>
        <w:t>-</w:t>
      </w:r>
      <w:r w:rsidRPr="009334FC">
        <w:t>infected</w:t>
      </w:r>
      <w:r>
        <w:t xml:space="preserve"> samples and coinfected samples, nor between </w:t>
      </w:r>
      <w:r w:rsidRPr="008338B7">
        <w:rPr>
          <w:i/>
          <w:iCs/>
        </w:rPr>
        <w:t>T. cruzi</w:t>
      </w:r>
      <w:r>
        <w:t xml:space="preserve"> samples and uninfected samples (Table 1, Fig. 3). Infection type did not have any significant association with alpha diversity for N1-N3 nymphs (LMM: R</w:t>
      </w:r>
      <w:r w:rsidRPr="0042190E">
        <w:rPr>
          <w:vertAlign w:val="superscript"/>
        </w:rPr>
        <w:t>2</w:t>
      </w:r>
      <w:r>
        <w:t xml:space="preserve"> range = 0.0037 – 0.0355, p </w:t>
      </w:r>
      <w:r>
        <w:sym w:font="Symbol" w:char="F0B3"/>
      </w:r>
      <w:r>
        <w:t xml:space="preserve"> 0.1164) (Table 2). N4 nymphs to adults showed no differences in alpha diversity and no significant effects on alpha diversity across any metric (Tables 1 &amp; 3, Fig. 4). </w:t>
      </w:r>
    </w:p>
    <w:p w14:paraId="74BF45D5" w14:textId="77777777" w:rsidR="00C509F1" w:rsidRDefault="00C509F1" w:rsidP="00C509F1">
      <w:pPr>
        <w:spacing w:line="480" w:lineRule="auto"/>
      </w:pPr>
      <w:r>
        <w:tab/>
        <w:t xml:space="preserve">For between sample </w:t>
      </w:r>
      <w:commentRangeStart w:id="10"/>
      <w:r>
        <w:t xml:space="preserve">diversity (beta diversity), infection status was significantly associated with N1 – N3 triatomine nymph </w:t>
      </w:r>
      <w:commentRangeEnd w:id="10"/>
      <w:r>
        <w:rPr>
          <w:rStyle w:val="CommentReference"/>
        </w:rPr>
        <w:commentReference w:id="10"/>
      </w:r>
      <w:r>
        <w:t xml:space="preserve">gut communities for both measures of beta diversity (PERMANOVA: UniFrac, pseudo-F = </w:t>
      </w:r>
      <w:r w:rsidRPr="008F10A3">
        <w:t>3.25</w:t>
      </w:r>
      <w:r>
        <w:t xml:space="preserve">, </w:t>
      </w:r>
      <w:r w:rsidRPr="00986885">
        <w:rPr>
          <w:i/>
          <w:iCs/>
        </w:rPr>
        <w:t>p</w:t>
      </w:r>
      <w:r>
        <w:t xml:space="preserve"> = 0.001; wUniFrac, pseudo-F = </w:t>
      </w:r>
      <w:r w:rsidRPr="000B3831">
        <w:t>4.44</w:t>
      </w:r>
      <w:r>
        <w:t xml:space="preserve">, </w:t>
      </w:r>
      <w:r w:rsidRPr="00986885">
        <w:rPr>
          <w:i/>
          <w:iCs/>
        </w:rPr>
        <w:t>p</w:t>
      </w:r>
      <w:r>
        <w:t xml:space="preserve"> = 0.003) (Table 4). Unweighted UniFrac (community composition) showed some distinct clustering </w:t>
      </w:r>
      <w:r>
        <w:lastRenderedPageBreak/>
        <w:t xml:space="preserve">between infected samples and uninfected samples, with </w:t>
      </w:r>
      <w:r w:rsidRPr="00661087">
        <w:rPr>
          <w:i/>
          <w:iCs/>
        </w:rPr>
        <w:t xml:space="preserve">T. </w:t>
      </w:r>
      <w:r>
        <w:rPr>
          <w:i/>
          <w:iCs/>
        </w:rPr>
        <w:t>cruzi</w:t>
      </w:r>
      <w:r w:rsidRPr="0C3BB392">
        <w:rPr>
          <w:i/>
          <w:iCs/>
        </w:rPr>
        <w:t>-</w:t>
      </w:r>
      <w:r w:rsidRPr="0C3BB392">
        <w:t>singly</w:t>
      </w:r>
      <w:r>
        <w:t xml:space="preserve"> </w:t>
      </w:r>
      <w:r w:rsidRPr="00443EE1">
        <w:t>infected</w:t>
      </w:r>
      <w:r>
        <w:t xml:space="preserve"> samples and coinfected samples having considerable overlap (Fig. 6b), whereas weighted UniFrac (community structure) showed complete overlap across all samples with differences in dispersion (Fig. 6d). After accounting for model predictors, infection status alone did not significantly contribute to variation in community composition or structure (Table 5). </w:t>
      </w:r>
    </w:p>
    <w:p w14:paraId="68E704AC" w14:textId="77777777" w:rsidR="00C509F1" w:rsidRDefault="00C509F1" w:rsidP="00C509F1">
      <w:pPr>
        <w:spacing w:line="480" w:lineRule="auto"/>
      </w:pPr>
      <w:r>
        <w:tab/>
        <w:t xml:space="preserve">In N4 – adult triatomines, infection status was a significant predictor for community composition (PERMANOVA: UniFrac, pseudo-F = </w:t>
      </w:r>
      <w:r w:rsidRPr="00FF03B6">
        <w:t>1.59</w:t>
      </w:r>
      <w:r>
        <w:t xml:space="preserve">, </w:t>
      </w:r>
      <w:r w:rsidRPr="22313F8F">
        <w:rPr>
          <w:i/>
          <w:iCs/>
        </w:rPr>
        <w:t>p</w:t>
      </w:r>
      <w:r>
        <w:t xml:space="preserve"> = 0.021) but not community structure (PERMANOVA: wUniFrac, pseudo-F = </w:t>
      </w:r>
      <w:r w:rsidRPr="00580387">
        <w:t>1.32</w:t>
      </w:r>
      <w:r>
        <w:t xml:space="preserve">, </w:t>
      </w:r>
      <w:r w:rsidRPr="22313F8F">
        <w:rPr>
          <w:i/>
          <w:iCs/>
        </w:rPr>
        <w:t>p</w:t>
      </w:r>
      <w:r>
        <w:t xml:space="preserve"> = 0.185) (Table 6). After accounting for model predictors, infection status alone significantly contributed to about 2.3% of variation in community composition (R</w:t>
      </w:r>
      <w:r w:rsidRPr="005C4A37">
        <w:rPr>
          <w:vertAlign w:val="superscript"/>
        </w:rPr>
        <w:t>2</w:t>
      </w:r>
      <w:r>
        <w:t xml:space="preserve"> = 0.0231, </w:t>
      </w:r>
      <w:r w:rsidRPr="22313F8F">
        <w:rPr>
          <w:i/>
          <w:iCs/>
        </w:rPr>
        <w:t>p</w:t>
      </w:r>
      <w:r>
        <w:t xml:space="preserve"> = 0.017), and, albeit not significantly, infection status contributed to about 1.5% of variation in community structure (R</w:t>
      </w:r>
      <w:r w:rsidRPr="00287C67">
        <w:rPr>
          <w:vertAlign w:val="superscript"/>
        </w:rPr>
        <w:t>2</w:t>
      </w:r>
      <w:r>
        <w:t xml:space="preserve"> = 0.0153, </w:t>
      </w:r>
      <w:r w:rsidRPr="22313F8F">
        <w:rPr>
          <w:i/>
          <w:iCs/>
        </w:rPr>
        <w:t>p</w:t>
      </w:r>
      <w:r>
        <w:t xml:space="preserve"> = 0.533) (Table 7). Similar to N1 – N3 triatomine nymphs, unweighted UniFrac showed some clustering between infected N4 – adult triatomines and uninfected N4 – adult triatomines but no clustering between coinfected and infected samples (Fig. 7b). Weighted UniFrac did not show any distinct clustering across infection type (Fig. 7d), however, there were differences in within-group variability for both measures of beta diversity, particularly in infected samples.</w:t>
      </w:r>
    </w:p>
    <w:p w14:paraId="01AB23EA" w14:textId="77777777" w:rsidR="00C509F1" w:rsidRDefault="00C509F1" w:rsidP="00C509F1">
      <w:pPr>
        <w:spacing w:line="480" w:lineRule="auto"/>
        <w:ind w:firstLine="720"/>
      </w:pPr>
      <w:r>
        <w:t xml:space="preserve">After further examining the within-group variability across infection status and age group, we found that across both age groups, our </w:t>
      </w:r>
      <w:r w:rsidRPr="008D4A2F">
        <w:rPr>
          <w:i/>
          <w:iCs/>
        </w:rPr>
        <w:t xml:space="preserve">T. </w:t>
      </w:r>
      <w:r w:rsidRPr="557C93F4">
        <w:rPr>
          <w:i/>
          <w:iCs/>
        </w:rPr>
        <w:t>cruzi</w:t>
      </w:r>
      <w:r>
        <w:t xml:space="preserve">-singly infected samples and coinfected samples were not dissimilar from each other and displayed the lowest within-group variability as measured by unweighted UniFrac. The within-group variability of uninfected samples was significantly greater than the infected samples (Fig. 6a, 7a, Table 8; coinfected vs. </w:t>
      </w:r>
      <w:r>
        <w:rPr>
          <w:i/>
          <w:iCs/>
        </w:rPr>
        <w:t>T. cruzi-</w:t>
      </w:r>
      <w:r w:rsidRPr="009334FC">
        <w:t>singly</w:t>
      </w:r>
      <w:r>
        <w:rPr>
          <w:i/>
          <w:iCs/>
        </w:rPr>
        <w:t xml:space="preserve"> </w:t>
      </w:r>
      <w:r w:rsidRPr="00DC4120">
        <w:t>infected</w:t>
      </w:r>
      <w:r>
        <w:t xml:space="preserve"> samples Pairwise Wilcoxon rank sum test: UniFrac distance, </w:t>
      </w:r>
      <w:r w:rsidRPr="006C004E">
        <w:rPr>
          <w:i/>
          <w:iCs/>
        </w:rPr>
        <w:t>p</w:t>
      </w:r>
      <w:r>
        <w:t xml:space="preserve"> = 0.14, coinfected vs. negative pairwise UniFrac distance </w:t>
      </w:r>
      <w:r w:rsidRPr="006C004E">
        <w:rPr>
          <w:i/>
          <w:iCs/>
        </w:rPr>
        <w:t>p</w:t>
      </w:r>
      <w:r>
        <w:t xml:space="preserve"> &lt; 0.001, </w:t>
      </w:r>
      <w:r>
        <w:rPr>
          <w:i/>
          <w:iCs/>
        </w:rPr>
        <w:t>T. cruzi-</w:t>
      </w:r>
      <w:r w:rsidRPr="009334FC">
        <w:t>singly</w:t>
      </w:r>
      <w:r>
        <w:rPr>
          <w:i/>
          <w:iCs/>
        </w:rPr>
        <w:t xml:space="preserve"> </w:t>
      </w:r>
      <w:r w:rsidRPr="00DC4120">
        <w:t>infected</w:t>
      </w:r>
      <w:r>
        <w:t xml:space="preserve"> vs negative pairwise </w:t>
      </w:r>
      <w:r>
        <w:lastRenderedPageBreak/>
        <w:t xml:space="preserve">UniFrac distance, </w:t>
      </w:r>
      <w:r w:rsidRPr="000008EA">
        <w:rPr>
          <w:i/>
          <w:iCs/>
        </w:rPr>
        <w:t>p</w:t>
      </w:r>
      <w:r>
        <w:t xml:space="preserve"> </w:t>
      </w:r>
      <w:r w:rsidRPr="000008EA">
        <w:t xml:space="preserve">&lt; </w:t>
      </w:r>
      <w:r>
        <w:t xml:space="preserve">0.001). Conversely, across both age groups, our uninfected samples displayed the lowest inter-group variability as measured by weighted UniFrac and were significantly different from single and coinfected samples. Additionally, across both age groups, inter-group variability was greatest for coinfected individuals, with coinfected individuals significantly greater than both </w:t>
      </w:r>
      <w:r w:rsidRPr="00AB5BD9">
        <w:rPr>
          <w:i/>
          <w:iCs/>
        </w:rPr>
        <w:t xml:space="preserve">T. </w:t>
      </w:r>
      <w:r>
        <w:rPr>
          <w:i/>
          <w:iCs/>
        </w:rPr>
        <w:t>cruzi-</w:t>
      </w:r>
      <w:r w:rsidRPr="362E72CB">
        <w:t>singly</w:t>
      </w:r>
      <w:r>
        <w:t xml:space="preserve"> </w:t>
      </w:r>
      <w:r w:rsidRPr="362E72CB">
        <w:t>i</w:t>
      </w:r>
      <w:r w:rsidRPr="0064752F">
        <w:t>nfected</w:t>
      </w:r>
      <w:r>
        <w:t xml:space="preserve"> and </w:t>
      </w:r>
      <w:r w:rsidRPr="7EF85D18">
        <w:t>uninfected</w:t>
      </w:r>
      <w:r>
        <w:t xml:space="preserve"> samples (Fig. 6c, 7c, Table 8; wUniFrac distance, </w:t>
      </w:r>
      <w:r w:rsidRPr="006C004E">
        <w:rPr>
          <w:i/>
          <w:iCs/>
        </w:rPr>
        <w:t>p</w:t>
      </w:r>
      <w:r>
        <w:t xml:space="preserve"> &lt; </w:t>
      </w:r>
      <w:r w:rsidRPr="00F121EB">
        <w:t>0.00</w:t>
      </w:r>
      <w:r>
        <w:t xml:space="preserve">1, coinfected vs. negative pairwise wUniFrac distance </w:t>
      </w:r>
      <w:r w:rsidRPr="006C004E">
        <w:rPr>
          <w:i/>
          <w:iCs/>
        </w:rPr>
        <w:t>p</w:t>
      </w:r>
      <w:r>
        <w:t xml:space="preserve"> &lt; 0.001, </w:t>
      </w:r>
      <w:r>
        <w:rPr>
          <w:i/>
          <w:iCs/>
        </w:rPr>
        <w:t>T. cruzi-</w:t>
      </w:r>
      <w:r w:rsidRPr="009334FC">
        <w:t>singly</w:t>
      </w:r>
      <w:r>
        <w:rPr>
          <w:i/>
          <w:iCs/>
        </w:rPr>
        <w:t xml:space="preserve"> </w:t>
      </w:r>
      <w:r w:rsidRPr="00DC4120">
        <w:t>infected</w:t>
      </w:r>
      <w:r>
        <w:t xml:space="preserve"> vs. negative pairwise wUniFrac distance, </w:t>
      </w:r>
      <w:r w:rsidRPr="000008EA">
        <w:rPr>
          <w:i/>
          <w:iCs/>
        </w:rPr>
        <w:t>p</w:t>
      </w:r>
      <w:r>
        <w:t xml:space="preserve"> </w:t>
      </w:r>
      <w:r w:rsidRPr="000008EA">
        <w:t xml:space="preserve">&lt; </w:t>
      </w:r>
      <w:r>
        <w:t>0.001).</w:t>
      </w:r>
    </w:p>
    <w:p w14:paraId="1D8D6AED" w14:textId="77777777" w:rsidR="00C509F1" w:rsidRDefault="00C509F1" w:rsidP="00C509F1">
      <w:pPr>
        <w:spacing w:line="480" w:lineRule="auto"/>
      </w:pPr>
      <w:r>
        <w:t xml:space="preserve">  </w:t>
      </w:r>
    </w:p>
    <w:p w14:paraId="554BD24D" w14:textId="6E052427" w:rsidR="00C509F1" w:rsidRDefault="00C509F1" w:rsidP="00C509F1">
      <w:pPr>
        <w:spacing w:line="480" w:lineRule="auto"/>
      </w:pPr>
      <w:r>
        <w:rPr>
          <w:b/>
          <w:bCs/>
        </w:rPr>
        <w:t xml:space="preserve">4.5 </w:t>
      </w:r>
      <w:r w:rsidRPr="007A2529">
        <w:rPr>
          <w:b/>
          <w:bCs/>
        </w:rPr>
        <w:t>Discussion</w:t>
      </w:r>
    </w:p>
    <w:p w14:paraId="58CFBA66" w14:textId="77777777" w:rsidR="00C509F1" w:rsidRDefault="00C509F1" w:rsidP="00C509F1">
      <w:pPr>
        <w:spacing w:line="480" w:lineRule="auto"/>
        <w:ind w:firstLine="720"/>
      </w:pPr>
      <w:r>
        <w:t xml:space="preserve">Here, we characterized the gut microbial communities of </w:t>
      </w:r>
      <w:r w:rsidRPr="00D578BB">
        <w:rPr>
          <w:i/>
          <w:iCs/>
        </w:rPr>
        <w:t xml:space="preserve">T. </w:t>
      </w:r>
      <w:r>
        <w:rPr>
          <w:i/>
          <w:iCs/>
        </w:rPr>
        <w:t>cruzi-</w:t>
      </w:r>
      <w:r w:rsidRPr="009334FC">
        <w:t>singly</w:t>
      </w:r>
      <w:r>
        <w:rPr>
          <w:i/>
          <w:iCs/>
        </w:rPr>
        <w:t xml:space="preserve"> </w:t>
      </w:r>
      <w:r w:rsidRPr="0064752F">
        <w:t>infected</w:t>
      </w:r>
      <w:r>
        <w:t xml:space="preserve">, coinfected, and uninfected </w:t>
      </w:r>
      <w:r w:rsidRPr="00106BAB">
        <w:rPr>
          <w:i/>
          <w:iCs/>
        </w:rPr>
        <w:t>Rhodnius pallescens</w:t>
      </w:r>
      <w:r>
        <w:t xml:space="preserve"> across early-stage nymphs and late-stage triatomines. Our results showed (i) greater alpha diversity in coinfected N1 – N3 nymphs compared to uninfected N1 – N3 nymphs, (ii) similar diversity and composition in single and coinfected individuals, (iii) variation in community composition and structure between infected and uninfected triatomines and (iii) differences in within-group variability between infected and uninfected triatomines.  Our findings allow for further investigations into wild-caught triatomines and associations between infection status and gut microbial communities. </w:t>
      </w:r>
    </w:p>
    <w:p w14:paraId="342EC082" w14:textId="77777777" w:rsidR="00C509F1" w:rsidRPr="005E6B58" w:rsidRDefault="00C509F1" w:rsidP="00C509F1">
      <w:pPr>
        <w:spacing w:line="480" w:lineRule="auto"/>
        <w:ind w:firstLine="720"/>
        <w:rPr>
          <w:b/>
          <w:bCs/>
        </w:rPr>
      </w:pPr>
      <w:r>
        <w:rPr>
          <w:b/>
          <w:bCs/>
          <w:i/>
          <w:iCs/>
        </w:rPr>
        <w:t>T. cruzi-</w:t>
      </w:r>
      <w:r w:rsidRPr="009334FC">
        <w:rPr>
          <w:b/>
          <w:bCs/>
        </w:rPr>
        <w:t>singly</w:t>
      </w:r>
      <w:r>
        <w:rPr>
          <w:b/>
          <w:bCs/>
          <w:i/>
          <w:iCs/>
        </w:rPr>
        <w:t xml:space="preserve"> </w:t>
      </w:r>
      <w:r w:rsidRPr="008A59AA">
        <w:rPr>
          <w:b/>
          <w:bCs/>
        </w:rPr>
        <w:t>infected</w:t>
      </w:r>
      <w:r w:rsidRPr="004D0817">
        <w:rPr>
          <w:b/>
          <w:bCs/>
        </w:rPr>
        <w:t xml:space="preserve"> triatomines and coinfected triatomines have similar gut diversity</w:t>
      </w:r>
      <w:r>
        <w:rPr>
          <w:b/>
          <w:bCs/>
        </w:rPr>
        <w:t xml:space="preserve">. </w:t>
      </w:r>
      <w:r>
        <w:t xml:space="preserve">We found substantial similarities in bacterial composition and structure between </w:t>
      </w:r>
      <w:r>
        <w:rPr>
          <w:i/>
          <w:iCs/>
        </w:rPr>
        <w:t>T. cruzi-</w:t>
      </w:r>
      <w:r w:rsidRPr="009334FC">
        <w:t>singly</w:t>
      </w:r>
      <w:r>
        <w:rPr>
          <w:i/>
          <w:iCs/>
        </w:rPr>
        <w:t xml:space="preserve"> </w:t>
      </w:r>
      <w:r w:rsidRPr="008A59AA">
        <w:t>infected</w:t>
      </w:r>
      <w:r>
        <w:t xml:space="preserve"> and coinfected samples across both age groups. These results may reflect the different parasite lifestyles. Although both parasites multiply in the midgut, </w:t>
      </w:r>
      <w:r w:rsidRPr="00967394">
        <w:rPr>
          <w:i/>
          <w:iCs/>
        </w:rPr>
        <w:t>T. rangeli</w:t>
      </w:r>
      <w:r>
        <w:t xml:space="preserve"> will then invade the hemocoel and salivary glands while </w:t>
      </w:r>
      <w:r w:rsidRPr="00967394">
        <w:rPr>
          <w:i/>
          <w:iCs/>
        </w:rPr>
        <w:t>T. cruzi</w:t>
      </w:r>
      <w:r>
        <w:t xml:space="preserve"> remains and continues to multiply in the midgut. Although we do not have data on the quantity of each parasite within the samples, it </w:t>
      </w:r>
      <w:r>
        <w:lastRenderedPageBreak/>
        <w:t xml:space="preserve">is very likely that there are more </w:t>
      </w:r>
      <w:r w:rsidRPr="00967394">
        <w:rPr>
          <w:i/>
          <w:iCs/>
        </w:rPr>
        <w:t>T. cruzi</w:t>
      </w:r>
      <w:r>
        <w:t xml:space="preserve"> within the guts of our samples than </w:t>
      </w:r>
      <w:r w:rsidRPr="00967394">
        <w:rPr>
          <w:i/>
          <w:iCs/>
        </w:rPr>
        <w:t>T. rangeli</w:t>
      </w:r>
      <w:r>
        <w:t>, which may result in the similarities between singly-</w:t>
      </w:r>
      <w:r w:rsidRPr="00967394">
        <w:rPr>
          <w:i/>
          <w:iCs/>
        </w:rPr>
        <w:t>T. cruzi</w:t>
      </w:r>
      <w:r>
        <w:t xml:space="preserve"> infected samples and coinfected samples. </w:t>
      </w:r>
    </w:p>
    <w:p w14:paraId="009C12D2" w14:textId="524D55CC" w:rsidR="00C509F1" w:rsidRDefault="00C509F1" w:rsidP="00C509F1">
      <w:pPr>
        <w:spacing w:line="480" w:lineRule="auto"/>
        <w:ind w:firstLine="720"/>
      </w:pPr>
      <w:r>
        <w:t xml:space="preserve">Furthermore, studies have demonstrated that both </w:t>
      </w:r>
      <w:r w:rsidRPr="22313F8F">
        <w:rPr>
          <w:i/>
          <w:iCs/>
        </w:rPr>
        <w:t>T. cruzi</w:t>
      </w:r>
      <w:r>
        <w:t xml:space="preserve"> and </w:t>
      </w:r>
      <w:r w:rsidRPr="22313F8F">
        <w:rPr>
          <w:i/>
          <w:iCs/>
        </w:rPr>
        <w:t>T. rangeli</w:t>
      </w:r>
      <w:r>
        <w:t xml:space="preserve"> can induce a reduction of cultivable gut bacteria, likely by eliciting antimicrobial peptides that reduce bacteria in the midgut to support parasite survival</w:t>
      </w:r>
      <w:r w:rsidR="009E00A9">
        <w:fldChar w:fldCharType="begin"/>
      </w:r>
      <w:r w:rsidR="005B2AF8">
        <w:instrText xml:space="preserve"> ADDIN ZOTERO_ITEM CSL_CITATION {"citationID":"8VvFfOb8","properties":{"formattedCitation":"\\super 32,33\\nosupersub{}","plainCitation":"32,33","noteIndex":0},"citationItems":[{"id":763,"uris":["http://zotero.org/users/5535808/items/MBZ3KIR5"],"itemData":{"id":763,"type":"article-journal","abstract":"Trypanosoma cruzi in order to complete its development in the digestive tract of Rhodnius prolixus needs to overcome the immune reactions and microbiota trypanolytic activity of the gut. We demonstrate that in R. prolixus following infection with epimastigotes of Trypanosoma cruzi clone Dm28c and, in comparison with uninfected control insects, the midgut contained (i) fewer bacteria, (ii) higher parasite numbers, and (iii) reduced nitrite and nitrate production and increased phenoloxidase and antibacterial activities. In addition, in insects pre-treated with antibiotic and then infected with Dm28c, there were also reduced bacteria numbers and a higher parasite load compared with insects solely infected with parasites. Furthermore, and in contrast to insects infected with Dm28c, infection with T. cruzi Y strain resulted in a slight decreased numbers of gut bacteria but not sufficient to mediate a successful parasite infection. We conclude that infection of R. prolixus with the T. cruzi Dm28c clone modifies the host gut immune responses to decrease the microbiota population and these changes are crucial for the parasite development in the insect gut.","container-title":"PLoS ONE","DOI":"10.1371/journal.pone.0036591","ISSN":"1932-6203","issue":"5","language":"en","page":"e36591","source":"Crossref","title":"Trypanosoma cruzi Immune Response Modulation Decreases Microbiota in Rhodnius prolixus Gut and Is Crucial for Parasite Survival and Development","volume":"7","author":[{"family":"Castro","given":"Daniele P."},{"family":"Moraes","given":"Caroline S."},{"family":"Gonzalez","given":"Marcelo S."},{"family":"Ratcliffe","given":"Norman A."},{"family":"Azambuja","given":"Patrícia"},{"family":"Garcia","given":"Eloi S."}],"editor":[{"family":"Michel","given":"Kristin"}],"issued":{"date-parts":[["2012",5,4]]}}},{"id":1280,"uris":["http://zotero.org/users/5535808/items/H8WFT2R4"],"itemData":{"id":1280,"type":"article-journal","abstract":"Background: Trypanosoma rangeli is a protozoan that infects a variety of mammalian hosts, including humans. Its main insect vector is Rhodnius prolixus and is found in several Latin American countries. The R. prolixus vector competence depends on the T. rangeli strain and the molecular interactions, as well as the insect’s immune responses in the gut and haemocoel. This work focuses on the modulation of the humoral immune responses of the midgut of R. prolixus infected with T. rangeli Macias strain, considering the influence of the parasite on the intestinal microbiota.\nMethods: The population density of T. rangeli Macias strain was analysed in different R. prolixus midgut compartments in long and short-term experiments. Cultivable and non-cultivable midgut bacteria were investigated by colony forming unit (CFU) assays and by 454 pyrosequencing of the 16S rRNA gene, respectively. The modulation of R. prolixus immune responses was studied by analysis of the antimicrobial activity in vitro against different bacteria using turbidimetric tests, the abundance of mRNAs encoding antimicrobial peptides (AMPs) defensin (DefA, DefB, DefC), prolixicin (Prol) and lysozymes (LysA, LysB) by RT-PCR and analysis of the phenoloxidase (PO) activity.\nResults: Our results showed that T. rangeli successfully colonized R. prolixus midgut altering the microbiota population and the immune responses as follows: 1 - reduced cultivable midgut bacteria; 2 - decreased the number of sequences of the Enterococcaceae but increased those of the Burkholderiaceae family; the families Nocardiaceae, Enterobacteriaceae and Mycobacteriaceae encountered in control and infected insects remained the same; 3 - enhanced midgut antibacterial activities against Serratia marcescens and Staphylococcus aureus; 4 - downregulated LysB and Prol mRNA levels; altered DefB, DefC and LysA depending on the infection (short and longterm); 5 - decreased PO activity.\nConclusion: Our findings suggest that T. rangeli Macias strain modulates R. prolixus immune system and modifies the natural microbiota composition.","container-title":"Parasites &amp; Vectors","DOI":"10.1186/s13071-015-0736-2","ISSN":"1756-3305","issue":"1","language":"en","page":"135","source":"Crossref","title":"Rhodnius prolixus interaction with Trypanosoma rangeli: modulation of the immune system and microbiota population","title-short":"Rhodnius prolixus interaction with Trypanosoma rangeli","volume":"8","author":[{"family":"Vieira","given":"Cecilia S"},{"family":"Mattos","given":"Débora P"},{"family":"Waniek","given":"Peter J"},{"family":"Santangelo","given":"Jayme M"},{"family":"Figueiredo","given":"Marcela B"},{"family":"Gumiel","given":"Marcia"},{"family":"Mota","given":"Fabio F","non-dropping-particle":"da"},{"family":"Castro","given":"Daniele P"},{"family":"Garcia","given":"Eloi S"},{"family":"Azambuja","given":"Patrícia"}],"issued":{"date-parts":[["2015"]]}}}],"schema":"https://github.com/citation-style-language/schema/raw/master/csl-citation.json"} </w:instrText>
      </w:r>
      <w:r w:rsidR="009E00A9">
        <w:fldChar w:fldCharType="separate"/>
      </w:r>
      <w:r w:rsidR="005B2AF8" w:rsidRPr="005B2AF8">
        <w:rPr>
          <w:rFonts w:cs="Times New Roman"/>
          <w:vertAlign w:val="superscript"/>
        </w:rPr>
        <w:t>32,33</w:t>
      </w:r>
      <w:r w:rsidR="009E00A9">
        <w:fldChar w:fldCharType="end"/>
      </w:r>
      <w:r>
        <w:t xml:space="preserve">. As triatomines are likely to be coinfected by one parasite at a time, we expect the effects of one parasite to be similar to the impact of a second parasite that has invaded after the first parasite has established in the gut. Another possible explanation may be that we have unknown parasite loads in the gut. </w:t>
      </w:r>
      <w:commentRangeStart w:id="11"/>
      <w:commentRangeStart w:id="12"/>
      <w:r>
        <w:t xml:space="preserve">If our triatomine samples have detectable but low amounts of </w:t>
      </w:r>
      <w:r w:rsidRPr="22313F8F">
        <w:rPr>
          <w:i/>
          <w:iCs/>
        </w:rPr>
        <w:t>T. rangeli</w:t>
      </w:r>
      <w:r>
        <w:t xml:space="preserve">, the gut bacteria of single and coinfected samples would presumably look </w:t>
      </w:r>
      <w:commentRangeStart w:id="13"/>
      <w:commentRangeStart w:id="14"/>
      <w:r>
        <w:t xml:space="preserve">similar. </w:t>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commentRangeEnd w:id="14"/>
      <w:r>
        <w:rPr>
          <w:rStyle w:val="CommentReference"/>
        </w:rPr>
        <w:commentReference w:id="14"/>
      </w:r>
      <w:r>
        <w:t xml:space="preserve">And finally, it is important to note that </w:t>
      </w:r>
      <w:r w:rsidRPr="00065141">
        <w:rPr>
          <w:i/>
          <w:iCs/>
        </w:rPr>
        <w:t>T. cruzi</w:t>
      </w:r>
      <w:r>
        <w:t xml:space="preserve"> reproduces in the guts while </w:t>
      </w:r>
      <w:r w:rsidRPr="00065141">
        <w:rPr>
          <w:i/>
          <w:iCs/>
        </w:rPr>
        <w:t>T. rangeli</w:t>
      </w:r>
      <w:r>
        <w:t xml:space="preserve"> reproduces in the hemolymph and salivary glands. Thus, </w:t>
      </w:r>
      <w:r w:rsidRPr="00065141">
        <w:rPr>
          <w:i/>
          <w:iCs/>
        </w:rPr>
        <w:t>T. rangeli</w:t>
      </w:r>
      <w:r>
        <w:t xml:space="preserve"> may very likely have lower loads than </w:t>
      </w:r>
      <w:r w:rsidRPr="00314B9D">
        <w:rPr>
          <w:i/>
          <w:iCs/>
        </w:rPr>
        <w:t>T. cruzi</w:t>
      </w:r>
      <w:r>
        <w:t xml:space="preserve"> when we only screen the guts of our samples. </w:t>
      </w:r>
    </w:p>
    <w:p w14:paraId="7E8AC2B9" w14:textId="77777777" w:rsidR="00C509F1" w:rsidRDefault="00C509F1" w:rsidP="00C509F1">
      <w:pPr>
        <w:spacing w:line="480" w:lineRule="auto"/>
        <w:ind w:firstLine="720"/>
      </w:pPr>
      <w:r w:rsidRPr="00A872F2">
        <w:rPr>
          <w:b/>
          <w:bCs/>
        </w:rPr>
        <w:t xml:space="preserve">Coinfected early-stage nymphs </w:t>
      </w:r>
      <w:r>
        <w:rPr>
          <w:b/>
          <w:bCs/>
        </w:rPr>
        <w:t>have</w:t>
      </w:r>
      <w:r w:rsidRPr="00A872F2">
        <w:rPr>
          <w:b/>
          <w:bCs/>
        </w:rPr>
        <w:t xml:space="preserve"> greater alpha diversity than early-stage uninfected nymphs</w:t>
      </w:r>
      <w:r>
        <w:rPr>
          <w:b/>
          <w:bCs/>
        </w:rPr>
        <w:t xml:space="preserve">, but there were no differences in </w:t>
      </w:r>
      <w:r>
        <w:rPr>
          <w:b/>
          <w:bCs/>
          <w:i/>
          <w:iCs/>
        </w:rPr>
        <w:t>T. cruzi-</w:t>
      </w:r>
      <w:r w:rsidRPr="009334FC">
        <w:rPr>
          <w:b/>
          <w:bCs/>
        </w:rPr>
        <w:t>singly</w:t>
      </w:r>
      <w:r>
        <w:rPr>
          <w:b/>
          <w:bCs/>
          <w:i/>
          <w:iCs/>
        </w:rPr>
        <w:t xml:space="preserve"> </w:t>
      </w:r>
      <w:r w:rsidRPr="008A59AA">
        <w:rPr>
          <w:b/>
          <w:bCs/>
        </w:rPr>
        <w:t>infected</w:t>
      </w:r>
      <w:r>
        <w:rPr>
          <w:b/>
          <w:bCs/>
        </w:rPr>
        <w:t xml:space="preserve"> samples and uninfected across </w:t>
      </w:r>
      <w:r w:rsidRPr="0773CAD7">
        <w:rPr>
          <w:b/>
          <w:bCs/>
        </w:rPr>
        <w:t>all developmental stages.</w:t>
      </w:r>
      <w:r>
        <w:rPr>
          <w:b/>
          <w:bCs/>
        </w:rPr>
        <w:t xml:space="preserve"> </w:t>
      </w:r>
      <w:r>
        <w:t xml:space="preserve">Our results showed that our samples displayed greater Shannon diversity and Pielou’s evenness in coinfected N1 – N3 nymphs compared to uninfected nymphs, although we did not find this pattern in the older triatomines. Conversely, we also found no differences in alpha diversity between </w:t>
      </w:r>
      <w:r>
        <w:rPr>
          <w:i/>
          <w:iCs/>
        </w:rPr>
        <w:t>T. cruzi-</w:t>
      </w:r>
      <w:r w:rsidRPr="009334FC">
        <w:t>singly</w:t>
      </w:r>
      <w:r>
        <w:rPr>
          <w:i/>
          <w:iCs/>
        </w:rPr>
        <w:t xml:space="preserve"> </w:t>
      </w:r>
      <w:r w:rsidRPr="008A59AA">
        <w:t>infected</w:t>
      </w:r>
      <w:r>
        <w:t xml:space="preserve"> and uninfected samples across either age group.</w:t>
      </w:r>
    </w:p>
    <w:p w14:paraId="2C5D3B81" w14:textId="5C011B55" w:rsidR="00C509F1" w:rsidRDefault="00C509F1" w:rsidP="00C509F1">
      <w:pPr>
        <w:spacing w:line="480" w:lineRule="auto"/>
        <w:ind w:firstLine="720"/>
      </w:pPr>
      <w:r>
        <w:t xml:space="preserve">Previous studies that examined the relationship between </w:t>
      </w:r>
      <w:r w:rsidRPr="22313F8F">
        <w:rPr>
          <w:i/>
          <w:iCs/>
        </w:rPr>
        <w:t>T. cruzi</w:t>
      </w:r>
      <w:r>
        <w:t xml:space="preserve"> infection and triatomine gut bacteria had conflicting results. Some studies have found that infection is associated with greater bacterial diversity</w:t>
      </w:r>
      <w:r w:rsidR="009E00A9">
        <w:fldChar w:fldCharType="begin"/>
      </w:r>
      <w:r w:rsidR="009E00A9">
        <w:instrText xml:space="preserve"> ADDIN ZOTERO_ITEM CSL_CITATION {"citationID":"2VzwD5dg","properties":{"formattedCitation":"\\super 7\\nosupersub{}","plainCitation":"7","noteIndex":0},"citationItems":[{"id":393,"uris":["http://zotero.org/users/5535808/items/T8SXV56D"],"itemData":{"id":393,"type":"article-journal","abstract":"Insect microbiomes inﬂuence many fundamental host traits, including functions of practical signiﬁcance such as their capacity as vectors to transmit parasites and pathogens. The knowledge on the diversity and development of the gut microbiomes in various blood feeding insects is thus crucial not only for theoretical purposes, but also for the development of better disease control strategies. In Triatominae (Heteroptera: Reduviidae), the blood feeding vectors of Chagas disease in South America and parts of North America, the investigation of the microbiomes is in its infancy. The few studies done on microbiomes of South American Triatominae species indicate a relatively low taxonomic diversity and a high host speciﬁcity. We designed a comparative survey to serve several purposes: (I) to obtain a better insight into the overall microbiome diversity in different species, (II) to check the long term stability of the interspeciﬁc differences, (III) to describe the ontogenetic changes of the microbiome, and (IV) to determine the potential correlation between microbiome composition and presence of Trypanosoma cruzi, the causative agent of Chagas disease. Using 16S amplicons of two abundant species from the southern US, and four laboratory reared colonies, we showed that the microbiome composition is determined by host species, rather than locality or environment. The OTUs (Operational Taxonomic Units) determination conﬁrms a low microbiome diversity, with 12-17 main OTUs detected in wild populations of T. sanguisuga and T. protracta. Among the dominant bacterial taxa are Acinetobacter and Proteiniphilum but also the symbiotic bacterium Arsenophonus triatominarum, previously believed to only live intracellularly. The possibility of ontogenetic microbiome changes was evaluated in all six developmental stages and feces of the laboratory reared model Rhodnius prolixus. We detected considerable changes along the host’s ontogeny, including clear trends in the abundance variation of the three dominant bacteria, namely Enterococcus, Acinetobacter, and Arsenophonus. Finally, we screened the samples for the presence of Trypanosoma cruzi. Comparing the parasite presence with the microbiome composition, we assessed the possible signiﬁcance of the latter in the epidemiology of the disease. Particularly, we found a trend toward more diverse microbiomes in Trypanosoma cruzi positive T. protracta specimens.","container-title":"Frontiers in Microbiology","DOI":"10.3389/fmicb.2018.01167","ISSN":"1664-302X","language":"en","source":"Crossref","title":"Microbiomes of North American Triatominae: The Grounds for Chagas Disease Epidemiology","title-short":"Microbiomes of North American Triatominae","URL":"https://www.frontiersin.org/article/10.3389/fmicb.2018.01167/full","volume":"9","author":[{"family":"Rodríguez-Ruano","given":"Sonia M."},{"family":"Škochová","given":"Veronika"},{"family":"Rego","given":"Ryan O. M."},{"family":"Schmidt","given":"Justin O."},{"family":"Roachell","given":"Walter"},{"family":"Hypša","given":"Václav"},{"family":"Nováková","given":"Eva"}],"accessed":{"date-parts":[["2019",7,15]]},"issued":{"date-parts":[["2018",6,13]]}}}],"schema":"https://github.com/citation-style-language/schema/raw/master/csl-citation.json"} </w:instrText>
      </w:r>
      <w:r w:rsidR="009E00A9">
        <w:fldChar w:fldCharType="separate"/>
      </w:r>
      <w:r w:rsidR="009E00A9" w:rsidRPr="009E00A9">
        <w:rPr>
          <w:rFonts w:cs="Times New Roman"/>
          <w:vertAlign w:val="superscript"/>
        </w:rPr>
        <w:t>7</w:t>
      </w:r>
      <w:r w:rsidR="009E00A9">
        <w:fldChar w:fldCharType="end"/>
      </w:r>
      <w:r>
        <w:t xml:space="preserve">, one study found lowered diversity associated with </w:t>
      </w:r>
      <w:r w:rsidRPr="22313F8F">
        <w:rPr>
          <w:i/>
          <w:iCs/>
        </w:rPr>
        <w:t>T. cruzi</w:t>
      </w:r>
      <w:r>
        <w:t xml:space="preserve"> infection</w:t>
      </w:r>
      <w:r w:rsidR="009E00A9">
        <w:fldChar w:fldCharType="begin"/>
      </w:r>
      <w:r w:rsidR="009E00A9">
        <w:instrText xml:space="preserve"> ADDIN ZOTERO_ITEM CSL_CITATION {"citationID":"wCxXbxyz","properties":{"formattedCitation":"\\super 3\\nosupersub{}","plainCitation":"3","noteIndex":0},"citationItems":[{"id":2493,"uris":["http://zotero.org/users/5535808/items/KMIIX2WJ"],"itemData":{"id":2493,"type":"article-journal","abstract":"Integrating how biodiversity and infectious disease dynamics are linked at multiple levels and scales is highly challenging. Chagas disease is a vector-borne disease, with specificities of the triatomine vectors and Trypanosoma cruzi parasite life histories resulting in a complex multihost and multistrain life cycle. Here, we tested the hypothesis that T. cruzi transmission cycles are shaped by triatomine host communities and gut microbiota composition by comparing the integrated interactions of Triatoma sanguisuga in southern Louisiana with feeding hosts, T. cruzi parasite and bacterial microbiota in two habitats. Bugs were collected from resident's houses and animal shelters and analysed for genetic structure, blood feeding sources, T. cruzi parasites, and bacterial diversity by PCR amplification of specific DNA markers followed by next-generation sequencing, in an integrative metabarcoding approach. T. sanguisuga feeding host communities appeared opportunistic and defined by host abundance in each habitat, yielding distinct parasite transmission networks among hosts. The circulation of a large diversity of T. cruzi DTUs was also detected, with TcII and TcV detected for the first time in triatomines in the US. The bacterial microbiota was highly diverse and varied significantly according to the DTU infecting the bugs, indicating specific interactions among them in the gut. Expanding such studies to multiple habitats and additional triatomine species would be key to further refine our understanding of the complex life cycles of multihost, multistrain parasites such as T. cruzi, and may lead to improved disease control strategies.","container-title":"Molecular Ecology","DOI":"10.1111/mec.15582","ISSN":"0962-1083, 1365-294X","issue":"19","journalAbbreviation":"Mol Ecol","language":"en","page":"3747-3761","source":"DOI.org (Crossref)","title":"Interactions among &lt;i&gt;Triatoma sanguisuga&lt;/i&gt; blood feeding sources, gut microbiota and &lt;i&gt;Trypanosoma cruzi&lt;/i&gt; diversity in southern Louisiana","volume":"29","author":[{"family":"Dumonteil","given":"Eric"},{"family":"Pronovost","given":"Henry"},{"family":"Bierman","given":"Eli F."},{"family":"Sanford","given":"Anna"},{"family":"Majeau","given":"Alicia"},{"family":"Moore","given":"Ryan"},{"family":"Herrera","given":"Claudia"}],"issued":{"date-parts":[["2020",10]]}}}],"schema":"https://github.com/citation-style-language/schema/raw/master/csl-citation.json"} </w:instrText>
      </w:r>
      <w:r w:rsidR="009E00A9">
        <w:fldChar w:fldCharType="separate"/>
      </w:r>
      <w:r w:rsidR="009E00A9" w:rsidRPr="009E00A9">
        <w:rPr>
          <w:rFonts w:cs="Times New Roman"/>
          <w:vertAlign w:val="superscript"/>
        </w:rPr>
        <w:t>3</w:t>
      </w:r>
      <w:r w:rsidR="009E00A9">
        <w:fldChar w:fldCharType="end"/>
      </w:r>
      <w:r>
        <w:t xml:space="preserve">, whereas other studies found that there were no differences between gut bacterial diversity and </w:t>
      </w:r>
      <w:r>
        <w:lastRenderedPageBreak/>
        <w:t>infection</w:t>
      </w:r>
      <w:r w:rsidR="009E00A9">
        <w:fldChar w:fldCharType="begin"/>
      </w:r>
      <w:r w:rsidR="009E00A9">
        <w:instrText xml:space="preserve"> ADDIN ZOTERO_ITEM CSL_CITATION {"citationID":"CSgWmOUX","properties":{"formattedCitation":"\\super 4,5,8\\nosupersub{}","plainCitation":"4,5,8","noteIndex":0},"citationItems":[{"id":2410,"uris":["http://zotero.org/users/5535808/items/GWEPFEPW"],"itemData":{"id":2410,"type":"article-journal","abstract":"Background: Chagas disease is caused by Trypanosoma cruzi, which is transmitted by triatomine vectors. The northeastern region of Brazil is endemic for Chagas disease and has the largest diversity of triatomine species. T. cruzi development in its triatomine vector depends on diverse factors, including the composition of bacterial gut microbiota.\nMethods: We characterized the triatomines captured in the municipality of Russas (Ceará) by sequencing the cytochrome c oxidase subunit I (COI) gene. The composition of the bacterial community in the gut of peridomestic Triatoma brasiliensis and Triatoma pseudomaculata was investigated using culture independent methods based on the amplification of the 16S rRNA gene by polymerase chain reaction (PCR), denaturing gradient gel electrophoresis (DGGE), DNA fragment cloning, Sanger sequencing and 454 pyrosequencing. Additionally, we identified TcI and TcII types of T. cruzi by sequencing amplicons from the gut metagenomic DNA with primers for the mini-exon gene.\nResults: Triatomines collected in the peridomestic ecotopes were diagnosed as T. pseudomaculata and T. brasiliensis by comparing their COI sequence with GenBank. The rate of infection by T. cruzi in adult triatomines reached 80% for T. pseudomaculata and 90% for T. brasiliensis. According to the DNA sequences from the DGGE bands, the triatomine gut microbiota was primarily composed of Proteobacteria and Actinobacteria. However, Firmicutes and Bacteroidetes were also detected, although in much lower proportions. Serratia was the main genus, as it was encountered in all samples analyzed by DGGE and 454 pyrosequencing. Members of Corynebacterinae, a suborder of the Actinomycetales, formed the next most important group. The cloning and sequencing of full-length 16S rRNA genes confirmed the presence of Serratia marcescens, Dietzia sp., Gordonia terrae, Corynebacterium stationis and Corynebacterium glutamicum.\nConclusions: The study of the bacterial microbiota in the triatomine gut has gained increased attention because of the possible role it may play in the epidemiology of Chagas disease by competing with T. cruzi. Culture independent methods have shown that the bacterial composition of the microbiota in the guts of peridomestic triatomines is made up by only few bacterial species.","language":"en","page":"17","source":"Zotero","title":"Characterization of the microbiota in the guts of Triatoma brasiliensis and Triatoma pseudomaculata infected by Trypanosoma cruzi in natural conditions using culture independent methods","author":[{"family":"Gumiel","given":"Marcia"}],"issued":{"date-parts":[["2015"]]}}},{"id":2248,"uris":["http://zotero.org/users/5535808/items/HV5DR7AN"],"itemData":{"id":2248,"type":"article-journal","container-title":"Frontiers in Microbiology","DOI":"10.3389/fmicb.2020.00364","ISSN":"1664-302X","language":"en","source":"Crossref","title":"Comparison of the Bacterial Gut Microbiome of North American Triatoma spp. With and Without Trypanosoma cruzi","URL":"https://www.frontiersin.org/article/10.3389/fmicb.2020.00364/full","volume":"11","author":[{"family":"Mann","given":"Allison E."},{"family":"Mitchell","given":"Elizabeth A."},{"family":"Zhang","given":"Yan"},{"family":"Curtis-Robles","given":"Rachel"},{"family":"Thapa","given":"Santosh"},{"family":"Hamer","given":"Sarah A."},{"family":"Allen","given":"Michael S."}],"accessed":{"date-parts":[["2020",10,9]]},"issued":{"date-parts":[["2020",3,13]]}}},{"id":8519,"uris":["http://zotero.org/users/5535808/items/SGXCLWWJ"],"itemData":{"id":8519,"type":"article-journal","container-title":"PLOS Neglected Tropical Diseases","DOI":"10.1371/journal.pntd.0007383","ISSN":"1935-2735","issue":"5","journalAbbreviation":"PLoS Negl Trop Dis","language":"en","page":"e0007383","source":"DOI.org (Crossref)","title":"Hindgut microbiota in laboratory-reared and wild Triatoma infestans","volume":"13","author":[{"family":"Waltmann","given":"Andreea"},{"family":"Willcox","given":"Alexandra C."},{"family":"Balasubramanian","given":"Sujata"},{"family":"Borrini Mayori","given":"Katty"},{"family":"Mendoza Guerrero","given":"Sandra"},{"family":"Salazar Sanchez","given":"Renzo S."},{"family":"Roach","given":"Jeffrey"},{"family":"Condori Pino","given":"Carlos"},{"family":"Gilman","given":"Robert H."},{"family":"Bern","given":"Caryn"},{"family":"Juliano","given":"Jonathan J."},{"family":"Levy","given":"Michael Z."},{"family":"Meshnick","given":"Steven R."},{"family":"Bowman","given":"Natalie M."}],"editor":[{"family":"Gürtler","given":"Ricardo E."}],"issued":{"date-parts":[["2019",5,6]]}}}],"schema":"https://github.com/citation-style-language/schema/raw/master/csl-citation.json"} </w:instrText>
      </w:r>
      <w:r w:rsidR="009E00A9">
        <w:fldChar w:fldCharType="separate"/>
      </w:r>
      <w:r w:rsidR="009E00A9" w:rsidRPr="009E00A9">
        <w:rPr>
          <w:rFonts w:cs="Times New Roman"/>
          <w:vertAlign w:val="superscript"/>
        </w:rPr>
        <w:t>4,5,8</w:t>
      </w:r>
      <w:r w:rsidR="009E00A9">
        <w:fldChar w:fldCharType="end"/>
      </w:r>
      <w:r>
        <w:t>. These discrepancies may reflect genetic differences across triatomine species</w:t>
      </w:r>
      <w:r w:rsidR="009E00A9">
        <w:fldChar w:fldCharType="begin"/>
      </w:r>
      <w:r w:rsidR="005B2AF8">
        <w:instrText xml:space="preserve"> ADDIN ZOTERO_ITEM CSL_CITATION {"citationID":"rvppbgj8","properties":{"formattedCitation":"\\super 5,24,34,35\\nosupersub{}","plainCitation":"5,24,34,35","noteIndex":0},"citationItems":[{"id":2248,"uris":["http://zotero.org/users/5535808/items/HV5DR7AN"],"itemData":{"id":2248,"type":"article-journal","container-title":"Frontiers in Microbiology","DOI":"10.3389/fmicb.2020.00364","ISSN":"1664-302X","language":"en","source":"Crossref","title":"Comparison of the Bacterial Gut Microbiome of North American Triatoma spp. With and Without Trypanosoma cruzi","URL":"https://www.frontiersin.org/article/10.3389/fmicb.2020.00364/full","volume":"11","author":[{"family":"Mann","given":"Allison E."},{"family":"Mitchell","given":"Elizabeth A."},{"family":"Zhang","given":"Yan"},{"family":"Curtis-Robles","given":"Rachel"},{"family":"Thapa","given":"Santosh"},{"family":"Hamer","given":"Sarah A."},{"family":"Allen","given":"Michael S."}],"accessed":{"date-parts":[["2020",10,9]]},"issued":{"date-parts":[["2020",3,13]]}}},{"id":2451,"uris":["http://zotero.org/users/5535808/items/TZWL95XL"],"itemData":{"id":2451,"type":"article-journal","abstract":"Conclusion: Our study is the first to demonstrate deterministic patterns in microbiome composition among all life stages and multiple Triatoma species. We hypothesise that triatomine microbiome assemblages are produced by species- and life stage-dependent uptake of environmental bacteria and multiple indirect transmission strategies that promote bacterial transfer between individuals. Altogether, our study highlights the complexity of Triatominae symbiosis with bacteria and warrant further investigation to understand microbiome function in these important vectors.","container-title":"Microbiome","DOI":"10.1186/s40168-020-00921-x","ISSN":"2049-2618","issue":"1","journalAbbreviation":"Microbiome","language":"en","page":"146","source":"DOI.org (Crossref)","title":"Ontogeny, species identity, and environment dominate microbiome dynamics in wild populations of kissing bugs (Triatominae)","volume":"8","author":[{"family":"Brown","given":""},{"family":"Rodríguez-Ruano","given":"Sonia M."},{"family":"Poosakkannu","given":"Anbu"},{"family":"Batani","given":"Giampiero"},{"family":"Schmidt","given":"Justin O."},{"family":"Roachell","given":"Walter"},{"family":"Zima","given":"Jan"},{"family":"Hypša","given":"Václav"},{"family":"Nováková","given":"Eva"}],"issued":{"date-parts":[["2020",12]]}}},{"id":1432,"uris":["http://zotero.org/users/5535808/items/GGRHVGZX"],"itemData":{"id":1432,"type":"article-journal","abstract":"Background: Chagas disease is a trypanosomiasis whose agent is the protozoan parasite Trypanosoma cruzi, which is transmitted to humans by hematophagous bugs known as triatomines. Even though insecticide treatments allow effective control of these bugs in most Latin American countries where Chagas disease is endemic, the disease still affects a large proportion of the population of South America. The features of the disease in humans have been extensively studied, and the genome of the parasite has been sequenced, but no effective drug is yet available to treat Chagas disease. The digestive tract of the insect vectors in which T. cruzi develops has been much less well investigated than blood from its human hosts and constitutes a dynamic environment with very different conditions. Thus, we investigated the composition of the predominant bacterial species of the microbiota in insect vectors from Rhodnius, Triatoma, Panstrongylus and Dipetalogaster genera.\nMethodology/Principal Findings: Microbiota of triatomine guts were investigated using cultivation-independent methods, i.e., phylogenetic analysis of 16s rDNA using denaturing gradient gel electrophoresis (DGGE) and cloned-based sequencing. The Chao index showed that the diversity of bacterial species in triatomine guts is low, comprising fewer than 20 predominant species, and that these species vary between insect species. The analyses showed that Serratia predominates in Rhodnius, Arsenophonus predominates in Triatoma and Panstrongylus, while Candidatus Rohrkolberia predominates in Dipetalogaster.\nConclusions/Significance: The microbiota of triatomine guts represents one of the factors that may interfere with T. cruzi transmission and virulence in humans. The knowledge of its composition according to insect species is important for designing measures of biological control for T. cruzi. We found that the predominant species of the bacterial microbiota in triatomines form a group of low complexity whose structure differs according to the vector genus.","container-title":"PLoS Neglected Tropical Diseases","DOI":"10.1371/journal.pntd.0001631","ISSN":"1935-2735","issue":"5","language":"en","page":"e1631","source":"Crossref","title":"Cultivation-Independent Methods Reveal Differences among Bacterial Gut Microbiota in Triatomine Vectors of Chagas Disease","volume":"6","author":[{"family":"Mota","given":"Fabio Faria","non-dropping-particle":"da"},{"family":"Marinho","given":"Lourena Pinheiro"},{"family":"Moreira","given":"Carlos José de Carvalho"},{"family":"Lima","given":"Marli Maria"},{"family":"Mello","given":"Cícero Brasileiro"},{"family":"Garcia","given":"Eloi Souza"},{"family":"Carels","given":"Nicolas"},{"family":"Azambuja","given":"Patricia"}],"editor":[{"family":"Myler","given":"Peter J."}],"issued":{"date-parts":[["2012",5,1]]}}},{"id":2402,"uris":["http://zotero.org/users/5535808/items/A9F3N73X"],"itemData":{"id":2402,"type":"article-journal","abstract":"Chagas disease aﬀects more than 6 million people in Latin America, it is a parasitic disease caused by the protozoan Trypanosoma cruzi, which is transmitted mainly by bloodsucking insects of the Triatominae subfamily. Studies on microbial communities that inhabit the insect gut are important to understanding their role in the parasite transmission and development. The present work aims to evaluate the gut bacterial composition of natural populations of triatomine species from Vichada and Magdalena, administrative states called departments in Colombia, using high-throughput sequencing technologies. The insects were collected from housing peridomestic area and Attalea butyracea palms; they were identiﬁed by conventional taxonomy as Triatoma maculata and Rhodnius pallescens, and their guts were dissected under aseptic conditions in order to obtain total DNA. After DNA quality conﬁrmation, the sequencing of the V4 region of 16S rRNA gene was carried out using the Illumina platform MiSeq. The results showed that 13 predominant bacterial genera were present in both species, being Burkholderia, Gordonia, and Ralstonia, the most prevailing bacterial genera. Furthermore, representative genera of each species were found. Williamsia and Kocuria were the most common in R. pallescens; and Dietzia, Aeromonas, and Pelomonas were only observed in T. maculata samples. This is the ﬁrst study of microbiota associated with these triatomine species using massive sequencing methods The approach allowed inferring the presence of a dominant population of bacteria according to the triatomine species in Colombia, which may suggest a strong association between microbiota and their host.","container-title":"Acta Tropica","DOI":"10.1016/j.actatropica.2017.11.004","ISSN":"0001706X","language":"en","page":"327-332","source":"Crossref","title":"16S rRNA gene amplicon sequencing reveals dominance of Actinobacteria in Rhodnius pallescens compared to Triatoma maculata midgut microbiota in natural populations of vector insects from Colombia","volume":"178","author":[{"family":"Montoya-Porras","given":"Luisa M."},{"family":"Omar","given":"Triana-Chavez"},{"family":"Alzate","given":"Juan F."},{"family":"Moreno-Herrera","given":"Claudia X."},{"family":"Cadavid-Restrepo","given":"Gloria E."}],"issued":{"date-parts":[["2018",2]]}}}],"schema":"https://github.com/citation-style-language/schema/raw/master/csl-citation.json"} </w:instrText>
      </w:r>
      <w:r w:rsidR="009E00A9">
        <w:fldChar w:fldCharType="separate"/>
      </w:r>
      <w:r w:rsidR="005B2AF8" w:rsidRPr="005B2AF8">
        <w:rPr>
          <w:rFonts w:cs="Times New Roman"/>
          <w:vertAlign w:val="superscript"/>
        </w:rPr>
        <w:t>5,24,34,35</w:t>
      </w:r>
      <w:r w:rsidR="009E00A9">
        <w:fldChar w:fldCharType="end"/>
      </w:r>
      <w:r>
        <w:t xml:space="preserve">, </w:t>
      </w:r>
      <w:commentRangeStart w:id="15"/>
      <w:r>
        <w:t>sequencing and bioinformatic methods, collection origin, or duratio</w:t>
      </w:r>
      <w:commentRangeStart w:id="16"/>
      <w:r>
        <w:t xml:space="preserve">n of </w:t>
      </w:r>
      <w:commentRangeStart w:id="17"/>
      <w:r>
        <w:t>infection</w:t>
      </w:r>
      <w:commentRangeEnd w:id="17"/>
      <w:r>
        <w:rPr>
          <w:rStyle w:val="CommentReference"/>
        </w:rPr>
        <w:commentReference w:id="17"/>
      </w:r>
      <w:r>
        <w:t xml:space="preserve">. </w:t>
      </w:r>
      <w:commentRangeEnd w:id="15"/>
      <w:commentRangeEnd w:id="16"/>
      <w:r>
        <w:rPr>
          <w:rStyle w:val="CommentReference"/>
        </w:rPr>
        <w:commentReference w:id="15"/>
      </w:r>
      <w:r>
        <w:rPr>
          <w:rStyle w:val="CommentReference"/>
        </w:rPr>
        <w:commentReference w:id="16"/>
      </w:r>
    </w:p>
    <w:p w14:paraId="0FC09277" w14:textId="08CB165A" w:rsidR="00C509F1" w:rsidRPr="009B5D95" w:rsidRDefault="00C509F1" w:rsidP="00C509F1">
      <w:pPr>
        <w:spacing w:line="480" w:lineRule="auto"/>
        <w:ind w:firstLine="720"/>
        <w:rPr>
          <w:i/>
          <w:iCs/>
        </w:rPr>
      </w:pPr>
      <w:r>
        <w:t xml:space="preserve">In our current study, the duration of infection was unknown as these were wild-caught triatomines. </w:t>
      </w:r>
      <w:r w:rsidRPr="00D70CB6">
        <w:rPr>
          <w:i/>
          <w:iCs/>
        </w:rPr>
        <w:t>Rhodnius</w:t>
      </w:r>
      <w:r>
        <w:t xml:space="preserve"> nymph development varies by species and individual, but nymphs can develop to N3 instars within 35 days (based on laboratory conditions)</w:t>
      </w:r>
      <w:r w:rsidR="00EA1A8D">
        <w:fldChar w:fldCharType="begin"/>
      </w:r>
      <w:r w:rsidR="005B2AF8">
        <w:instrText xml:space="preserve"> ADDIN ZOTERO_ITEM CSL_CITATION {"citationID":"bpjA6RWe","properties":{"formattedCitation":"\\super 36\\nosupersub{}","plainCitation":"36","noteIndex":0},"citationItems":[{"id":11735,"uris":["http://zotero.org/users/5535808/items/X26837K2"],"itemData":{"id":11735,"type":"article-journal","container-title":"Transactions of the Royal Entomological Society of London","DOI":"10.1111/j.1365-2311.1930.tb00385.x","ISSN":"1365-2311","issue":"2","language":"en","note":"_eprint: https://onlinelibrary.wiley.com/doi/pdf/10.1111/j.1365-2311.1930.tb00385.x","page":"227-256","source":"Wiley Online Library","title":"The Biology of a Blood-Sucking Bug, Rhodnius Prolixus","volume":"78","author":[{"family":"Buxton","given":"P. A."}],"issued":{"date-parts":[["1930"]]}}}],"schema":"https://github.com/citation-style-language/schema/raw/master/csl-citation.json"} </w:instrText>
      </w:r>
      <w:r w:rsidR="00EA1A8D">
        <w:fldChar w:fldCharType="separate"/>
      </w:r>
      <w:r w:rsidR="005B2AF8" w:rsidRPr="005B2AF8">
        <w:rPr>
          <w:rFonts w:cs="Times New Roman"/>
          <w:vertAlign w:val="superscript"/>
        </w:rPr>
        <w:t>36</w:t>
      </w:r>
      <w:r w:rsidR="00EA1A8D">
        <w:fldChar w:fldCharType="end"/>
      </w:r>
      <w:r>
        <w:rPr>
          <w:noProof/>
        </w:rPr>
        <w:t>,</w:t>
      </w:r>
      <w:r>
        <w:t xml:space="preserve"> which would indicate that infection with two parasites, which </w:t>
      </w:r>
      <w:commentRangeStart w:id="18"/>
      <w:r>
        <w:t xml:space="preserve">likely </w:t>
      </w:r>
      <w:commentRangeEnd w:id="18"/>
      <w:r>
        <w:rPr>
          <w:rStyle w:val="CommentReference"/>
        </w:rPr>
        <w:commentReference w:id="18"/>
      </w:r>
      <w:r>
        <w:t xml:space="preserve">happened in successive feeding events, would have occurred shortly prior to field collections. Therefore, early-stage nymphs were likely coinfected for a shorter duration </w:t>
      </w:r>
      <w:commentRangeStart w:id="19"/>
      <w:r>
        <w:t xml:space="preserve">than the later-stage triatomines, with less time for the parasites to become established in the guts, which may be another explanation to why we only see greater gut bacterial diversity in coinfected early-stage nymphs. </w:t>
      </w:r>
      <w:commentRangeEnd w:id="19"/>
      <w:r>
        <w:rPr>
          <w:rStyle w:val="CommentReference"/>
        </w:rPr>
        <w:commentReference w:id="19"/>
      </w:r>
    </w:p>
    <w:p w14:paraId="69BFA776" w14:textId="77777777" w:rsidR="00C509F1" w:rsidRDefault="00C509F1" w:rsidP="00C509F1">
      <w:pPr>
        <w:tabs>
          <w:tab w:val="left" w:pos="3600"/>
        </w:tabs>
        <w:spacing w:line="480" w:lineRule="auto"/>
        <w:ind w:firstLine="720"/>
        <w:rPr>
          <w:b/>
          <w:bCs/>
        </w:rPr>
      </w:pPr>
      <w:r>
        <w:rPr>
          <w:b/>
          <w:bCs/>
        </w:rPr>
        <w:t>W</w:t>
      </w:r>
      <w:r w:rsidRPr="003E2908">
        <w:rPr>
          <w:b/>
          <w:bCs/>
        </w:rPr>
        <w:t xml:space="preserve">ithin- and </w:t>
      </w:r>
      <w:r>
        <w:rPr>
          <w:b/>
          <w:bCs/>
        </w:rPr>
        <w:t>b</w:t>
      </w:r>
      <w:r w:rsidRPr="003E2908">
        <w:rPr>
          <w:b/>
          <w:bCs/>
        </w:rPr>
        <w:t>etween-</w:t>
      </w:r>
      <w:r>
        <w:rPr>
          <w:b/>
          <w:bCs/>
        </w:rPr>
        <w:t>g</w:t>
      </w:r>
      <w:r w:rsidRPr="003E2908">
        <w:rPr>
          <w:b/>
          <w:bCs/>
        </w:rPr>
        <w:t xml:space="preserve">roup </w:t>
      </w:r>
      <w:r>
        <w:rPr>
          <w:b/>
          <w:bCs/>
        </w:rPr>
        <w:t>c</w:t>
      </w:r>
      <w:r w:rsidRPr="003E2908">
        <w:rPr>
          <w:b/>
          <w:bCs/>
        </w:rPr>
        <w:t xml:space="preserve">omparisons </w:t>
      </w:r>
      <w:r>
        <w:rPr>
          <w:b/>
          <w:bCs/>
        </w:rPr>
        <w:t>reveal</w:t>
      </w:r>
      <w:r w:rsidRPr="003E2908">
        <w:rPr>
          <w:b/>
          <w:bCs/>
        </w:rPr>
        <w:t xml:space="preserve"> </w:t>
      </w:r>
      <w:r>
        <w:rPr>
          <w:b/>
          <w:bCs/>
        </w:rPr>
        <w:t>d</w:t>
      </w:r>
      <w:r w:rsidRPr="003E2908">
        <w:rPr>
          <w:b/>
          <w:bCs/>
        </w:rPr>
        <w:t>ifferences</w:t>
      </w:r>
      <w:r>
        <w:rPr>
          <w:b/>
          <w:bCs/>
        </w:rPr>
        <w:t xml:space="preserve"> between</w:t>
      </w:r>
      <w:r w:rsidRPr="003E2908">
        <w:rPr>
          <w:b/>
          <w:bCs/>
        </w:rPr>
        <w:t xml:space="preserve"> </w:t>
      </w:r>
      <w:r>
        <w:rPr>
          <w:b/>
          <w:bCs/>
        </w:rPr>
        <w:t xml:space="preserve">infected and uninfected triatomines. </w:t>
      </w:r>
    </w:p>
    <w:p w14:paraId="78883799" w14:textId="77777777" w:rsidR="00C509F1" w:rsidRDefault="00C509F1" w:rsidP="00C509F1">
      <w:pPr>
        <w:tabs>
          <w:tab w:val="left" w:pos="3600"/>
        </w:tabs>
        <w:spacing w:line="480" w:lineRule="auto"/>
        <w:ind w:firstLine="720"/>
      </w:pPr>
      <w:r>
        <w:t xml:space="preserve">Across both age groups, less abundant taxa influenced dissimilarities in community composition between infected and uninfected samples, and infection status significantly contributed to these differences in late-stage triatomines. Further, the less abundant taxa in infected samples are more phylogenetically similar (lower variability) to each other compared to the less abundant taxa found in uninfected samples. </w:t>
      </w:r>
    </w:p>
    <w:p w14:paraId="1CC9F1B4" w14:textId="77777777" w:rsidR="00C509F1" w:rsidRDefault="00C509F1" w:rsidP="00C509F1">
      <w:pPr>
        <w:tabs>
          <w:tab w:val="left" w:pos="3600"/>
        </w:tabs>
        <w:spacing w:line="480" w:lineRule="auto"/>
        <w:ind w:firstLine="720"/>
      </w:pPr>
      <w:commentRangeStart w:id="20"/>
      <w:r>
        <w:t>Across both samples, the dominant taxa in infected samples are phylogenetically similar to the dominant taxa</w:t>
      </w:r>
      <w:commentRangeEnd w:id="20"/>
      <w:r>
        <w:rPr>
          <w:rStyle w:val="CommentReference"/>
        </w:rPr>
        <w:commentReference w:id="20"/>
      </w:r>
      <w:r>
        <w:t xml:space="preserve"> in uninfected ones, however, there is more variability in phylogenetic relatedness between the dominant taxa of negative samples than the dominant taxa found both infected groups. Although our data cannot tell us information about functional diversity, microbes that are more phylogenetically similar are more likely to be functionally similar. Any loss of related microbes is less detrimental than the loss of unrelated microbes, unrelated </w:t>
      </w:r>
      <w:r>
        <w:lastRenderedPageBreak/>
        <w:t xml:space="preserve">microbes may perform unique biological functions in the gut. Furthermore, any loss of rare taxa is more detrimental than the loss of abundant taxa because there are more abundant taxa. Ultimately, these results emphasize the importance to consider both rare and abundant taxa, as they may show different biologically relevant patterns.  </w:t>
      </w:r>
    </w:p>
    <w:p w14:paraId="5EF0B06B" w14:textId="62453C2E" w:rsidR="00C509F1" w:rsidRDefault="00C509F1" w:rsidP="00C509F1">
      <w:pPr>
        <w:spacing w:line="480" w:lineRule="auto"/>
        <w:ind w:firstLine="720"/>
      </w:pPr>
      <w:r>
        <w:t>Our results demonstrate various patterns between infected and uninfected triatomines across the two age groups. Consistent with several studies</w:t>
      </w:r>
      <w:r w:rsidR="00EA1A8D">
        <w:fldChar w:fldCharType="begin"/>
      </w:r>
      <w:r w:rsidR="005B2AF8">
        <w:instrText xml:space="preserve"> ADDIN ZOTERO_ITEM CSL_CITATION {"citationID":"6pScRhk3","properties":{"formattedCitation":"\\super 7,24\\nosupersub{}","plainCitation":"7,24","noteIndex":0},"citationItems":[{"id":393,"uris":["http://zotero.org/users/5535808/items/T8SXV56D"],"itemData":{"id":393,"type":"article-journal","abstract":"Insect microbiomes inﬂuence many fundamental host traits, including functions of practical signiﬁcance such as their capacity as vectors to transmit parasites and pathogens. The knowledge on the diversity and development of the gut microbiomes in various blood feeding insects is thus crucial not only for theoretical purposes, but also for the development of better disease control strategies. In Triatominae (Heteroptera: Reduviidae), the blood feeding vectors of Chagas disease in South America and parts of North America, the investigation of the microbiomes is in its infancy. The few studies done on microbiomes of South American Triatominae species indicate a relatively low taxonomic diversity and a high host speciﬁcity. We designed a comparative survey to serve several purposes: (I) to obtain a better insight into the overall microbiome diversity in different species, (II) to check the long term stability of the interspeciﬁc differences, (III) to describe the ontogenetic changes of the microbiome, and (IV) to determine the potential correlation between microbiome composition and presence of Trypanosoma cruzi, the causative agent of Chagas disease. Using 16S amplicons of two abundant species from the southern US, and four laboratory reared colonies, we showed that the microbiome composition is determined by host species, rather than locality or environment. The OTUs (Operational Taxonomic Units) determination conﬁrms a low microbiome diversity, with 12-17 main OTUs detected in wild populations of T. sanguisuga and T. protracta. Among the dominant bacterial taxa are Acinetobacter and Proteiniphilum but also the symbiotic bacterium Arsenophonus triatominarum, previously believed to only live intracellularly. The possibility of ontogenetic microbiome changes was evaluated in all six developmental stages and feces of the laboratory reared model Rhodnius prolixus. We detected considerable changes along the host’s ontogeny, including clear trends in the abundance variation of the three dominant bacteria, namely Enterococcus, Acinetobacter, and Arsenophonus. Finally, we screened the samples for the presence of Trypanosoma cruzi. Comparing the parasite presence with the microbiome composition, we assessed the possible signiﬁcance of the latter in the epidemiology of the disease. Particularly, we found a trend toward more diverse microbiomes in Trypanosoma cruzi positive T. protracta specimens.","container-title":"Frontiers in Microbiology","DOI":"10.3389/fmicb.2018.01167","ISSN":"1664-302X","language":"en","source":"Crossref","title":"Microbiomes of North American Triatominae: The Grounds for Chagas Disease Epidemiology","title-short":"Microbiomes of North American Triatominae","URL":"https://www.frontiersin.org/article/10.3389/fmicb.2018.01167/full","volume":"9","author":[{"family":"Rodríguez-Ruano","given":"Sonia M."},{"family":"Škochová","given":"Veronika"},{"family":"Rego","given":"Ryan O. M."},{"family":"Schmidt","given":"Justin O."},{"family":"Roachell","given":"Walter"},{"family":"Hypša","given":"Václav"},{"family":"Nováková","given":"Eva"}],"accessed":{"date-parts":[["2019",7,15]]},"issued":{"date-parts":[["2018",6,13]]}}},{"id":2451,"uris":["http://zotero.org/users/5535808/items/TZWL95XL"],"itemData":{"id":2451,"type":"article-journal","abstract":"Conclusion: Our study is the first to demonstrate deterministic patterns in microbiome composition among all life stages and multiple Triatoma species. We hypothesise that triatomine microbiome assemblages are produced by species- and life stage-dependent uptake of environmental bacteria and multiple indirect transmission strategies that promote bacterial transfer between individuals. Altogether, our study highlights the complexity of Triatominae symbiosis with bacteria and warrant further investigation to understand microbiome function in these important vectors.","container-title":"Microbiome","DOI":"10.1186/s40168-020-00921-x","ISSN":"2049-2618","issue":"1","journalAbbreviation":"Microbiome","language":"en","page":"146","source":"DOI.org (Crossref)","title":"Ontogeny, species identity, and environment dominate microbiome dynamics in wild populations of kissing bugs (Triatominae)","volume":"8","author":[{"family":"Brown","given":""},{"family":"Rodríguez-Ruano","given":"Sonia M."},{"family":"Poosakkannu","given":"Anbu"},{"family":"Batani","given":"Giampiero"},{"family":"Schmidt","given":"Justin O."},{"family":"Roachell","given":"Walter"},{"family":"Zima","given":"Jan"},{"family":"Hypša","given":"Václav"},{"family":"Nováková","given":"Eva"}],"issued":{"date-parts":[["2020",12]]}}}],"schema":"https://github.com/citation-style-language/schema/raw/master/csl-citation.json"} </w:instrText>
      </w:r>
      <w:r w:rsidR="00EA1A8D">
        <w:fldChar w:fldCharType="separate"/>
      </w:r>
      <w:r w:rsidR="005B2AF8" w:rsidRPr="005B2AF8">
        <w:rPr>
          <w:rFonts w:cs="Times New Roman"/>
          <w:vertAlign w:val="superscript"/>
        </w:rPr>
        <w:t>7,24</w:t>
      </w:r>
      <w:r w:rsidR="00EA1A8D">
        <w:fldChar w:fldCharType="end"/>
      </w:r>
      <w:r>
        <w:t xml:space="preserve"> and Chapter 3, the results of the present study show differences in the gut microbial communities between early-stage triatomine nymphs and later-stage nymphs and adults. In general, our N1 – N3 nymphs displayed lower within-sample bacterial diversity compared to older triatomines (See Chapter 3 Supplementary figure 2), suggesting that triatomines acquire more bacteria through development, whether due to multiple feeding events, increased mobility, or simply a feature of aging (See Chapter 3). Additionally, these patterns may also reflect infection timing. As stated earlier, </w:t>
      </w:r>
      <w:r w:rsidRPr="006823E6">
        <w:rPr>
          <w:i/>
          <w:iCs/>
        </w:rPr>
        <w:t>Rhodnius</w:t>
      </w:r>
      <w:r>
        <w:t xml:space="preserve"> nymphs can develop to N3 within 35 days, while adults can live over a year. Early-stage nymphs may have been infected more recently than later-stage nymphs and adults, and thus these results may also reflect patterns associated with infection duration. </w:t>
      </w:r>
    </w:p>
    <w:p w14:paraId="52ACEB70" w14:textId="322A747D" w:rsidR="00C509F1" w:rsidRPr="007A2529" w:rsidRDefault="00C07848" w:rsidP="00C509F1">
      <w:pPr>
        <w:spacing w:line="480" w:lineRule="auto"/>
        <w:rPr>
          <w:b/>
          <w:bCs/>
        </w:rPr>
      </w:pPr>
      <w:r>
        <w:rPr>
          <w:b/>
          <w:bCs/>
        </w:rPr>
        <w:t xml:space="preserve">4.6 </w:t>
      </w:r>
      <w:r w:rsidR="00C509F1" w:rsidRPr="007A2529">
        <w:rPr>
          <w:b/>
          <w:bCs/>
        </w:rPr>
        <w:t>Conclusions</w:t>
      </w:r>
    </w:p>
    <w:p w14:paraId="4ED0F71C" w14:textId="77777777" w:rsidR="00C509F1" w:rsidRDefault="00C509F1" w:rsidP="00C509F1">
      <w:pPr>
        <w:spacing w:line="480" w:lineRule="auto"/>
      </w:pPr>
      <w:r>
        <w:rPr>
          <w:b/>
          <w:bCs/>
          <w:i/>
          <w:iCs/>
          <w:sz w:val="28"/>
          <w:szCs w:val="28"/>
        </w:rPr>
        <w:tab/>
      </w:r>
      <w:r>
        <w:t xml:space="preserve">We demonstrated that singly and coinfected triatomines have similar within-sample diversity, between-group composition and structure, and within-group variability. We also revealed differences in the influence of trypanosome parasites between early-stage nymphs and older triatomines. We found that coinfected samples exhibited greater microbial diversity in early-stage nymphs only and that infection status was a significant predictor of differences in community composition only in late-stage nymphs and adults. The results of this study add to the </w:t>
      </w:r>
      <w:r>
        <w:lastRenderedPageBreak/>
        <w:t xml:space="preserve">increasing literature of triatomine microbial communities and their relationships with trypanosome parasites. </w:t>
      </w:r>
    </w:p>
    <w:p w14:paraId="41A4DBB1" w14:textId="77777777" w:rsidR="00C509F1" w:rsidRDefault="00C509F1" w:rsidP="00C509F1">
      <w:pPr>
        <w:spacing w:line="480" w:lineRule="auto"/>
        <w:ind w:firstLine="720"/>
      </w:pPr>
      <w:r>
        <w:t xml:space="preserve">Ultimately, we found that while specific abundant taxa, like </w:t>
      </w:r>
      <w:r w:rsidRPr="00BF6105">
        <w:rPr>
          <w:i/>
        </w:rPr>
        <w:t>Sphingomonas</w:t>
      </w:r>
      <w:r>
        <w:t>,</w:t>
      </w:r>
      <w:r w:rsidRPr="00BF6105">
        <w:rPr>
          <w:i/>
        </w:rPr>
        <w:t xml:space="preserve"> Delftia</w:t>
      </w:r>
      <w:r>
        <w:t xml:space="preserve">, </w:t>
      </w:r>
      <w:r w:rsidRPr="00BF6105">
        <w:rPr>
          <w:i/>
        </w:rPr>
        <w:t>Dietzia</w:t>
      </w:r>
      <w:r>
        <w:t xml:space="preserve">, and </w:t>
      </w:r>
      <w:r w:rsidRPr="00BF6105">
        <w:rPr>
          <w:i/>
        </w:rPr>
        <w:t>Erwinia</w:t>
      </w:r>
      <w:r>
        <w:t xml:space="preserve">, were conserved across infection status, variation in the less abundant bacteria differentiated many of the infection-specific patterns. These results may reflect the resiliency of triatomine microbiomes, such that diversity may increase immediately after infection and less abundant microbes will shift the composition of the gut community, but after a period of time, the bacterial communities will return to their previous stable state of lowered bacterial diversity with a new composition of bacteria. Further investigations will be required to explore the stability of the triatomine microbiome and to identify microbiome-based vector control strategies that consider differences in community structuring across developmental stages. </w:t>
      </w:r>
    </w:p>
    <w:p w14:paraId="77CF5B6F" w14:textId="6B703885" w:rsidR="009E1908" w:rsidRDefault="009E1908">
      <w:r>
        <w:br w:type="page"/>
      </w:r>
    </w:p>
    <w:p w14:paraId="4B353895" w14:textId="4F45181B" w:rsidR="00EB2745" w:rsidRDefault="009E1908" w:rsidP="00006642">
      <w:pPr>
        <w:spacing w:line="480" w:lineRule="auto"/>
      </w:pPr>
      <w:r>
        <w:lastRenderedPageBreak/>
        <w:t>4.7 References</w:t>
      </w:r>
    </w:p>
    <w:p w14:paraId="58173CBD" w14:textId="77777777" w:rsidR="005B2AF8" w:rsidRPr="005B2AF8" w:rsidRDefault="009E1908" w:rsidP="005B2AF8">
      <w:pPr>
        <w:pStyle w:val="Bibliography"/>
        <w:rPr>
          <w:rFonts w:cs="Times New Roman"/>
        </w:rPr>
      </w:pPr>
      <w:r>
        <w:fldChar w:fldCharType="begin"/>
      </w:r>
      <w:r w:rsidR="005B2AF8">
        <w:instrText xml:space="preserve"> ADDIN ZOTERO_BIBL {"uncited":[],"omitted":[],"custom":[]} CSL_BIBLIOGRAPHY </w:instrText>
      </w:r>
      <w:r>
        <w:fldChar w:fldCharType="separate"/>
      </w:r>
      <w:r w:rsidR="005B2AF8" w:rsidRPr="005B2AF8">
        <w:rPr>
          <w:rFonts w:cs="Times New Roman"/>
        </w:rPr>
        <w:t>1.</w:t>
      </w:r>
      <w:r w:rsidR="005B2AF8" w:rsidRPr="005B2AF8">
        <w:rPr>
          <w:rFonts w:cs="Times New Roman"/>
        </w:rPr>
        <w:tab/>
        <w:t xml:space="preserve">Azambuja, P., Feder, D. &amp; Garcia, E. S. Isolation of Serratia marcescens in the midgut of Rhodnius prolixus: impact on the establishment of the parasite Trypanosoma cruzi in the vector. </w:t>
      </w:r>
      <w:r w:rsidR="005B2AF8" w:rsidRPr="005B2AF8">
        <w:rPr>
          <w:rFonts w:cs="Times New Roman"/>
          <w:i/>
          <w:iCs/>
        </w:rPr>
        <w:t>Experimental Parasitology</w:t>
      </w:r>
      <w:r w:rsidR="005B2AF8" w:rsidRPr="005B2AF8">
        <w:rPr>
          <w:rFonts w:cs="Times New Roman"/>
        </w:rPr>
        <w:t xml:space="preserve"> </w:t>
      </w:r>
      <w:r w:rsidR="005B2AF8" w:rsidRPr="005B2AF8">
        <w:rPr>
          <w:rFonts w:cs="Times New Roman"/>
          <w:b/>
          <w:bCs/>
        </w:rPr>
        <w:t>107</w:t>
      </w:r>
      <w:r w:rsidR="005B2AF8" w:rsidRPr="005B2AF8">
        <w:rPr>
          <w:rFonts w:cs="Times New Roman"/>
        </w:rPr>
        <w:t>, 89–96 (2004).</w:t>
      </w:r>
    </w:p>
    <w:p w14:paraId="0E8204F1" w14:textId="77777777" w:rsidR="005B2AF8" w:rsidRPr="005B2AF8" w:rsidRDefault="005B2AF8" w:rsidP="005B2AF8">
      <w:pPr>
        <w:pStyle w:val="Bibliography"/>
        <w:rPr>
          <w:rFonts w:cs="Times New Roman"/>
        </w:rPr>
      </w:pPr>
      <w:r w:rsidRPr="005B2AF8">
        <w:rPr>
          <w:rFonts w:cs="Times New Roman"/>
        </w:rPr>
        <w:t>2.</w:t>
      </w:r>
      <w:r w:rsidRPr="005B2AF8">
        <w:rPr>
          <w:rFonts w:cs="Times New Roman"/>
        </w:rPr>
        <w:tab/>
        <w:t xml:space="preserve">Díaz, S., Villavicencio, B., Correia, N., Costa, J. &amp; Haag, K. L. Triatomine bugs, their microbiota and Trypanosoma cruzi: asymmetric responses of bacteria to an infected blood meal. </w:t>
      </w:r>
      <w:r w:rsidRPr="005B2AF8">
        <w:rPr>
          <w:rFonts w:cs="Times New Roman"/>
          <w:i/>
          <w:iCs/>
        </w:rPr>
        <w:t>Parasites Vectors</w:t>
      </w:r>
      <w:r w:rsidRPr="005B2AF8">
        <w:rPr>
          <w:rFonts w:cs="Times New Roman"/>
        </w:rPr>
        <w:t xml:space="preserve"> </w:t>
      </w:r>
      <w:r w:rsidRPr="005B2AF8">
        <w:rPr>
          <w:rFonts w:cs="Times New Roman"/>
          <w:b/>
          <w:bCs/>
        </w:rPr>
        <w:t>9</w:t>
      </w:r>
      <w:r w:rsidRPr="005B2AF8">
        <w:rPr>
          <w:rFonts w:cs="Times New Roman"/>
        </w:rPr>
        <w:t>, 636 (2016).</w:t>
      </w:r>
    </w:p>
    <w:p w14:paraId="2D0442B5" w14:textId="77777777" w:rsidR="005B2AF8" w:rsidRPr="005B2AF8" w:rsidRDefault="005B2AF8" w:rsidP="005B2AF8">
      <w:pPr>
        <w:pStyle w:val="Bibliography"/>
        <w:rPr>
          <w:rFonts w:cs="Times New Roman"/>
        </w:rPr>
      </w:pPr>
      <w:r w:rsidRPr="005B2AF8">
        <w:rPr>
          <w:rFonts w:cs="Times New Roman"/>
        </w:rPr>
        <w:t>3.</w:t>
      </w:r>
      <w:r w:rsidRPr="005B2AF8">
        <w:rPr>
          <w:rFonts w:cs="Times New Roman"/>
        </w:rPr>
        <w:tab/>
        <w:t xml:space="preserve">Dumonteil, E. </w:t>
      </w:r>
      <w:r w:rsidRPr="005B2AF8">
        <w:rPr>
          <w:rFonts w:cs="Times New Roman"/>
          <w:i/>
          <w:iCs/>
        </w:rPr>
        <w:t>et al.</w:t>
      </w:r>
      <w:r w:rsidRPr="005B2AF8">
        <w:rPr>
          <w:rFonts w:cs="Times New Roman"/>
        </w:rPr>
        <w:t xml:space="preserve"> Interactions among </w:t>
      </w:r>
      <w:r w:rsidRPr="005B2AF8">
        <w:rPr>
          <w:rFonts w:cs="Times New Roman"/>
          <w:i/>
          <w:iCs/>
        </w:rPr>
        <w:t>Triatoma sanguisuga</w:t>
      </w:r>
      <w:r w:rsidRPr="005B2AF8">
        <w:rPr>
          <w:rFonts w:cs="Times New Roman"/>
        </w:rPr>
        <w:t xml:space="preserve"> blood feeding sources, gut microbiota and </w:t>
      </w:r>
      <w:r w:rsidRPr="005B2AF8">
        <w:rPr>
          <w:rFonts w:cs="Times New Roman"/>
          <w:i/>
          <w:iCs/>
        </w:rPr>
        <w:t>Trypanosoma cruzi</w:t>
      </w:r>
      <w:r w:rsidRPr="005B2AF8">
        <w:rPr>
          <w:rFonts w:cs="Times New Roman"/>
        </w:rPr>
        <w:t xml:space="preserve"> diversity in southern Louisiana. </w:t>
      </w:r>
      <w:r w:rsidRPr="005B2AF8">
        <w:rPr>
          <w:rFonts w:cs="Times New Roman"/>
          <w:i/>
          <w:iCs/>
        </w:rPr>
        <w:t>Mol Ecol</w:t>
      </w:r>
      <w:r w:rsidRPr="005B2AF8">
        <w:rPr>
          <w:rFonts w:cs="Times New Roman"/>
        </w:rPr>
        <w:t xml:space="preserve"> </w:t>
      </w:r>
      <w:r w:rsidRPr="005B2AF8">
        <w:rPr>
          <w:rFonts w:cs="Times New Roman"/>
          <w:b/>
          <w:bCs/>
        </w:rPr>
        <w:t>29</w:t>
      </w:r>
      <w:r w:rsidRPr="005B2AF8">
        <w:rPr>
          <w:rFonts w:cs="Times New Roman"/>
        </w:rPr>
        <w:t>, 3747–3761 (2020).</w:t>
      </w:r>
    </w:p>
    <w:p w14:paraId="177FD33A" w14:textId="77777777" w:rsidR="005B2AF8" w:rsidRPr="005B2AF8" w:rsidRDefault="005B2AF8" w:rsidP="005B2AF8">
      <w:pPr>
        <w:pStyle w:val="Bibliography"/>
        <w:rPr>
          <w:rFonts w:cs="Times New Roman"/>
        </w:rPr>
      </w:pPr>
      <w:r w:rsidRPr="005B2AF8">
        <w:rPr>
          <w:rFonts w:cs="Times New Roman"/>
        </w:rPr>
        <w:t>4.</w:t>
      </w:r>
      <w:r w:rsidRPr="005B2AF8">
        <w:rPr>
          <w:rFonts w:cs="Times New Roman"/>
        </w:rPr>
        <w:tab/>
        <w:t>Gumiel, M. Characterization of the microbiota in the guts of Triatoma brasiliensis and Triatoma pseudomaculata infected by Trypanosoma cruzi in natural conditions using culture independent methods. 17 (2015).</w:t>
      </w:r>
    </w:p>
    <w:p w14:paraId="1DD717C3" w14:textId="77777777" w:rsidR="005B2AF8" w:rsidRPr="005B2AF8" w:rsidRDefault="005B2AF8" w:rsidP="005B2AF8">
      <w:pPr>
        <w:pStyle w:val="Bibliography"/>
        <w:rPr>
          <w:rFonts w:cs="Times New Roman"/>
        </w:rPr>
      </w:pPr>
      <w:r w:rsidRPr="005B2AF8">
        <w:rPr>
          <w:rFonts w:cs="Times New Roman"/>
        </w:rPr>
        <w:t>5.</w:t>
      </w:r>
      <w:r w:rsidRPr="005B2AF8">
        <w:rPr>
          <w:rFonts w:cs="Times New Roman"/>
        </w:rPr>
        <w:tab/>
        <w:t xml:space="preserve">Mann, A. E. </w:t>
      </w:r>
      <w:r w:rsidRPr="005B2AF8">
        <w:rPr>
          <w:rFonts w:cs="Times New Roman"/>
          <w:i/>
          <w:iCs/>
        </w:rPr>
        <w:t>et al.</w:t>
      </w:r>
      <w:r w:rsidRPr="005B2AF8">
        <w:rPr>
          <w:rFonts w:cs="Times New Roman"/>
        </w:rPr>
        <w:t xml:space="preserve"> Comparison of the Bacterial Gut Microbiome of North American Triatoma spp. With and Without Trypanosoma cruzi. </w:t>
      </w:r>
      <w:r w:rsidRPr="005B2AF8">
        <w:rPr>
          <w:rFonts w:cs="Times New Roman"/>
          <w:i/>
          <w:iCs/>
        </w:rPr>
        <w:t>Frontiers in Microbiology</w:t>
      </w:r>
      <w:r w:rsidRPr="005B2AF8">
        <w:rPr>
          <w:rFonts w:cs="Times New Roman"/>
        </w:rPr>
        <w:t xml:space="preserve"> </w:t>
      </w:r>
      <w:r w:rsidRPr="005B2AF8">
        <w:rPr>
          <w:rFonts w:cs="Times New Roman"/>
          <w:b/>
          <w:bCs/>
        </w:rPr>
        <w:t>11</w:t>
      </w:r>
      <w:r w:rsidRPr="005B2AF8">
        <w:rPr>
          <w:rFonts w:cs="Times New Roman"/>
        </w:rPr>
        <w:t>, (2020).</w:t>
      </w:r>
    </w:p>
    <w:p w14:paraId="5FB75673" w14:textId="77777777" w:rsidR="005B2AF8" w:rsidRPr="005B2AF8" w:rsidRDefault="005B2AF8" w:rsidP="005B2AF8">
      <w:pPr>
        <w:pStyle w:val="Bibliography"/>
        <w:rPr>
          <w:rFonts w:cs="Times New Roman"/>
        </w:rPr>
      </w:pPr>
      <w:r w:rsidRPr="005B2AF8">
        <w:rPr>
          <w:rFonts w:cs="Times New Roman"/>
        </w:rPr>
        <w:t>6.</w:t>
      </w:r>
      <w:r w:rsidRPr="005B2AF8">
        <w:rPr>
          <w:rFonts w:cs="Times New Roman"/>
        </w:rPr>
        <w:tab/>
        <w:t xml:space="preserve">Orantes, L. C. </w:t>
      </w:r>
      <w:r w:rsidRPr="005B2AF8">
        <w:rPr>
          <w:rFonts w:cs="Times New Roman"/>
          <w:i/>
          <w:iCs/>
        </w:rPr>
        <w:t>et al.</w:t>
      </w:r>
      <w:r w:rsidRPr="005B2AF8">
        <w:rPr>
          <w:rFonts w:cs="Times New Roman"/>
        </w:rPr>
        <w:t xml:space="preserve"> Uncovering vector, parasite, blood meal and microbiome patterns from mixed-DNA specimens of the Chagas disease vector Triatoma dimidiata. </w:t>
      </w:r>
      <w:r w:rsidRPr="005B2AF8">
        <w:rPr>
          <w:rFonts w:cs="Times New Roman"/>
          <w:i/>
          <w:iCs/>
        </w:rPr>
        <w:t>PLoS Negl Trop Dis</w:t>
      </w:r>
      <w:r w:rsidRPr="005B2AF8">
        <w:rPr>
          <w:rFonts w:cs="Times New Roman"/>
        </w:rPr>
        <w:t xml:space="preserve"> </w:t>
      </w:r>
      <w:r w:rsidRPr="005B2AF8">
        <w:rPr>
          <w:rFonts w:cs="Times New Roman"/>
          <w:b/>
          <w:bCs/>
        </w:rPr>
        <w:t>12</w:t>
      </w:r>
      <w:r w:rsidRPr="005B2AF8">
        <w:rPr>
          <w:rFonts w:cs="Times New Roman"/>
        </w:rPr>
        <w:t>, e0006730 (2018).</w:t>
      </w:r>
    </w:p>
    <w:p w14:paraId="177C65FA" w14:textId="77777777" w:rsidR="005B2AF8" w:rsidRPr="005B2AF8" w:rsidRDefault="005B2AF8" w:rsidP="005B2AF8">
      <w:pPr>
        <w:pStyle w:val="Bibliography"/>
        <w:rPr>
          <w:rFonts w:cs="Times New Roman"/>
        </w:rPr>
      </w:pPr>
      <w:r w:rsidRPr="005B2AF8">
        <w:rPr>
          <w:rFonts w:cs="Times New Roman"/>
        </w:rPr>
        <w:t>7.</w:t>
      </w:r>
      <w:r w:rsidRPr="005B2AF8">
        <w:rPr>
          <w:rFonts w:cs="Times New Roman"/>
        </w:rPr>
        <w:tab/>
        <w:t xml:space="preserve">Rodríguez-Ruano, S. M. </w:t>
      </w:r>
      <w:r w:rsidRPr="005B2AF8">
        <w:rPr>
          <w:rFonts w:cs="Times New Roman"/>
          <w:i/>
          <w:iCs/>
        </w:rPr>
        <w:t>et al.</w:t>
      </w:r>
      <w:r w:rsidRPr="005B2AF8">
        <w:rPr>
          <w:rFonts w:cs="Times New Roman"/>
        </w:rPr>
        <w:t xml:space="preserve"> Microbiomes of North American Triatominae: The Grounds for Chagas Disease Epidemiology. </w:t>
      </w:r>
      <w:r w:rsidRPr="005B2AF8">
        <w:rPr>
          <w:rFonts w:cs="Times New Roman"/>
          <w:i/>
          <w:iCs/>
        </w:rPr>
        <w:t>Frontiers in Microbiology</w:t>
      </w:r>
      <w:r w:rsidRPr="005B2AF8">
        <w:rPr>
          <w:rFonts w:cs="Times New Roman"/>
        </w:rPr>
        <w:t xml:space="preserve"> </w:t>
      </w:r>
      <w:r w:rsidRPr="005B2AF8">
        <w:rPr>
          <w:rFonts w:cs="Times New Roman"/>
          <w:b/>
          <w:bCs/>
        </w:rPr>
        <w:t>9</w:t>
      </w:r>
      <w:r w:rsidRPr="005B2AF8">
        <w:rPr>
          <w:rFonts w:cs="Times New Roman"/>
        </w:rPr>
        <w:t>, (2018).</w:t>
      </w:r>
    </w:p>
    <w:p w14:paraId="1A60E663" w14:textId="77777777" w:rsidR="005B2AF8" w:rsidRPr="005B2AF8" w:rsidRDefault="005B2AF8" w:rsidP="005B2AF8">
      <w:pPr>
        <w:pStyle w:val="Bibliography"/>
        <w:rPr>
          <w:rFonts w:cs="Times New Roman"/>
        </w:rPr>
      </w:pPr>
      <w:r w:rsidRPr="005B2AF8">
        <w:rPr>
          <w:rFonts w:cs="Times New Roman"/>
        </w:rPr>
        <w:t>8.</w:t>
      </w:r>
      <w:r w:rsidRPr="005B2AF8">
        <w:rPr>
          <w:rFonts w:cs="Times New Roman"/>
        </w:rPr>
        <w:tab/>
        <w:t xml:space="preserve">Waltmann, A. </w:t>
      </w:r>
      <w:r w:rsidRPr="005B2AF8">
        <w:rPr>
          <w:rFonts w:cs="Times New Roman"/>
          <w:i/>
          <w:iCs/>
        </w:rPr>
        <w:t>et al.</w:t>
      </w:r>
      <w:r w:rsidRPr="005B2AF8">
        <w:rPr>
          <w:rFonts w:cs="Times New Roman"/>
        </w:rPr>
        <w:t xml:space="preserve"> Hindgut microbiota in laboratory-reared and wild Triatoma infestans. </w:t>
      </w:r>
      <w:r w:rsidRPr="005B2AF8">
        <w:rPr>
          <w:rFonts w:cs="Times New Roman"/>
          <w:i/>
          <w:iCs/>
        </w:rPr>
        <w:t>PLoS Negl Trop Dis</w:t>
      </w:r>
      <w:r w:rsidRPr="005B2AF8">
        <w:rPr>
          <w:rFonts w:cs="Times New Roman"/>
        </w:rPr>
        <w:t xml:space="preserve"> </w:t>
      </w:r>
      <w:r w:rsidRPr="005B2AF8">
        <w:rPr>
          <w:rFonts w:cs="Times New Roman"/>
          <w:b/>
          <w:bCs/>
        </w:rPr>
        <w:t>13</w:t>
      </w:r>
      <w:r w:rsidRPr="005B2AF8">
        <w:rPr>
          <w:rFonts w:cs="Times New Roman"/>
        </w:rPr>
        <w:t>, e0007383 (2019).</w:t>
      </w:r>
    </w:p>
    <w:p w14:paraId="12733125" w14:textId="77777777" w:rsidR="005B2AF8" w:rsidRPr="005B2AF8" w:rsidRDefault="005B2AF8" w:rsidP="005B2AF8">
      <w:pPr>
        <w:pStyle w:val="Bibliography"/>
        <w:rPr>
          <w:rFonts w:cs="Times New Roman"/>
        </w:rPr>
      </w:pPr>
      <w:r w:rsidRPr="005B2AF8">
        <w:rPr>
          <w:rFonts w:cs="Times New Roman"/>
        </w:rPr>
        <w:lastRenderedPageBreak/>
        <w:t>9.</w:t>
      </w:r>
      <w:r w:rsidRPr="005B2AF8">
        <w:rPr>
          <w:rFonts w:cs="Times New Roman"/>
        </w:rPr>
        <w:tab/>
        <w:t xml:space="preserve">Peterson, J. K. &amp; Graham, A. L. What is the ‘true’ effect of Trypanosoma rangeli on its triatomine bug vector? </w:t>
      </w:r>
      <w:r w:rsidRPr="005B2AF8">
        <w:rPr>
          <w:rFonts w:cs="Times New Roman"/>
          <w:i/>
          <w:iCs/>
        </w:rPr>
        <w:t>Journal of Vector Ecology</w:t>
      </w:r>
      <w:r w:rsidRPr="005B2AF8">
        <w:rPr>
          <w:rFonts w:cs="Times New Roman"/>
        </w:rPr>
        <w:t xml:space="preserve"> </w:t>
      </w:r>
      <w:r w:rsidRPr="005B2AF8">
        <w:rPr>
          <w:rFonts w:cs="Times New Roman"/>
          <w:b/>
          <w:bCs/>
        </w:rPr>
        <w:t>41</w:t>
      </w:r>
      <w:r w:rsidRPr="005B2AF8">
        <w:rPr>
          <w:rFonts w:cs="Times New Roman"/>
        </w:rPr>
        <w:t>, 27–33 (2016).</w:t>
      </w:r>
    </w:p>
    <w:p w14:paraId="68310F5D" w14:textId="77777777" w:rsidR="005B2AF8" w:rsidRPr="005B2AF8" w:rsidRDefault="005B2AF8" w:rsidP="005B2AF8">
      <w:pPr>
        <w:pStyle w:val="Bibliography"/>
        <w:rPr>
          <w:rFonts w:cs="Times New Roman"/>
        </w:rPr>
      </w:pPr>
      <w:r w:rsidRPr="005B2AF8">
        <w:rPr>
          <w:rFonts w:cs="Times New Roman"/>
        </w:rPr>
        <w:t>10.</w:t>
      </w:r>
      <w:r w:rsidRPr="005B2AF8">
        <w:rPr>
          <w:rFonts w:cs="Times New Roman"/>
        </w:rPr>
        <w:tab/>
        <w:t xml:space="preserve">Faircloth, B. C. &amp; Glenn, T. C. Not All Sequence Tags Are Created Equal: Designing and Validating Sequence Identification Tags Robust to Indels. </w:t>
      </w:r>
      <w:r w:rsidRPr="005B2AF8">
        <w:rPr>
          <w:rFonts w:cs="Times New Roman"/>
          <w:i/>
          <w:iCs/>
        </w:rPr>
        <w:t>PLoS ONE</w:t>
      </w:r>
      <w:r w:rsidRPr="005B2AF8">
        <w:rPr>
          <w:rFonts w:cs="Times New Roman"/>
        </w:rPr>
        <w:t xml:space="preserve"> </w:t>
      </w:r>
      <w:r w:rsidRPr="005B2AF8">
        <w:rPr>
          <w:rFonts w:cs="Times New Roman"/>
          <w:b/>
          <w:bCs/>
        </w:rPr>
        <w:t>7</w:t>
      </w:r>
      <w:r w:rsidRPr="005B2AF8">
        <w:rPr>
          <w:rFonts w:cs="Times New Roman"/>
        </w:rPr>
        <w:t>, e42543 (2012).</w:t>
      </w:r>
    </w:p>
    <w:p w14:paraId="3D274218" w14:textId="77777777" w:rsidR="005B2AF8" w:rsidRPr="005B2AF8" w:rsidRDefault="005B2AF8" w:rsidP="005B2AF8">
      <w:pPr>
        <w:pStyle w:val="Bibliography"/>
        <w:rPr>
          <w:rFonts w:cs="Times New Roman"/>
        </w:rPr>
      </w:pPr>
      <w:r w:rsidRPr="005B2AF8">
        <w:rPr>
          <w:rFonts w:cs="Times New Roman"/>
        </w:rPr>
        <w:t>11.</w:t>
      </w:r>
      <w:r w:rsidRPr="005B2AF8">
        <w:rPr>
          <w:rFonts w:cs="Times New Roman"/>
        </w:rPr>
        <w:tab/>
        <w:t xml:space="preserve">Kieran, T. J. </w:t>
      </w:r>
      <w:r w:rsidRPr="005B2AF8">
        <w:rPr>
          <w:rFonts w:cs="Times New Roman"/>
          <w:i/>
          <w:iCs/>
        </w:rPr>
        <w:t>et al.</w:t>
      </w:r>
      <w:r w:rsidRPr="005B2AF8">
        <w:rPr>
          <w:rFonts w:cs="Times New Roman"/>
        </w:rPr>
        <w:t xml:space="preserve"> Regional biogeography of microbiota composition in the Chagas disease vector Rhodnius pallescens. </w:t>
      </w:r>
      <w:r w:rsidRPr="005B2AF8">
        <w:rPr>
          <w:rFonts w:cs="Times New Roman"/>
          <w:i/>
          <w:iCs/>
        </w:rPr>
        <w:t>Parasites Vectors</w:t>
      </w:r>
      <w:r w:rsidRPr="005B2AF8">
        <w:rPr>
          <w:rFonts w:cs="Times New Roman"/>
        </w:rPr>
        <w:t xml:space="preserve"> </w:t>
      </w:r>
      <w:r w:rsidRPr="005B2AF8">
        <w:rPr>
          <w:rFonts w:cs="Times New Roman"/>
          <w:b/>
          <w:bCs/>
        </w:rPr>
        <w:t>12</w:t>
      </w:r>
      <w:r w:rsidRPr="005B2AF8">
        <w:rPr>
          <w:rFonts w:cs="Times New Roman"/>
        </w:rPr>
        <w:t>, 504 (2019).</w:t>
      </w:r>
    </w:p>
    <w:p w14:paraId="261F6E5C" w14:textId="77777777" w:rsidR="005B2AF8" w:rsidRPr="005B2AF8" w:rsidRDefault="005B2AF8" w:rsidP="005B2AF8">
      <w:pPr>
        <w:pStyle w:val="Bibliography"/>
        <w:rPr>
          <w:rFonts w:cs="Times New Roman"/>
        </w:rPr>
      </w:pPr>
      <w:r w:rsidRPr="005B2AF8">
        <w:rPr>
          <w:rFonts w:cs="Times New Roman"/>
        </w:rPr>
        <w:t>12.</w:t>
      </w:r>
      <w:r w:rsidRPr="005B2AF8">
        <w:rPr>
          <w:rFonts w:cs="Times New Roman"/>
        </w:rPr>
        <w:tab/>
        <w:t xml:space="preserve">Wincker, P. </w:t>
      </w:r>
      <w:r w:rsidRPr="005B2AF8">
        <w:rPr>
          <w:rFonts w:cs="Times New Roman"/>
          <w:i/>
          <w:iCs/>
        </w:rPr>
        <w:t>et al.</w:t>
      </w:r>
      <w:r w:rsidRPr="005B2AF8">
        <w:rPr>
          <w:rFonts w:cs="Times New Roman"/>
        </w:rPr>
        <w:t xml:space="preserve"> Use of a Simplified Polymerase Chain Reaction Procedure to Detect Trypanosoma cruzi in Blood Samples from Chronic Chagasic Patients in a Rural Endemic Area. </w:t>
      </w:r>
      <w:r w:rsidRPr="005B2AF8">
        <w:rPr>
          <w:rFonts w:cs="Times New Roman"/>
          <w:i/>
          <w:iCs/>
        </w:rPr>
        <w:t>The American Journal of Tropical Medicine and Hygiene</w:t>
      </w:r>
      <w:r w:rsidRPr="005B2AF8">
        <w:rPr>
          <w:rFonts w:cs="Times New Roman"/>
        </w:rPr>
        <w:t xml:space="preserve"> </w:t>
      </w:r>
      <w:r w:rsidRPr="005B2AF8">
        <w:rPr>
          <w:rFonts w:cs="Times New Roman"/>
          <w:b/>
          <w:bCs/>
        </w:rPr>
        <w:t>51</w:t>
      </w:r>
      <w:r w:rsidRPr="005B2AF8">
        <w:rPr>
          <w:rFonts w:cs="Times New Roman"/>
        </w:rPr>
        <w:t>, 771–777 (1994).</w:t>
      </w:r>
    </w:p>
    <w:p w14:paraId="1ED97885" w14:textId="77777777" w:rsidR="005B2AF8" w:rsidRPr="005B2AF8" w:rsidRDefault="005B2AF8" w:rsidP="005B2AF8">
      <w:pPr>
        <w:pStyle w:val="Bibliography"/>
        <w:rPr>
          <w:rFonts w:cs="Times New Roman"/>
        </w:rPr>
      </w:pPr>
      <w:r w:rsidRPr="005B2AF8">
        <w:rPr>
          <w:rFonts w:cs="Times New Roman"/>
        </w:rPr>
        <w:t>13.</w:t>
      </w:r>
      <w:r w:rsidRPr="005B2AF8">
        <w:rPr>
          <w:rFonts w:cs="Times New Roman"/>
        </w:rPr>
        <w:tab/>
        <w:t xml:space="preserve">Vargas, N., Souto, R. P., Carranza, J. C., Vallejo, G. A. &amp; Zingales, B. Amplification of a Specific Repetitive DNA Sequence for Trypanosoma rangeli Identification and Its Potential Application in Epidemiological Investigations. </w:t>
      </w:r>
      <w:r w:rsidRPr="005B2AF8">
        <w:rPr>
          <w:rFonts w:cs="Times New Roman"/>
          <w:i/>
          <w:iCs/>
        </w:rPr>
        <w:t>Experimental Parasitology</w:t>
      </w:r>
      <w:r w:rsidRPr="005B2AF8">
        <w:rPr>
          <w:rFonts w:cs="Times New Roman"/>
        </w:rPr>
        <w:t xml:space="preserve"> </w:t>
      </w:r>
      <w:r w:rsidRPr="005B2AF8">
        <w:rPr>
          <w:rFonts w:cs="Times New Roman"/>
          <w:b/>
          <w:bCs/>
        </w:rPr>
        <w:t>96</w:t>
      </w:r>
      <w:r w:rsidRPr="005B2AF8">
        <w:rPr>
          <w:rFonts w:cs="Times New Roman"/>
        </w:rPr>
        <w:t>, 147–159 (2000).</w:t>
      </w:r>
    </w:p>
    <w:p w14:paraId="17F14988" w14:textId="77777777" w:rsidR="005B2AF8" w:rsidRPr="005B2AF8" w:rsidRDefault="005B2AF8" w:rsidP="005B2AF8">
      <w:pPr>
        <w:pStyle w:val="Bibliography"/>
        <w:rPr>
          <w:rFonts w:cs="Times New Roman"/>
        </w:rPr>
      </w:pPr>
      <w:r w:rsidRPr="005B2AF8">
        <w:rPr>
          <w:rFonts w:cs="Times New Roman"/>
        </w:rPr>
        <w:t>14.</w:t>
      </w:r>
      <w:r w:rsidRPr="005B2AF8">
        <w:rPr>
          <w:rFonts w:cs="Times New Roman"/>
        </w:rPr>
        <w:tab/>
        <w:t xml:space="preserve">Bolyen, E. </w:t>
      </w:r>
      <w:r w:rsidRPr="005B2AF8">
        <w:rPr>
          <w:rFonts w:cs="Times New Roman"/>
          <w:i/>
          <w:iCs/>
        </w:rPr>
        <w:t>et al.</w:t>
      </w:r>
      <w:r w:rsidRPr="005B2AF8">
        <w:rPr>
          <w:rFonts w:cs="Times New Roman"/>
        </w:rPr>
        <w:t xml:space="preserve"> Reproducible, interactive, scalable and extensible microbiome data science using QIIME 2. </w:t>
      </w:r>
      <w:r w:rsidRPr="005B2AF8">
        <w:rPr>
          <w:rFonts w:cs="Times New Roman"/>
          <w:i/>
          <w:iCs/>
        </w:rPr>
        <w:t>Nature Biotechnology</w:t>
      </w:r>
      <w:r w:rsidRPr="005B2AF8">
        <w:rPr>
          <w:rFonts w:cs="Times New Roman"/>
        </w:rPr>
        <w:t xml:space="preserve"> </w:t>
      </w:r>
      <w:r w:rsidRPr="005B2AF8">
        <w:rPr>
          <w:rFonts w:cs="Times New Roman"/>
          <w:b/>
          <w:bCs/>
        </w:rPr>
        <w:t>37</w:t>
      </w:r>
      <w:r w:rsidRPr="005B2AF8">
        <w:rPr>
          <w:rFonts w:cs="Times New Roman"/>
        </w:rPr>
        <w:t>, 852–857 (2019).</w:t>
      </w:r>
    </w:p>
    <w:p w14:paraId="1E9E9743" w14:textId="77777777" w:rsidR="005B2AF8" w:rsidRPr="005B2AF8" w:rsidRDefault="005B2AF8" w:rsidP="005B2AF8">
      <w:pPr>
        <w:pStyle w:val="Bibliography"/>
        <w:rPr>
          <w:rFonts w:cs="Times New Roman"/>
        </w:rPr>
      </w:pPr>
      <w:r w:rsidRPr="005B2AF8">
        <w:rPr>
          <w:rFonts w:cs="Times New Roman"/>
        </w:rPr>
        <w:t>15.</w:t>
      </w:r>
      <w:r w:rsidRPr="005B2AF8">
        <w:rPr>
          <w:rFonts w:cs="Times New Roman"/>
        </w:rPr>
        <w:tab/>
        <w:t>Martin, M. Cutadapt removes adapter sequences from high-throughput sequencing reads. (2011).</w:t>
      </w:r>
    </w:p>
    <w:p w14:paraId="451DA94D" w14:textId="77777777" w:rsidR="005B2AF8" w:rsidRPr="005B2AF8" w:rsidRDefault="005B2AF8" w:rsidP="005B2AF8">
      <w:pPr>
        <w:pStyle w:val="Bibliography"/>
        <w:rPr>
          <w:rFonts w:cs="Times New Roman"/>
        </w:rPr>
      </w:pPr>
      <w:r w:rsidRPr="005B2AF8">
        <w:rPr>
          <w:rFonts w:cs="Times New Roman"/>
        </w:rPr>
        <w:t>16.</w:t>
      </w:r>
      <w:r w:rsidRPr="005B2AF8">
        <w:rPr>
          <w:rFonts w:cs="Times New Roman"/>
        </w:rPr>
        <w:tab/>
        <w:t xml:space="preserve">Callahan, B. J. </w:t>
      </w:r>
      <w:r w:rsidRPr="005B2AF8">
        <w:rPr>
          <w:rFonts w:cs="Times New Roman"/>
          <w:i/>
          <w:iCs/>
        </w:rPr>
        <w:t>et al.</w:t>
      </w:r>
      <w:r w:rsidRPr="005B2AF8">
        <w:rPr>
          <w:rFonts w:cs="Times New Roman"/>
        </w:rPr>
        <w:t xml:space="preserve"> DADA2: High-resolution sample inference from Illumina amplicon data. </w:t>
      </w:r>
      <w:r w:rsidRPr="005B2AF8">
        <w:rPr>
          <w:rFonts w:cs="Times New Roman"/>
          <w:i/>
          <w:iCs/>
        </w:rPr>
        <w:t>Nature Methods</w:t>
      </w:r>
      <w:r w:rsidRPr="005B2AF8">
        <w:rPr>
          <w:rFonts w:cs="Times New Roman"/>
        </w:rPr>
        <w:t xml:space="preserve"> </w:t>
      </w:r>
      <w:r w:rsidRPr="005B2AF8">
        <w:rPr>
          <w:rFonts w:cs="Times New Roman"/>
          <w:b/>
          <w:bCs/>
        </w:rPr>
        <w:t>13</w:t>
      </w:r>
      <w:r w:rsidRPr="005B2AF8">
        <w:rPr>
          <w:rFonts w:cs="Times New Roman"/>
        </w:rPr>
        <w:t>, 581–583 (2016).</w:t>
      </w:r>
    </w:p>
    <w:p w14:paraId="1DF4BF26" w14:textId="77777777" w:rsidR="005B2AF8" w:rsidRPr="005B2AF8" w:rsidRDefault="005B2AF8" w:rsidP="005B2AF8">
      <w:pPr>
        <w:pStyle w:val="Bibliography"/>
        <w:rPr>
          <w:rFonts w:cs="Times New Roman"/>
        </w:rPr>
      </w:pPr>
      <w:r w:rsidRPr="005B2AF8">
        <w:rPr>
          <w:rFonts w:cs="Times New Roman"/>
        </w:rPr>
        <w:t>17.</w:t>
      </w:r>
      <w:r w:rsidRPr="005B2AF8">
        <w:rPr>
          <w:rFonts w:cs="Times New Roman"/>
        </w:rPr>
        <w:tab/>
        <w:t xml:space="preserve">Katoh, K. MAFFT: a novel method for rapid multiple sequence alignment based on fast Fourier transform. </w:t>
      </w:r>
      <w:r w:rsidRPr="005B2AF8">
        <w:rPr>
          <w:rFonts w:cs="Times New Roman"/>
          <w:i/>
          <w:iCs/>
        </w:rPr>
        <w:t>Nucleic Acids Research</w:t>
      </w:r>
      <w:r w:rsidRPr="005B2AF8">
        <w:rPr>
          <w:rFonts w:cs="Times New Roman"/>
        </w:rPr>
        <w:t xml:space="preserve"> </w:t>
      </w:r>
      <w:r w:rsidRPr="005B2AF8">
        <w:rPr>
          <w:rFonts w:cs="Times New Roman"/>
          <w:b/>
          <w:bCs/>
        </w:rPr>
        <w:t>30</w:t>
      </w:r>
      <w:r w:rsidRPr="005B2AF8">
        <w:rPr>
          <w:rFonts w:cs="Times New Roman"/>
        </w:rPr>
        <w:t>, 3059–3066 (2002).</w:t>
      </w:r>
    </w:p>
    <w:p w14:paraId="5155D5EB" w14:textId="77777777" w:rsidR="005B2AF8" w:rsidRPr="005B2AF8" w:rsidRDefault="005B2AF8" w:rsidP="005B2AF8">
      <w:pPr>
        <w:pStyle w:val="Bibliography"/>
        <w:rPr>
          <w:rFonts w:cs="Times New Roman"/>
        </w:rPr>
      </w:pPr>
      <w:r w:rsidRPr="005B2AF8">
        <w:rPr>
          <w:rFonts w:cs="Times New Roman"/>
        </w:rPr>
        <w:t>18.</w:t>
      </w:r>
      <w:r w:rsidRPr="005B2AF8">
        <w:rPr>
          <w:rFonts w:cs="Times New Roman"/>
        </w:rPr>
        <w:tab/>
        <w:t xml:space="preserve">Price, M. N., Dehal, P. S. &amp; Arkin, A. P. FastTree 2 – Approximately Maximum-Likelihood Trees for Large Alignments. </w:t>
      </w:r>
      <w:r w:rsidRPr="005B2AF8">
        <w:rPr>
          <w:rFonts w:cs="Times New Roman"/>
          <w:i/>
          <w:iCs/>
        </w:rPr>
        <w:t>PLoS ONE</w:t>
      </w:r>
      <w:r w:rsidRPr="005B2AF8">
        <w:rPr>
          <w:rFonts w:cs="Times New Roman"/>
        </w:rPr>
        <w:t xml:space="preserve"> </w:t>
      </w:r>
      <w:r w:rsidRPr="005B2AF8">
        <w:rPr>
          <w:rFonts w:cs="Times New Roman"/>
          <w:b/>
          <w:bCs/>
        </w:rPr>
        <w:t>5</w:t>
      </w:r>
      <w:r w:rsidRPr="005B2AF8">
        <w:rPr>
          <w:rFonts w:cs="Times New Roman"/>
        </w:rPr>
        <w:t>, e9490 (2010).</w:t>
      </w:r>
    </w:p>
    <w:p w14:paraId="64FC6C4A" w14:textId="77777777" w:rsidR="005B2AF8" w:rsidRPr="005B2AF8" w:rsidRDefault="005B2AF8" w:rsidP="005B2AF8">
      <w:pPr>
        <w:pStyle w:val="Bibliography"/>
        <w:rPr>
          <w:rFonts w:cs="Times New Roman"/>
        </w:rPr>
      </w:pPr>
      <w:r w:rsidRPr="005B2AF8">
        <w:rPr>
          <w:rFonts w:cs="Times New Roman"/>
        </w:rPr>
        <w:lastRenderedPageBreak/>
        <w:t>19.</w:t>
      </w:r>
      <w:r w:rsidRPr="005B2AF8">
        <w:rPr>
          <w:rFonts w:cs="Times New Roman"/>
        </w:rPr>
        <w:tab/>
        <w:t xml:space="preserve">Bokulich, N. A. </w:t>
      </w:r>
      <w:r w:rsidRPr="005B2AF8">
        <w:rPr>
          <w:rFonts w:cs="Times New Roman"/>
          <w:i/>
          <w:iCs/>
        </w:rPr>
        <w:t>et al.</w:t>
      </w:r>
      <w:r w:rsidRPr="005B2AF8">
        <w:rPr>
          <w:rFonts w:cs="Times New Roman"/>
        </w:rPr>
        <w:t xml:space="preserve"> Optimizing taxonomic classification of marker-gene amplicon sequences with QIIME 2’s q2-feature-classifier plugin. </w:t>
      </w:r>
      <w:r w:rsidRPr="005B2AF8">
        <w:rPr>
          <w:rFonts w:cs="Times New Roman"/>
          <w:i/>
          <w:iCs/>
        </w:rPr>
        <w:t>Microbiome</w:t>
      </w:r>
      <w:r w:rsidRPr="005B2AF8">
        <w:rPr>
          <w:rFonts w:cs="Times New Roman"/>
        </w:rPr>
        <w:t xml:space="preserve"> </w:t>
      </w:r>
      <w:r w:rsidRPr="005B2AF8">
        <w:rPr>
          <w:rFonts w:cs="Times New Roman"/>
          <w:b/>
          <w:bCs/>
        </w:rPr>
        <w:t>6</w:t>
      </w:r>
      <w:r w:rsidRPr="005B2AF8">
        <w:rPr>
          <w:rFonts w:cs="Times New Roman"/>
        </w:rPr>
        <w:t>, 90 (2018).</w:t>
      </w:r>
    </w:p>
    <w:p w14:paraId="42D33D82" w14:textId="77777777" w:rsidR="005B2AF8" w:rsidRPr="005B2AF8" w:rsidRDefault="005B2AF8" w:rsidP="005B2AF8">
      <w:pPr>
        <w:pStyle w:val="Bibliography"/>
        <w:rPr>
          <w:rFonts w:cs="Times New Roman"/>
        </w:rPr>
      </w:pPr>
      <w:r w:rsidRPr="005B2AF8">
        <w:rPr>
          <w:rFonts w:cs="Times New Roman"/>
        </w:rPr>
        <w:t>20.</w:t>
      </w:r>
      <w:r w:rsidRPr="005B2AF8">
        <w:rPr>
          <w:rFonts w:cs="Times New Roman"/>
        </w:rPr>
        <w:tab/>
        <w:t xml:space="preserve">McDonald, D. </w:t>
      </w:r>
      <w:r w:rsidRPr="005B2AF8">
        <w:rPr>
          <w:rFonts w:cs="Times New Roman"/>
          <w:i/>
          <w:iCs/>
        </w:rPr>
        <w:t>et al.</w:t>
      </w:r>
      <w:r w:rsidRPr="005B2AF8">
        <w:rPr>
          <w:rFonts w:cs="Times New Roman"/>
        </w:rPr>
        <w:t xml:space="preserve"> An improved Greengenes taxonomy with explicit ranks for ecological and evolutionary analyses of bacteria and archaea. </w:t>
      </w:r>
      <w:r w:rsidRPr="005B2AF8">
        <w:rPr>
          <w:rFonts w:cs="Times New Roman"/>
          <w:i/>
          <w:iCs/>
        </w:rPr>
        <w:t>ISME J</w:t>
      </w:r>
      <w:r w:rsidRPr="005B2AF8">
        <w:rPr>
          <w:rFonts w:cs="Times New Roman"/>
        </w:rPr>
        <w:t xml:space="preserve"> </w:t>
      </w:r>
      <w:r w:rsidRPr="005B2AF8">
        <w:rPr>
          <w:rFonts w:cs="Times New Roman"/>
          <w:b/>
          <w:bCs/>
        </w:rPr>
        <w:t>6</w:t>
      </w:r>
      <w:r w:rsidRPr="005B2AF8">
        <w:rPr>
          <w:rFonts w:cs="Times New Roman"/>
        </w:rPr>
        <w:t>, 610–618 (2012).</w:t>
      </w:r>
    </w:p>
    <w:p w14:paraId="3CEB69E9" w14:textId="77777777" w:rsidR="005B2AF8" w:rsidRPr="005B2AF8" w:rsidRDefault="005B2AF8" w:rsidP="005B2AF8">
      <w:pPr>
        <w:pStyle w:val="Bibliography"/>
        <w:rPr>
          <w:rFonts w:cs="Times New Roman"/>
        </w:rPr>
      </w:pPr>
      <w:r w:rsidRPr="005B2AF8">
        <w:rPr>
          <w:rFonts w:cs="Times New Roman"/>
        </w:rPr>
        <w:t>21.</w:t>
      </w:r>
      <w:r w:rsidRPr="005B2AF8">
        <w:rPr>
          <w:rFonts w:cs="Times New Roman"/>
        </w:rPr>
        <w:tab/>
        <w:t xml:space="preserve">McMurdie, P. J. &amp; Holmes, S. phyloseq: An R Package for Reproducible Interactive Analysis and Graphics of Microbiome Census Data. </w:t>
      </w:r>
      <w:r w:rsidRPr="005B2AF8">
        <w:rPr>
          <w:rFonts w:cs="Times New Roman"/>
          <w:i/>
          <w:iCs/>
        </w:rPr>
        <w:t>PLoS ONE</w:t>
      </w:r>
      <w:r w:rsidRPr="005B2AF8">
        <w:rPr>
          <w:rFonts w:cs="Times New Roman"/>
        </w:rPr>
        <w:t xml:space="preserve"> </w:t>
      </w:r>
      <w:r w:rsidRPr="005B2AF8">
        <w:rPr>
          <w:rFonts w:cs="Times New Roman"/>
          <w:b/>
          <w:bCs/>
        </w:rPr>
        <w:t>8</w:t>
      </w:r>
      <w:r w:rsidRPr="005B2AF8">
        <w:rPr>
          <w:rFonts w:cs="Times New Roman"/>
        </w:rPr>
        <w:t>, e61217 (2013).</w:t>
      </w:r>
    </w:p>
    <w:p w14:paraId="2E4AE6A3" w14:textId="77777777" w:rsidR="005B2AF8" w:rsidRPr="005B2AF8" w:rsidRDefault="005B2AF8" w:rsidP="005B2AF8">
      <w:pPr>
        <w:pStyle w:val="Bibliography"/>
        <w:rPr>
          <w:rFonts w:cs="Times New Roman"/>
        </w:rPr>
      </w:pPr>
      <w:r w:rsidRPr="005B2AF8">
        <w:rPr>
          <w:rFonts w:cs="Times New Roman"/>
        </w:rPr>
        <w:t>22.</w:t>
      </w:r>
      <w:r w:rsidRPr="005B2AF8">
        <w:rPr>
          <w:rFonts w:cs="Times New Roman"/>
        </w:rPr>
        <w:tab/>
        <w:t xml:space="preserve">Wickham, H. </w:t>
      </w:r>
      <w:r w:rsidRPr="005B2AF8">
        <w:rPr>
          <w:rFonts w:cs="Times New Roman"/>
          <w:i/>
          <w:iCs/>
        </w:rPr>
        <w:t>ggplot2: Elegant Graphics for Data Analysis</w:t>
      </w:r>
      <w:r w:rsidRPr="005B2AF8">
        <w:rPr>
          <w:rFonts w:cs="Times New Roman"/>
        </w:rPr>
        <w:t>. (Springer New York, 2009). doi:10.1007/978-0-387-98141-3.</w:t>
      </w:r>
    </w:p>
    <w:p w14:paraId="0A7ED0A3" w14:textId="77777777" w:rsidR="005B2AF8" w:rsidRPr="005B2AF8" w:rsidRDefault="005B2AF8" w:rsidP="005B2AF8">
      <w:pPr>
        <w:pStyle w:val="Bibliography"/>
        <w:rPr>
          <w:rFonts w:cs="Times New Roman"/>
        </w:rPr>
      </w:pPr>
      <w:r w:rsidRPr="005B2AF8">
        <w:rPr>
          <w:rFonts w:cs="Times New Roman"/>
        </w:rPr>
        <w:t>23.</w:t>
      </w:r>
      <w:r w:rsidRPr="005B2AF8">
        <w:rPr>
          <w:rFonts w:cs="Times New Roman"/>
        </w:rPr>
        <w:tab/>
        <w:t>R Core Team. R: A language and environment for statistical computing. R Foundation for Statistical Computing, Vienna, Austria. (2022).</w:t>
      </w:r>
    </w:p>
    <w:p w14:paraId="3E16B363" w14:textId="77777777" w:rsidR="005B2AF8" w:rsidRPr="005B2AF8" w:rsidRDefault="005B2AF8" w:rsidP="005B2AF8">
      <w:pPr>
        <w:pStyle w:val="Bibliography"/>
        <w:rPr>
          <w:rFonts w:cs="Times New Roman"/>
        </w:rPr>
      </w:pPr>
      <w:r w:rsidRPr="005B2AF8">
        <w:rPr>
          <w:rFonts w:cs="Times New Roman"/>
        </w:rPr>
        <w:t>24.</w:t>
      </w:r>
      <w:r w:rsidRPr="005B2AF8">
        <w:rPr>
          <w:rFonts w:cs="Times New Roman"/>
        </w:rPr>
        <w:tab/>
        <w:t xml:space="preserve">Brown </w:t>
      </w:r>
      <w:r w:rsidRPr="005B2AF8">
        <w:rPr>
          <w:rFonts w:cs="Times New Roman"/>
          <w:i/>
          <w:iCs/>
        </w:rPr>
        <w:t>et al.</w:t>
      </w:r>
      <w:r w:rsidRPr="005B2AF8">
        <w:rPr>
          <w:rFonts w:cs="Times New Roman"/>
        </w:rPr>
        <w:t xml:space="preserve"> Ontogeny, species identity, and environment dominate microbiome dynamics in wild populations of kissing bugs (Triatominae). </w:t>
      </w:r>
      <w:r w:rsidRPr="005B2AF8">
        <w:rPr>
          <w:rFonts w:cs="Times New Roman"/>
          <w:i/>
          <w:iCs/>
        </w:rPr>
        <w:t>Microbiome</w:t>
      </w:r>
      <w:r w:rsidRPr="005B2AF8">
        <w:rPr>
          <w:rFonts w:cs="Times New Roman"/>
        </w:rPr>
        <w:t xml:space="preserve"> </w:t>
      </w:r>
      <w:r w:rsidRPr="005B2AF8">
        <w:rPr>
          <w:rFonts w:cs="Times New Roman"/>
          <w:b/>
          <w:bCs/>
        </w:rPr>
        <w:t>8</w:t>
      </w:r>
      <w:r w:rsidRPr="005B2AF8">
        <w:rPr>
          <w:rFonts w:cs="Times New Roman"/>
        </w:rPr>
        <w:t>, 146 (2020).</w:t>
      </w:r>
    </w:p>
    <w:p w14:paraId="07ECC352" w14:textId="77777777" w:rsidR="005B2AF8" w:rsidRPr="005B2AF8" w:rsidRDefault="005B2AF8" w:rsidP="005B2AF8">
      <w:pPr>
        <w:pStyle w:val="Bibliography"/>
        <w:rPr>
          <w:rFonts w:cs="Times New Roman"/>
        </w:rPr>
      </w:pPr>
      <w:r w:rsidRPr="005B2AF8">
        <w:rPr>
          <w:rFonts w:cs="Times New Roman"/>
        </w:rPr>
        <w:t>25.</w:t>
      </w:r>
      <w:r w:rsidRPr="005B2AF8">
        <w:rPr>
          <w:rFonts w:cs="Times New Roman"/>
        </w:rPr>
        <w:tab/>
        <w:t xml:space="preserve">Shannon, C. A Mathematical Theory of Communication. </w:t>
      </w:r>
      <w:r w:rsidRPr="005B2AF8">
        <w:rPr>
          <w:rFonts w:cs="Times New Roman"/>
          <w:i/>
          <w:iCs/>
        </w:rPr>
        <w:t>The Bell System Technical Journal</w:t>
      </w:r>
      <w:r w:rsidRPr="005B2AF8">
        <w:rPr>
          <w:rFonts w:cs="Times New Roman"/>
        </w:rPr>
        <w:t xml:space="preserve"> 379–423 (1948) doi:https://doi.org/10.1002/j.1538-7305.1948.tb01338.x.</w:t>
      </w:r>
    </w:p>
    <w:p w14:paraId="210DD8EA" w14:textId="77777777" w:rsidR="005B2AF8" w:rsidRPr="005B2AF8" w:rsidRDefault="005B2AF8" w:rsidP="005B2AF8">
      <w:pPr>
        <w:pStyle w:val="Bibliography"/>
        <w:rPr>
          <w:rFonts w:cs="Times New Roman"/>
        </w:rPr>
      </w:pPr>
      <w:r w:rsidRPr="005B2AF8">
        <w:rPr>
          <w:rFonts w:cs="Times New Roman"/>
        </w:rPr>
        <w:t>26.</w:t>
      </w:r>
      <w:r w:rsidRPr="005B2AF8">
        <w:rPr>
          <w:rFonts w:cs="Times New Roman"/>
        </w:rPr>
        <w:tab/>
        <w:t xml:space="preserve">Faith, D. Conservation evaluation and phylogenetic diversity. </w:t>
      </w:r>
      <w:r w:rsidRPr="005B2AF8">
        <w:rPr>
          <w:rFonts w:cs="Times New Roman"/>
          <w:i/>
          <w:iCs/>
        </w:rPr>
        <w:t>Biological Conservation</w:t>
      </w:r>
      <w:r w:rsidRPr="005B2AF8">
        <w:rPr>
          <w:rFonts w:cs="Times New Roman"/>
        </w:rPr>
        <w:t xml:space="preserve"> </w:t>
      </w:r>
      <w:r w:rsidRPr="005B2AF8">
        <w:rPr>
          <w:rFonts w:cs="Times New Roman"/>
          <w:b/>
          <w:bCs/>
        </w:rPr>
        <w:t>61</w:t>
      </w:r>
      <w:r w:rsidRPr="005B2AF8">
        <w:rPr>
          <w:rFonts w:cs="Times New Roman"/>
        </w:rPr>
        <w:t>, (1992).</w:t>
      </w:r>
    </w:p>
    <w:p w14:paraId="2B473E5C" w14:textId="77777777" w:rsidR="005B2AF8" w:rsidRPr="005B2AF8" w:rsidRDefault="005B2AF8" w:rsidP="005B2AF8">
      <w:pPr>
        <w:pStyle w:val="Bibliography"/>
        <w:rPr>
          <w:rFonts w:cs="Times New Roman"/>
        </w:rPr>
      </w:pPr>
      <w:r w:rsidRPr="005B2AF8">
        <w:rPr>
          <w:rFonts w:cs="Times New Roman"/>
        </w:rPr>
        <w:t>27.</w:t>
      </w:r>
      <w:r w:rsidRPr="005B2AF8">
        <w:rPr>
          <w:rFonts w:cs="Times New Roman"/>
        </w:rPr>
        <w:tab/>
        <w:t xml:space="preserve">Pielou, E. The measurement of diversity in different types of biological collections. </w:t>
      </w:r>
      <w:r w:rsidRPr="005B2AF8">
        <w:rPr>
          <w:rFonts w:cs="Times New Roman"/>
          <w:i/>
          <w:iCs/>
        </w:rPr>
        <w:t>Journal of Theoretical Biology</w:t>
      </w:r>
      <w:r w:rsidRPr="005B2AF8">
        <w:rPr>
          <w:rFonts w:cs="Times New Roman"/>
        </w:rPr>
        <w:t xml:space="preserve"> </w:t>
      </w:r>
      <w:r w:rsidRPr="005B2AF8">
        <w:rPr>
          <w:rFonts w:cs="Times New Roman"/>
          <w:b/>
          <w:bCs/>
        </w:rPr>
        <w:t>13</w:t>
      </w:r>
      <w:r w:rsidRPr="005B2AF8">
        <w:rPr>
          <w:rFonts w:cs="Times New Roman"/>
        </w:rPr>
        <w:t>, 131–144 (1966).</w:t>
      </w:r>
    </w:p>
    <w:p w14:paraId="67300F7C" w14:textId="77777777" w:rsidR="005B2AF8" w:rsidRPr="005B2AF8" w:rsidRDefault="005B2AF8" w:rsidP="005B2AF8">
      <w:pPr>
        <w:pStyle w:val="Bibliography"/>
        <w:rPr>
          <w:rFonts w:cs="Times New Roman"/>
        </w:rPr>
      </w:pPr>
      <w:r w:rsidRPr="005B2AF8">
        <w:rPr>
          <w:rFonts w:cs="Times New Roman"/>
        </w:rPr>
        <w:t>28.</w:t>
      </w:r>
      <w:r w:rsidRPr="005B2AF8">
        <w:rPr>
          <w:rFonts w:cs="Times New Roman"/>
        </w:rPr>
        <w:tab/>
        <w:t xml:space="preserve">Benjamini, Y. &amp; Hochberg, Y. Controlling the False Discovery Rate: A Practical and Powerful Approach to Multiple Testing. </w:t>
      </w:r>
      <w:r w:rsidRPr="005B2AF8">
        <w:rPr>
          <w:rFonts w:cs="Times New Roman"/>
          <w:i/>
          <w:iCs/>
        </w:rPr>
        <w:t>Journal of the Royal Statistical Society: Series B (Methodological)</w:t>
      </w:r>
      <w:r w:rsidRPr="005B2AF8">
        <w:rPr>
          <w:rFonts w:cs="Times New Roman"/>
        </w:rPr>
        <w:t xml:space="preserve"> </w:t>
      </w:r>
      <w:r w:rsidRPr="005B2AF8">
        <w:rPr>
          <w:rFonts w:cs="Times New Roman"/>
          <w:b/>
          <w:bCs/>
        </w:rPr>
        <w:t>57</w:t>
      </w:r>
      <w:r w:rsidRPr="005B2AF8">
        <w:rPr>
          <w:rFonts w:cs="Times New Roman"/>
        </w:rPr>
        <w:t>, 289–300 (1995).</w:t>
      </w:r>
    </w:p>
    <w:p w14:paraId="39CEED80" w14:textId="77777777" w:rsidR="005B2AF8" w:rsidRPr="005B2AF8" w:rsidRDefault="005B2AF8" w:rsidP="005B2AF8">
      <w:pPr>
        <w:pStyle w:val="Bibliography"/>
        <w:rPr>
          <w:rFonts w:cs="Times New Roman"/>
        </w:rPr>
      </w:pPr>
      <w:r w:rsidRPr="005B2AF8">
        <w:rPr>
          <w:rFonts w:cs="Times New Roman"/>
        </w:rPr>
        <w:t>29.</w:t>
      </w:r>
      <w:r w:rsidRPr="005B2AF8">
        <w:rPr>
          <w:rFonts w:cs="Times New Roman"/>
        </w:rPr>
        <w:tab/>
        <w:t xml:space="preserve">Bates, D., Mächler, M., Bolker, B. &amp; Walker, S. Fitting Linear Mixed-Effects Models Using </w:t>
      </w:r>
      <w:r w:rsidRPr="005B2AF8">
        <w:rPr>
          <w:rFonts w:cs="Times New Roman"/>
          <w:b/>
          <w:bCs/>
        </w:rPr>
        <w:t>lme4</w:t>
      </w:r>
      <w:r w:rsidRPr="005B2AF8">
        <w:rPr>
          <w:rFonts w:cs="Times New Roman"/>
        </w:rPr>
        <w:t xml:space="preserve">. </w:t>
      </w:r>
      <w:r w:rsidRPr="005B2AF8">
        <w:rPr>
          <w:rFonts w:cs="Times New Roman"/>
          <w:i/>
          <w:iCs/>
        </w:rPr>
        <w:t>J. Stat. Soft.</w:t>
      </w:r>
      <w:r w:rsidRPr="005B2AF8">
        <w:rPr>
          <w:rFonts w:cs="Times New Roman"/>
        </w:rPr>
        <w:t xml:space="preserve"> </w:t>
      </w:r>
      <w:r w:rsidRPr="005B2AF8">
        <w:rPr>
          <w:rFonts w:cs="Times New Roman"/>
          <w:b/>
          <w:bCs/>
        </w:rPr>
        <w:t>67</w:t>
      </w:r>
      <w:r w:rsidRPr="005B2AF8">
        <w:rPr>
          <w:rFonts w:cs="Times New Roman"/>
        </w:rPr>
        <w:t>, (2015).</w:t>
      </w:r>
    </w:p>
    <w:p w14:paraId="527A1F17" w14:textId="77777777" w:rsidR="005B2AF8" w:rsidRPr="005B2AF8" w:rsidRDefault="005B2AF8" w:rsidP="005B2AF8">
      <w:pPr>
        <w:pStyle w:val="Bibliography"/>
        <w:rPr>
          <w:rFonts w:cs="Times New Roman"/>
        </w:rPr>
      </w:pPr>
      <w:r w:rsidRPr="005B2AF8">
        <w:rPr>
          <w:rFonts w:cs="Times New Roman"/>
        </w:rPr>
        <w:lastRenderedPageBreak/>
        <w:t>30.</w:t>
      </w:r>
      <w:r w:rsidRPr="005B2AF8">
        <w:rPr>
          <w:rFonts w:cs="Times New Roman"/>
        </w:rPr>
        <w:tab/>
        <w:t xml:space="preserve">Kuznetsova, A., Brockhoff, P. B. &amp; Christensen, R. H. B. </w:t>
      </w:r>
      <w:r w:rsidRPr="005B2AF8">
        <w:rPr>
          <w:rFonts w:cs="Times New Roman"/>
          <w:b/>
          <w:bCs/>
        </w:rPr>
        <w:t>lmerTest</w:t>
      </w:r>
      <w:r w:rsidRPr="005B2AF8">
        <w:rPr>
          <w:rFonts w:cs="Times New Roman"/>
        </w:rPr>
        <w:t xml:space="preserve"> Package: Tests in Linear Mixed Effects Models. </w:t>
      </w:r>
      <w:r w:rsidRPr="005B2AF8">
        <w:rPr>
          <w:rFonts w:cs="Times New Roman"/>
          <w:i/>
          <w:iCs/>
        </w:rPr>
        <w:t>J. Stat. Soft.</w:t>
      </w:r>
      <w:r w:rsidRPr="005B2AF8">
        <w:rPr>
          <w:rFonts w:cs="Times New Roman"/>
        </w:rPr>
        <w:t xml:space="preserve"> </w:t>
      </w:r>
      <w:r w:rsidRPr="005B2AF8">
        <w:rPr>
          <w:rFonts w:cs="Times New Roman"/>
          <w:b/>
          <w:bCs/>
        </w:rPr>
        <w:t>82</w:t>
      </w:r>
      <w:r w:rsidRPr="005B2AF8">
        <w:rPr>
          <w:rFonts w:cs="Times New Roman"/>
        </w:rPr>
        <w:t>, (2017).</w:t>
      </w:r>
    </w:p>
    <w:p w14:paraId="32079C29" w14:textId="77777777" w:rsidR="005B2AF8" w:rsidRPr="005B2AF8" w:rsidRDefault="005B2AF8" w:rsidP="005B2AF8">
      <w:pPr>
        <w:pStyle w:val="Bibliography"/>
        <w:rPr>
          <w:rFonts w:cs="Times New Roman"/>
        </w:rPr>
      </w:pPr>
      <w:r w:rsidRPr="005B2AF8">
        <w:rPr>
          <w:rFonts w:cs="Times New Roman"/>
        </w:rPr>
        <w:t>31.</w:t>
      </w:r>
      <w:r w:rsidRPr="005B2AF8">
        <w:rPr>
          <w:rFonts w:cs="Times New Roman"/>
        </w:rPr>
        <w:tab/>
        <w:t xml:space="preserve">Stoffel, M. A., Nakagawa, S. &amp; Schielzeth, H. partR2 : partitioning R </w:t>
      </w:r>
      <w:r w:rsidRPr="005B2AF8">
        <w:rPr>
          <w:rFonts w:cs="Times New Roman"/>
          <w:vertAlign w:val="superscript"/>
        </w:rPr>
        <w:t>2</w:t>
      </w:r>
      <w:r w:rsidRPr="005B2AF8">
        <w:rPr>
          <w:rFonts w:cs="Times New Roman"/>
        </w:rPr>
        <w:t xml:space="preserve"> in generalized linear mixed models. </w:t>
      </w:r>
      <w:r w:rsidRPr="005B2AF8">
        <w:rPr>
          <w:rFonts w:cs="Times New Roman"/>
          <w:i/>
          <w:iCs/>
        </w:rPr>
        <w:t>PeerJ</w:t>
      </w:r>
      <w:r w:rsidRPr="005B2AF8">
        <w:rPr>
          <w:rFonts w:cs="Times New Roman"/>
        </w:rPr>
        <w:t xml:space="preserve"> </w:t>
      </w:r>
      <w:r w:rsidRPr="005B2AF8">
        <w:rPr>
          <w:rFonts w:cs="Times New Roman"/>
          <w:b/>
          <w:bCs/>
        </w:rPr>
        <w:t>9</w:t>
      </w:r>
      <w:r w:rsidRPr="005B2AF8">
        <w:rPr>
          <w:rFonts w:cs="Times New Roman"/>
        </w:rPr>
        <w:t>, e11414 (2021).</w:t>
      </w:r>
    </w:p>
    <w:p w14:paraId="68FE8C76" w14:textId="77777777" w:rsidR="005B2AF8" w:rsidRPr="005B2AF8" w:rsidRDefault="005B2AF8" w:rsidP="005B2AF8">
      <w:pPr>
        <w:pStyle w:val="Bibliography"/>
        <w:rPr>
          <w:rFonts w:cs="Times New Roman"/>
        </w:rPr>
      </w:pPr>
      <w:r w:rsidRPr="005B2AF8">
        <w:rPr>
          <w:rFonts w:cs="Times New Roman"/>
        </w:rPr>
        <w:t>32.</w:t>
      </w:r>
      <w:r w:rsidRPr="005B2AF8">
        <w:rPr>
          <w:rFonts w:cs="Times New Roman"/>
        </w:rPr>
        <w:tab/>
        <w:t xml:space="preserve">Castro, D. P. </w:t>
      </w:r>
      <w:r w:rsidRPr="005B2AF8">
        <w:rPr>
          <w:rFonts w:cs="Times New Roman"/>
          <w:i/>
          <w:iCs/>
        </w:rPr>
        <w:t>et al.</w:t>
      </w:r>
      <w:r w:rsidRPr="005B2AF8">
        <w:rPr>
          <w:rFonts w:cs="Times New Roman"/>
        </w:rPr>
        <w:t xml:space="preserve"> Trypanosoma cruzi Immune Response Modulation Decreases Microbiota in Rhodnius prolixus Gut and Is Crucial for Parasite Survival and Development. </w:t>
      </w:r>
      <w:r w:rsidRPr="005B2AF8">
        <w:rPr>
          <w:rFonts w:cs="Times New Roman"/>
          <w:i/>
          <w:iCs/>
        </w:rPr>
        <w:t>PLoS ONE</w:t>
      </w:r>
      <w:r w:rsidRPr="005B2AF8">
        <w:rPr>
          <w:rFonts w:cs="Times New Roman"/>
        </w:rPr>
        <w:t xml:space="preserve"> </w:t>
      </w:r>
      <w:r w:rsidRPr="005B2AF8">
        <w:rPr>
          <w:rFonts w:cs="Times New Roman"/>
          <w:b/>
          <w:bCs/>
        </w:rPr>
        <w:t>7</w:t>
      </w:r>
      <w:r w:rsidRPr="005B2AF8">
        <w:rPr>
          <w:rFonts w:cs="Times New Roman"/>
        </w:rPr>
        <w:t>, e36591 (2012).</w:t>
      </w:r>
    </w:p>
    <w:p w14:paraId="085F7438" w14:textId="77777777" w:rsidR="005B2AF8" w:rsidRPr="005B2AF8" w:rsidRDefault="005B2AF8" w:rsidP="005B2AF8">
      <w:pPr>
        <w:pStyle w:val="Bibliography"/>
        <w:rPr>
          <w:rFonts w:cs="Times New Roman"/>
        </w:rPr>
      </w:pPr>
      <w:r w:rsidRPr="005B2AF8">
        <w:rPr>
          <w:rFonts w:cs="Times New Roman"/>
        </w:rPr>
        <w:t>33.</w:t>
      </w:r>
      <w:r w:rsidRPr="005B2AF8">
        <w:rPr>
          <w:rFonts w:cs="Times New Roman"/>
        </w:rPr>
        <w:tab/>
        <w:t xml:space="preserve">Vieira, C. S. </w:t>
      </w:r>
      <w:r w:rsidRPr="005B2AF8">
        <w:rPr>
          <w:rFonts w:cs="Times New Roman"/>
          <w:i/>
          <w:iCs/>
        </w:rPr>
        <w:t>et al.</w:t>
      </w:r>
      <w:r w:rsidRPr="005B2AF8">
        <w:rPr>
          <w:rFonts w:cs="Times New Roman"/>
        </w:rPr>
        <w:t xml:space="preserve"> Rhodnius prolixus interaction with Trypanosoma rangeli: modulation of the immune system and microbiota population. </w:t>
      </w:r>
      <w:r w:rsidRPr="005B2AF8">
        <w:rPr>
          <w:rFonts w:cs="Times New Roman"/>
          <w:i/>
          <w:iCs/>
        </w:rPr>
        <w:t>Parasites &amp; Vectors</w:t>
      </w:r>
      <w:r w:rsidRPr="005B2AF8">
        <w:rPr>
          <w:rFonts w:cs="Times New Roman"/>
        </w:rPr>
        <w:t xml:space="preserve"> </w:t>
      </w:r>
      <w:r w:rsidRPr="005B2AF8">
        <w:rPr>
          <w:rFonts w:cs="Times New Roman"/>
          <w:b/>
          <w:bCs/>
        </w:rPr>
        <w:t>8</w:t>
      </w:r>
      <w:r w:rsidRPr="005B2AF8">
        <w:rPr>
          <w:rFonts w:cs="Times New Roman"/>
        </w:rPr>
        <w:t>, 135 (2015).</w:t>
      </w:r>
    </w:p>
    <w:p w14:paraId="50FA4AA8" w14:textId="77777777" w:rsidR="005B2AF8" w:rsidRPr="005B2AF8" w:rsidRDefault="005B2AF8" w:rsidP="005B2AF8">
      <w:pPr>
        <w:pStyle w:val="Bibliography"/>
        <w:rPr>
          <w:rFonts w:cs="Times New Roman"/>
        </w:rPr>
      </w:pPr>
      <w:r w:rsidRPr="005B2AF8">
        <w:rPr>
          <w:rFonts w:cs="Times New Roman"/>
        </w:rPr>
        <w:t>34.</w:t>
      </w:r>
      <w:r w:rsidRPr="005B2AF8">
        <w:rPr>
          <w:rFonts w:cs="Times New Roman"/>
        </w:rPr>
        <w:tab/>
        <w:t xml:space="preserve">da Mota, F. F. </w:t>
      </w:r>
      <w:r w:rsidRPr="005B2AF8">
        <w:rPr>
          <w:rFonts w:cs="Times New Roman"/>
          <w:i/>
          <w:iCs/>
        </w:rPr>
        <w:t>et al.</w:t>
      </w:r>
      <w:r w:rsidRPr="005B2AF8">
        <w:rPr>
          <w:rFonts w:cs="Times New Roman"/>
        </w:rPr>
        <w:t xml:space="preserve"> Cultivation-Independent Methods Reveal Differences among Bacterial Gut Microbiota in Triatomine Vectors of Chagas Disease. </w:t>
      </w:r>
      <w:r w:rsidRPr="005B2AF8">
        <w:rPr>
          <w:rFonts w:cs="Times New Roman"/>
          <w:i/>
          <w:iCs/>
        </w:rPr>
        <w:t>PLoS Neglected Tropical Diseases</w:t>
      </w:r>
      <w:r w:rsidRPr="005B2AF8">
        <w:rPr>
          <w:rFonts w:cs="Times New Roman"/>
        </w:rPr>
        <w:t xml:space="preserve"> </w:t>
      </w:r>
      <w:r w:rsidRPr="005B2AF8">
        <w:rPr>
          <w:rFonts w:cs="Times New Roman"/>
          <w:b/>
          <w:bCs/>
        </w:rPr>
        <w:t>6</w:t>
      </w:r>
      <w:r w:rsidRPr="005B2AF8">
        <w:rPr>
          <w:rFonts w:cs="Times New Roman"/>
        </w:rPr>
        <w:t>, e1631 (2012).</w:t>
      </w:r>
    </w:p>
    <w:p w14:paraId="2D0EDF5B" w14:textId="77777777" w:rsidR="005B2AF8" w:rsidRPr="005B2AF8" w:rsidRDefault="005B2AF8" w:rsidP="005B2AF8">
      <w:pPr>
        <w:pStyle w:val="Bibliography"/>
        <w:rPr>
          <w:rFonts w:cs="Times New Roman"/>
        </w:rPr>
      </w:pPr>
      <w:r w:rsidRPr="005B2AF8">
        <w:rPr>
          <w:rFonts w:cs="Times New Roman"/>
        </w:rPr>
        <w:t>35.</w:t>
      </w:r>
      <w:r w:rsidRPr="005B2AF8">
        <w:rPr>
          <w:rFonts w:cs="Times New Roman"/>
        </w:rPr>
        <w:tab/>
        <w:t xml:space="preserve">Montoya-Porras, L. M., Omar, T.-C., Alzate, J. F., Moreno-Herrera, C. X. &amp; Cadavid-Restrepo, G. E. 16S rRNA gene amplicon sequencing reveals dominance of Actinobacteria in Rhodnius pallescens compared to Triatoma maculata midgut microbiota in natural populations of vector insects from Colombia. </w:t>
      </w:r>
      <w:r w:rsidRPr="005B2AF8">
        <w:rPr>
          <w:rFonts w:cs="Times New Roman"/>
          <w:i/>
          <w:iCs/>
        </w:rPr>
        <w:t>Acta Tropica</w:t>
      </w:r>
      <w:r w:rsidRPr="005B2AF8">
        <w:rPr>
          <w:rFonts w:cs="Times New Roman"/>
        </w:rPr>
        <w:t xml:space="preserve"> </w:t>
      </w:r>
      <w:r w:rsidRPr="005B2AF8">
        <w:rPr>
          <w:rFonts w:cs="Times New Roman"/>
          <w:b/>
          <w:bCs/>
        </w:rPr>
        <w:t>178</w:t>
      </w:r>
      <w:r w:rsidRPr="005B2AF8">
        <w:rPr>
          <w:rFonts w:cs="Times New Roman"/>
        </w:rPr>
        <w:t>, 327–332 (2018).</w:t>
      </w:r>
    </w:p>
    <w:p w14:paraId="2E9B751C" w14:textId="77777777" w:rsidR="005B2AF8" w:rsidRPr="005B2AF8" w:rsidRDefault="005B2AF8" w:rsidP="005B2AF8">
      <w:pPr>
        <w:pStyle w:val="Bibliography"/>
        <w:rPr>
          <w:rFonts w:cs="Times New Roman"/>
        </w:rPr>
      </w:pPr>
      <w:r w:rsidRPr="005B2AF8">
        <w:rPr>
          <w:rFonts w:cs="Times New Roman"/>
        </w:rPr>
        <w:t>36.</w:t>
      </w:r>
      <w:r w:rsidRPr="005B2AF8">
        <w:rPr>
          <w:rFonts w:cs="Times New Roman"/>
        </w:rPr>
        <w:tab/>
        <w:t xml:space="preserve">Buxton, P. A. The Biology of a Blood-Sucking Bug, Rhodnius Prolixus. </w:t>
      </w:r>
      <w:r w:rsidRPr="005B2AF8">
        <w:rPr>
          <w:rFonts w:cs="Times New Roman"/>
          <w:i/>
          <w:iCs/>
        </w:rPr>
        <w:t>Transactions of the Royal Entomological Society of London</w:t>
      </w:r>
      <w:r w:rsidRPr="005B2AF8">
        <w:rPr>
          <w:rFonts w:cs="Times New Roman"/>
        </w:rPr>
        <w:t xml:space="preserve"> </w:t>
      </w:r>
      <w:r w:rsidRPr="005B2AF8">
        <w:rPr>
          <w:rFonts w:cs="Times New Roman"/>
          <w:b/>
          <w:bCs/>
        </w:rPr>
        <w:t>78</w:t>
      </w:r>
      <w:r w:rsidRPr="005B2AF8">
        <w:rPr>
          <w:rFonts w:cs="Times New Roman"/>
        </w:rPr>
        <w:t>, 227–256 (1930).</w:t>
      </w:r>
    </w:p>
    <w:p w14:paraId="28BA981B" w14:textId="733CC843" w:rsidR="009E1908" w:rsidRDefault="009E1908" w:rsidP="00006642">
      <w:pPr>
        <w:spacing w:line="480" w:lineRule="auto"/>
      </w:pPr>
      <w:r>
        <w:fldChar w:fldCharType="end"/>
      </w:r>
    </w:p>
    <w:p w14:paraId="34936937" w14:textId="1638266B" w:rsidR="005B052C" w:rsidRDefault="005B052C">
      <w:r>
        <w:br w:type="page"/>
      </w:r>
    </w:p>
    <w:p w14:paraId="03269CA2" w14:textId="26B0C658" w:rsidR="005B052C" w:rsidRPr="00475B03" w:rsidRDefault="005B052C" w:rsidP="00006642">
      <w:pPr>
        <w:spacing w:line="480" w:lineRule="auto"/>
        <w:rPr>
          <w:b/>
          <w:bCs/>
        </w:rPr>
      </w:pPr>
      <w:r w:rsidRPr="00475B03">
        <w:rPr>
          <w:b/>
          <w:bCs/>
        </w:rPr>
        <w:lastRenderedPageBreak/>
        <w:t>4.8 Tables</w:t>
      </w:r>
    </w:p>
    <w:p w14:paraId="4926E157" w14:textId="3890A60C" w:rsidR="005B052C" w:rsidRPr="004D23E3" w:rsidRDefault="005B052C" w:rsidP="005B052C">
      <w:pPr>
        <w:rPr>
          <w:rFonts w:cs="Times New Roman"/>
        </w:rPr>
      </w:pPr>
      <w:r w:rsidRPr="00F34EC7">
        <w:rPr>
          <w:rFonts w:cs="Times New Roman"/>
          <w:b/>
          <w:bCs/>
        </w:rPr>
        <w:t>Table 4.1</w:t>
      </w:r>
      <w:r w:rsidRPr="004D23E3">
        <w:rPr>
          <w:rFonts w:cs="Times New Roman"/>
        </w:rPr>
        <w:t xml:space="preserve"> </w:t>
      </w:r>
      <w:r w:rsidRPr="004D23E3">
        <w:rPr>
          <w:rFonts w:cs="Times New Roman"/>
          <w:b/>
          <w:bCs/>
        </w:rPr>
        <w:t>Pairwise Wilcoxon rank-sum test comparisons of four different alpha diversity metrics across infected, coinfected, and uninfected samples</w:t>
      </w:r>
    </w:p>
    <w:p w14:paraId="16295209" w14:textId="203EEB22" w:rsidR="005B052C" w:rsidRPr="004D23E3" w:rsidRDefault="005B052C" w:rsidP="005B052C">
      <w:pPr>
        <w:rPr>
          <w:rFonts w:cs="Times New Roman"/>
        </w:rPr>
      </w:pPr>
      <w:r w:rsidRPr="004D23E3">
        <w:rPr>
          <w:rFonts w:cs="Times New Roman"/>
        </w:rPr>
        <w:t>Results highlighted in boldface indicate p-values of less than 0.05. All p-values were corrected with Benjamini-Hochberg adjustments.</w:t>
      </w:r>
    </w:p>
    <w:p w14:paraId="28CF49D9" w14:textId="3350E326" w:rsidR="005B052C" w:rsidRPr="004D23E3" w:rsidRDefault="005B052C" w:rsidP="005B052C">
      <w:pPr>
        <w:rPr>
          <w:rFonts w:cs="Times New Roman"/>
        </w:rPr>
      </w:pPr>
    </w:p>
    <w:p w14:paraId="4126F010" w14:textId="0DD465B0" w:rsidR="005B052C" w:rsidRPr="004D23E3" w:rsidRDefault="005B052C" w:rsidP="005B052C">
      <w:pPr>
        <w:rPr>
          <w:rFonts w:cs="Times New Roman"/>
        </w:rPr>
      </w:pPr>
    </w:p>
    <w:tbl>
      <w:tblPr>
        <w:tblW w:w="9140" w:type="dxa"/>
        <w:tblLook w:val="04A0" w:firstRow="1" w:lastRow="0" w:firstColumn="1" w:lastColumn="0" w:noHBand="0" w:noVBand="1"/>
      </w:tblPr>
      <w:tblGrid>
        <w:gridCol w:w="2180"/>
        <w:gridCol w:w="2280"/>
        <w:gridCol w:w="2020"/>
        <w:gridCol w:w="2660"/>
      </w:tblGrid>
      <w:tr w:rsidR="001C4DA3" w:rsidRPr="001C4DA3" w14:paraId="589C611C" w14:textId="77777777" w:rsidTr="001C4DA3">
        <w:trPr>
          <w:trHeight w:val="380"/>
        </w:trPr>
        <w:tc>
          <w:tcPr>
            <w:tcW w:w="2180" w:type="dxa"/>
            <w:tcBorders>
              <w:top w:val="nil"/>
              <w:left w:val="nil"/>
              <w:bottom w:val="nil"/>
              <w:right w:val="nil"/>
            </w:tcBorders>
            <w:shd w:val="clear" w:color="auto" w:fill="auto"/>
            <w:noWrap/>
            <w:vAlign w:val="bottom"/>
            <w:hideMark/>
          </w:tcPr>
          <w:p w14:paraId="5DE0F9EF" w14:textId="77777777" w:rsidR="001C4DA3" w:rsidRPr="001C4DA3" w:rsidRDefault="001C4DA3" w:rsidP="001C4DA3">
            <w:pPr>
              <w:jc w:val="center"/>
              <w:rPr>
                <w:rFonts w:eastAsia="Times New Roman" w:cs="Times New Roman"/>
                <w:b/>
                <w:bCs/>
                <w:color w:val="000000"/>
              </w:rPr>
            </w:pPr>
            <w:r w:rsidRPr="001C4DA3">
              <w:rPr>
                <w:rFonts w:eastAsia="Times New Roman" w:cs="Times New Roman"/>
                <w:b/>
                <w:bCs/>
                <w:color w:val="000000"/>
              </w:rPr>
              <w:t>N1 - N3</w:t>
            </w:r>
          </w:p>
        </w:tc>
        <w:tc>
          <w:tcPr>
            <w:tcW w:w="2280" w:type="dxa"/>
            <w:tcBorders>
              <w:top w:val="nil"/>
              <w:left w:val="nil"/>
              <w:bottom w:val="nil"/>
              <w:right w:val="nil"/>
            </w:tcBorders>
            <w:shd w:val="clear" w:color="auto" w:fill="auto"/>
            <w:noWrap/>
            <w:vAlign w:val="bottom"/>
            <w:hideMark/>
          </w:tcPr>
          <w:p w14:paraId="1AE13FE3"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Tcruzi:Coinfection</w:t>
            </w:r>
          </w:p>
        </w:tc>
        <w:tc>
          <w:tcPr>
            <w:tcW w:w="2020" w:type="dxa"/>
            <w:tcBorders>
              <w:top w:val="nil"/>
              <w:left w:val="nil"/>
              <w:bottom w:val="nil"/>
              <w:right w:val="nil"/>
            </w:tcBorders>
            <w:shd w:val="clear" w:color="auto" w:fill="auto"/>
            <w:noWrap/>
            <w:vAlign w:val="bottom"/>
            <w:hideMark/>
          </w:tcPr>
          <w:p w14:paraId="4E5C96D2"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Tcruzi:Negative</w:t>
            </w:r>
          </w:p>
        </w:tc>
        <w:tc>
          <w:tcPr>
            <w:tcW w:w="2660" w:type="dxa"/>
            <w:tcBorders>
              <w:top w:val="nil"/>
              <w:left w:val="nil"/>
              <w:bottom w:val="nil"/>
              <w:right w:val="nil"/>
            </w:tcBorders>
            <w:shd w:val="clear" w:color="auto" w:fill="auto"/>
            <w:noWrap/>
            <w:vAlign w:val="bottom"/>
            <w:hideMark/>
          </w:tcPr>
          <w:p w14:paraId="5112C856"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Coinfection:Negative</w:t>
            </w:r>
          </w:p>
        </w:tc>
      </w:tr>
      <w:tr w:rsidR="001C4DA3" w:rsidRPr="001C4DA3" w14:paraId="4FED93B3" w14:textId="77777777" w:rsidTr="001C4DA3">
        <w:trPr>
          <w:trHeight w:val="380"/>
        </w:trPr>
        <w:tc>
          <w:tcPr>
            <w:tcW w:w="2180" w:type="dxa"/>
            <w:tcBorders>
              <w:top w:val="nil"/>
              <w:left w:val="nil"/>
              <w:bottom w:val="nil"/>
              <w:right w:val="nil"/>
            </w:tcBorders>
            <w:shd w:val="clear" w:color="auto" w:fill="auto"/>
            <w:noWrap/>
            <w:vAlign w:val="bottom"/>
            <w:hideMark/>
          </w:tcPr>
          <w:p w14:paraId="02464F29"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Richness</w:t>
            </w:r>
          </w:p>
        </w:tc>
        <w:tc>
          <w:tcPr>
            <w:tcW w:w="2280" w:type="dxa"/>
            <w:tcBorders>
              <w:top w:val="nil"/>
              <w:left w:val="nil"/>
              <w:bottom w:val="nil"/>
              <w:right w:val="nil"/>
            </w:tcBorders>
            <w:shd w:val="clear" w:color="auto" w:fill="auto"/>
            <w:noWrap/>
            <w:vAlign w:val="bottom"/>
            <w:hideMark/>
          </w:tcPr>
          <w:p w14:paraId="5E577F28"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0.64</w:t>
            </w:r>
          </w:p>
        </w:tc>
        <w:tc>
          <w:tcPr>
            <w:tcW w:w="2020" w:type="dxa"/>
            <w:tcBorders>
              <w:top w:val="nil"/>
              <w:left w:val="nil"/>
              <w:bottom w:val="nil"/>
              <w:right w:val="nil"/>
            </w:tcBorders>
            <w:shd w:val="clear" w:color="auto" w:fill="auto"/>
            <w:noWrap/>
            <w:vAlign w:val="bottom"/>
            <w:hideMark/>
          </w:tcPr>
          <w:p w14:paraId="5DB60244"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0.76</w:t>
            </w:r>
          </w:p>
        </w:tc>
        <w:tc>
          <w:tcPr>
            <w:tcW w:w="2660" w:type="dxa"/>
            <w:tcBorders>
              <w:top w:val="nil"/>
              <w:left w:val="nil"/>
              <w:bottom w:val="nil"/>
              <w:right w:val="nil"/>
            </w:tcBorders>
            <w:shd w:val="clear" w:color="auto" w:fill="auto"/>
            <w:noWrap/>
            <w:vAlign w:val="bottom"/>
            <w:hideMark/>
          </w:tcPr>
          <w:p w14:paraId="2A81C84A"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0.33</w:t>
            </w:r>
          </w:p>
        </w:tc>
      </w:tr>
      <w:tr w:rsidR="001C4DA3" w:rsidRPr="001C4DA3" w14:paraId="2C74B18B" w14:textId="77777777" w:rsidTr="001C4DA3">
        <w:trPr>
          <w:trHeight w:val="380"/>
        </w:trPr>
        <w:tc>
          <w:tcPr>
            <w:tcW w:w="2180" w:type="dxa"/>
            <w:tcBorders>
              <w:top w:val="nil"/>
              <w:left w:val="nil"/>
              <w:bottom w:val="nil"/>
              <w:right w:val="nil"/>
            </w:tcBorders>
            <w:shd w:val="clear" w:color="auto" w:fill="auto"/>
            <w:noWrap/>
            <w:vAlign w:val="bottom"/>
            <w:hideMark/>
          </w:tcPr>
          <w:p w14:paraId="68482B8B"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Shannon</w:t>
            </w:r>
          </w:p>
        </w:tc>
        <w:tc>
          <w:tcPr>
            <w:tcW w:w="2280" w:type="dxa"/>
            <w:tcBorders>
              <w:top w:val="nil"/>
              <w:left w:val="nil"/>
              <w:bottom w:val="nil"/>
              <w:right w:val="nil"/>
            </w:tcBorders>
            <w:shd w:val="clear" w:color="auto" w:fill="auto"/>
            <w:noWrap/>
            <w:vAlign w:val="bottom"/>
            <w:hideMark/>
          </w:tcPr>
          <w:p w14:paraId="33BB5474"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0.279</w:t>
            </w:r>
          </w:p>
        </w:tc>
        <w:tc>
          <w:tcPr>
            <w:tcW w:w="2020" w:type="dxa"/>
            <w:tcBorders>
              <w:top w:val="nil"/>
              <w:left w:val="nil"/>
              <w:bottom w:val="nil"/>
              <w:right w:val="nil"/>
            </w:tcBorders>
            <w:shd w:val="clear" w:color="auto" w:fill="auto"/>
            <w:noWrap/>
            <w:vAlign w:val="bottom"/>
            <w:hideMark/>
          </w:tcPr>
          <w:p w14:paraId="34A3C1A1"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0.081</w:t>
            </w:r>
          </w:p>
        </w:tc>
        <w:tc>
          <w:tcPr>
            <w:tcW w:w="2660" w:type="dxa"/>
            <w:tcBorders>
              <w:top w:val="nil"/>
              <w:left w:val="nil"/>
              <w:bottom w:val="nil"/>
              <w:right w:val="nil"/>
            </w:tcBorders>
            <w:shd w:val="clear" w:color="auto" w:fill="auto"/>
            <w:noWrap/>
            <w:vAlign w:val="bottom"/>
            <w:hideMark/>
          </w:tcPr>
          <w:p w14:paraId="09480F04" w14:textId="77777777" w:rsidR="001C4DA3" w:rsidRPr="001C4DA3" w:rsidRDefault="001C4DA3" w:rsidP="001C4DA3">
            <w:pPr>
              <w:jc w:val="right"/>
              <w:rPr>
                <w:rFonts w:eastAsia="Times New Roman" w:cs="Times New Roman"/>
                <w:b/>
                <w:bCs/>
                <w:color w:val="000000"/>
              </w:rPr>
            </w:pPr>
            <w:r w:rsidRPr="001C4DA3">
              <w:rPr>
                <w:rFonts w:eastAsia="Times New Roman" w:cs="Times New Roman"/>
                <w:b/>
                <w:bCs/>
                <w:color w:val="000000"/>
              </w:rPr>
              <w:t>0.021</w:t>
            </w:r>
          </w:p>
        </w:tc>
      </w:tr>
      <w:tr w:rsidR="001C4DA3" w:rsidRPr="001C4DA3" w14:paraId="57763E4E" w14:textId="77777777" w:rsidTr="001C4DA3">
        <w:trPr>
          <w:trHeight w:val="380"/>
        </w:trPr>
        <w:tc>
          <w:tcPr>
            <w:tcW w:w="2180" w:type="dxa"/>
            <w:tcBorders>
              <w:top w:val="nil"/>
              <w:left w:val="nil"/>
              <w:bottom w:val="nil"/>
              <w:right w:val="nil"/>
            </w:tcBorders>
            <w:shd w:val="clear" w:color="auto" w:fill="auto"/>
            <w:noWrap/>
            <w:vAlign w:val="bottom"/>
            <w:hideMark/>
          </w:tcPr>
          <w:p w14:paraId="13CBF7F7"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Faith's PD</w:t>
            </w:r>
          </w:p>
        </w:tc>
        <w:tc>
          <w:tcPr>
            <w:tcW w:w="2280" w:type="dxa"/>
            <w:tcBorders>
              <w:top w:val="nil"/>
              <w:left w:val="nil"/>
              <w:bottom w:val="nil"/>
              <w:right w:val="nil"/>
            </w:tcBorders>
            <w:shd w:val="clear" w:color="auto" w:fill="auto"/>
            <w:noWrap/>
            <w:vAlign w:val="bottom"/>
            <w:hideMark/>
          </w:tcPr>
          <w:p w14:paraId="12F489BD"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0.87</w:t>
            </w:r>
          </w:p>
        </w:tc>
        <w:tc>
          <w:tcPr>
            <w:tcW w:w="2020" w:type="dxa"/>
            <w:tcBorders>
              <w:top w:val="nil"/>
              <w:left w:val="nil"/>
              <w:bottom w:val="nil"/>
              <w:right w:val="nil"/>
            </w:tcBorders>
            <w:shd w:val="clear" w:color="auto" w:fill="auto"/>
            <w:noWrap/>
            <w:vAlign w:val="bottom"/>
            <w:hideMark/>
          </w:tcPr>
          <w:p w14:paraId="4A54C451"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0.62</w:t>
            </w:r>
          </w:p>
        </w:tc>
        <w:tc>
          <w:tcPr>
            <w:tcW w:w="2660" w:type="dxa"/>
            <w:tcBorders>
              <w:top w:val="nil"/>
              <w:left w:val="nil"/>
              <w:bottom w:val="nil"/>
              <w:right w:val="nil"/>
            </w:tcBorders>
            <w:shd w:val="clear" w:color="auto" w:fill="auto"/>
            <w:noWrap/>
            <w:vAlign w:val="bottom"/>
            <w:hideMark/>
          </w:tcPr>
          <w:p w14:paraId="30FC3B28"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0.62</w:t>
            </w:r>
          </w:p>
        </w:tc>
      </w:tr>
      <w:tr w:rsidR="001C4DA3" w:rsidRPr="001C4DA3" w14:paraId="1B822C47" w14:textId="77777777" w:rsidTr="001C4DA3">
        <w:trPr>
          <w:trHeight w:val="380"/>
        </w:trPr>
        <w:tc>
          <w:tcPr>
            <w:tcW w:w="2180" w:type="dxa"/>
            <w:tcBorders>
              <w:top w:val="nil"/>
              <w:left w:val="nil"/>
              <w:bottom w:val="nil"/>
              <w:right w:val="nil"/>
            </w:tcBorders>
            <w:shd w:val="clear" w:color="auto" w:fill="auto"/>
            <w:noWrap/>
            <w:vAlign w:val="bottom"/>
            <w:hideMark/>
          </w:tcPr>
          <w:p w14:paraId="6E4108D4"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Evenness</w:t>
            </w:r>
          </w:p>
        </w:tc>
        <w:tc>
          <w:tcPr>
            <w:tcW w:w="2280" w:type="dxa"/>
            <w:tcBorders>
              <w:top w:val="nil"/>
              <w:left w:val="nil"/>
              <w:bottom w:val="nil"/>
              <w:right w:val="nil"/>
            </w:tcBorders>
            <w:shd w:val="clear" w:color="auto" w:fill="auto"/>
            <w:noWrap/>
            <w:vAlign w:val="bottom"/>
            <w:hideMark/>
          </w:tcPr>
          <w:p w14:paraId="4FFCACB1"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0.23</w:t>
            </w:r>
          </w:p>
        </w:tc>
        <w:tc>
          <w:tcPr>
            <w:tcW w:w="2020" w:type="dxa"/>
            <w:tcBorders>
              <w:top w:val="nil"/>
              <w:left w:val="nil"/>
              <w:bottom w:val="nil"/>
              <w:right w:val="nil"/>
            </w:tcBorders>
            <w:shd w:val="clear" w:color="auto" w:fill="auto"/>
            <w:noWrap/>
            <w:vAlign w:val="bottom"/>
            <w:hideMark/>
          </w:tcPr>
          <w:p w14:paraId="2B79EFEC"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0.09</w:t>
            </w:r>
          </w:p>
        </w:tc>
        <w:tc>
          <w:tcPr>
            <w:tcW w:w="2660" w:type="dxa"/>
            <w:tcBorders>
              <w:top w:val="nil"/>
              <w:left w:val="nil"/>
              <w:bottom w:val="nil"/>
              <w:right w:val="nil"/>
            </w:tcBorders>
            <w:shd w:val="clear" w:color="auto" w:fill="auto"/>
            <w:noWrap/>
            <w:vAlign w:val="bottom"/>
            <w:hideMark/>
          </w:tcPr>
          <w:p w14:paraId="7FF6009B" w14:textId="77777777" w:rsidR="001C4DA3" w:rsidRPr="001C4DA3" w:rsidRDefault="001C4DA3" w:rsidP="001C4DA3">
            <w:pPr>
              <w:jc w:val="right"/>
              <w:rPr>
                <w:rFonts w:eastAsia="Times New Roman" w:cs="Times New Roman"/>
                <w:b/>
                <w:bCs/>
                <w:color w:val="000000"/>
              </w:rPr>
            </w:pPr>
            <w:r w:rsidRPr="001C4DA3">
              <w:rPr>
                <w:rFonts w:eastAsia="Times New Roman" w:cs="Times New Roman"/>
                <w:b/>
                <w:bCs/>
                <w:color w:val="000000"/>
              </w:rPr>
              <w:t>0.040</w:t>
            </w:r>
          </w:p>
        </w:tc>
      </w:tr>
      <w:tr w:rsidR="001C4DA3" w:rsidRPr="001C4DA3" w14:paraId="4AAC635F" w14:textId="77777777" w:rsidTr="001C4DA3">
        <w:trPr>
          <w:trHeight w:val="380"/>
        </w:trPr>
        <w:tc>
          <w:tcPr>
            <w:tcW w:w="2180" w:type="dxa"/>
            <w:tcBorders>
              <w:top w:val="nil"/>
              <w:left w:val="nil"/>
              <w:bottom w:val="nil"/>
              <w:right w:val="nil"/>
            </w:tcBorders>
            <w:shd w:val="clear" w:color="auto" w:fill="auto"/>
            <w:noWrap/>
            <w:vAlign w:val="bottom"/>
            <w:hideMark/>
          </w:tcPr>
          <w:p w14:paraId="6BE95DE8" w14:textId="77777777" w:rsidR="001C4DA3" w:rsidRPr="001C4DA3" w:rsidRDefault="001C4DA3" w:rsidP="001C4DA3">
            <w:pPr>
              <w:jc w:val="right"/>
              <w:rPr>
                <w:rFonts w:eastAsia="Times New Roman" w:cs="Times New Roman"/>
                <w:b/>
                <w:bCs/>
                <w:color w:val="000000"/>
              </w:rPr>
            </w:pPr>
          </w:p>
        </w:tc>
        <w:tc>
          <w:tcPr>
            <w:tcW w:w="2280" w:type="dxa"/>
            <w:tcBorders>
              <w:top w:val="nil"/>
              <w:left w:val="nil"/>
              <w:bottom w:val="nil"/>
              <w:right w:val="nil"/>
            </w:tcBorders>
            <w:shd w:val="clear" w:color="auto" w:fill="auto"/>
            <w:noWrap/>
            <w:vAlign w:val="bottom"/>
            <w:hideMark/>
          </w:tcPr>
          <w:p w14:paraId="72C47D5F" w14:textId="77777777" w:rsidR="001C4DA3" w:rsidRPr="001C4DA3" w:rsidRDefault="001C4DA3" w:rsidP="001C4DA3">
            <w:pPr>
              <w:rPr>
                <w:rFonts w:eastAsia="Times New Roman" w:cs="Times New Roman"/>
              </w:rPr>
            </w:pPr>
          </w:p>
        </w:tc>
        <w:tc>
          <w:tcPr>
            <w:tcW w:w="2020" w:type="dxa"/>
            <w:tcBorders>
              <w:top w:val="nil"/>
              <w:left w:val="nil"/>
              <w:bottom w:val="nil"/>
              <w:right w:val="nil"/>
            </w:tcBorders>
            <w:shd w:val="clear" w:color="auto" w:fill="auto"/>
            <w:noWrap/>
            <w:vAlign w:val="bottom"/>
            <w:hideMark/>
          </w:tcPr>
          <w:p w14:paraId="770A9B85" w14:textId="77777777" w:rsidR="001C4DA3" w:rsidRPr="001C4DA3" w:rsidRDefault="001C4DA3" w:rsidP="001C4DA3">
            <w:pPr>
              <w:rPr>
                <w:rFonts w:eastAsia="Times New Roman" w:cs="Times New Roman"/>
              </w:rPr>
            </w:pPr>
          </w:p>
        </w:tc>
        <w:tc>
          <w:tcPr>
            <w:tcW w:w="2660" w:type="dxa"/>
            <w:tcBorders>
              <w:top w:val="nil"/>
              <w:left w:val="nil"/>
              <w:bottom w:val="nil"/>
              <w:right w:val="nil"/>
            </w:tcBorders>
            <w:shd w:val="clear" w:color="auto" w:fill="auto"/>
            <w:noWrap/>
            <w:vAlign w:val="bottom"/>
            <w:hideMark/>
          </w:tcPr>
          <w:p w14:paraId="6CFD40D0" w14:textId="77777777" w:rsidR="001C4DA3" w:rsidRPr="001C4DA3" w:rsidRDefault="001C4DA3" w:rsidP="001C4DA3">
            <w:pPr>
              <w:rPr>
                <w:rFonts w:eastAsia="Times New Roman" w:cs="Times New Roman"/>
              </w:rPr>
            </w:pPr>
          </w:p>
        </w:tc>
      </w:tr>
      <w:tr w:rsidR="001C4DA3" w:rsidRPr="001C4DA3" w14:paraId="7B3B3B4D" w14:textId="77777777" w:rsidTr="001C4DA3">
        <w:trPr>
          <w:trHeight w:val="380"/>
        </w:trPr>
        <w:tc>
          <w:tcPr>
            <w:tcW w:w="2180" w:type="dxa"/>
            <w:tcBorders>
              <w:top w:val="nil"/>
              <w:left w:val="nil"/>
              <w:bottom w:val="nil"/>
              <w:right w:val="nil"/>
            </w:tcBorders>
            <w:shd w:val="clear" w:color="auto" w:fill="auto"/>
            <w:noWrap/>
            <w:vAlign w:val="bottom"/>
            <w:hideMark/>
          </w:tcPr>
          <w:p w14:paraId="526D1E6F" w14:textId="77777777" w:rsidR="001C4DA3" w:rsidRPr="001C4DA3" w:rsidRDefault="001C4DA3" w:rsidP="001C4DA3">
            <w:pPr>
              <w:jc w:val="center"/>
              <w:rPr>
                <w:rFonts w:eastAsia="Times New Roman" w:cs="Times New Roman"/>
                <w:b/>
                <w:bCs/>
                <w:color w:val="000000"/>
              </w:rPr>
            </w:pPr>
            <w:r w:rsidRPr="001C4DA3">
              <w:rPr>
                <w:rFonts w:eastAsia="Times New Roman" w:cs="Times New Roman"/>
                <w:b/>
                <w:bCs/>
                <w:color w:val="000000"/>
              </w:rPr>
              <w:t>N4 - Adult</w:t>
            </w:r>
          </w:p>
        </w:tc>
        <w:tc>
          <w:tcPr>
            <w:tcW w:w="2280" w:type="dxa"/>
            <w:tcBorders>
              <w:top w:val="nil"/>
              <w:left w:val="nil"/>
              <w:bottom w:val="nil"/>
              <w:right w:val="nil"/>
            </w:tcBorders>
            <w:shd w:val="clear" w:color="auto" w:fill="auto"/>
            <w:noWrap/>
            <w:vAlign w:val="bottom"/>
            <w:hideMark/>
          </w:tcPr>
          <w:p w14:paraId="3F3569E2" w14:textId="77777777" w:rsidR="001C4DA3" w:rsidRPr="001C4DA3" w:rsidRDefault="001C4DA3" w:rsidP="001C4DA3">
            <w:pPr>
              <w:jc w:val="center"/>
              <w:rPr>
                <w:rFonts w:eastAsia="Times New Roman" w:cs="Times New Roman"/>
                <w:b/>
                <w:bCs/>
                <w:color w:val="000000"/>
              </w:rPr>
            </w:pPr>
          </w:p>
        </w:tc>
        <w:tc>
          <w:tcPr>
            <w:tcW w:w="2020" w:type="dxa"/>
            <w:tcBorders>
              <w:top w:val="nil"/>
              <w:left w:val="nil"/>
              <w:bottom w:val="nil"/>
              <w:right w:val="nil"/>
            </w:tcBorders>
            <w:shd w:val="clear" w:color="auto" w:fill="auto"/>
            <w:noWrap/>
            <w:vAlign w:val="bottom"/>
            <w:hideMark/>
          </w:tcPr>
          <w:p w14:paraId="7F2BC99B" w14:textId="77777777" w:rsidR="001C4DA3" w:rsidRPr="001C4DA3" w:rsidRDefault="001C4DA3" w:rsidP="001C4DA3">
            <w:pPr>
              <w:rPr>
                <w:rFonts w:eastAsia="Times New Roman" w:cs="Times New Roman"/>
              </w:rPr>
            </w:pPr>
          </w:p>
        </w:tc>
        <w:tc>
          <w:tcPr>
            <w:tcW w:w="2660" w:type="dxa"/>
            <w:tcBorders>
              <w:top w:val="nil"/>
              <w:left w:val="nil"/>
              <w:bottom w:val="nil"/>
              <w:right w:val="nil"/>
            </w:tcBorders>
            <w:shd w:val="clear" w:color="auto" w:fill="auto"/>
            <w:noWrap/>
            <w:vAlign w:val="bottom"/>
            <w:hideMark/>
          </w:tcPr>
          <w:p w14:paraId="4DE23C97" w14:textId="77777777" w:rsidR="001C4DA3" w:rsidRPr="001C4DA3" w:rsidRDefault="001C4DA3" w:rsidP="001C4DA3">
            <w:pPr>
              <w:rPr>
                <w:rFonts w:eastAsia="Times New Roman" w:cs="Times New Roman"/>
              </w:rPr>
            </w:pPr>
          </w:p>
        </w:tc>
      </w:tr>
      <w:tr w:rsidR="001C4DA3" w:rsidRPr="001C4DA3" w14:paraId="4404066C" w14:textId="77777777" w:rsidTr="001C4DA3">
        <w:trPr>
          <w:trHeight w:val="380"/>
        </w:trPr>
        <w:tc>
          <w:tcPr>
            <w:tcW w:w="2180" w:type="dxa"/>
            <w:tcBorders>
              <w:top w:val="nil"/>
              <w:left w:val="nil"/>
              <w:bottom w:val="nil"/>
              <w:right w:val="nil"/>
            </w:tcBorders>
            <w:shd w:val="clear" w:color="auto" w:fill="auto"/>
            <w:noWrap/>
            <w:vAlign w:val="bottom"/>
            <w:hideMark/>
          </w:tcPr>
          <w:p w14:paraId="2A5EFFFF"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Richness</w:t>
            </w:r>
          </w:p>
        </w:tc>
        <w:tc>
          <w:tcPr>
            <w:tcW w:w="2280" w:type="dxa"/>
            <w:tcBorders>
              <w:top w:val="nil"/>
              <w:left w:val="nil"/>
              <w:bottom w:val="nil"/>
              <w:right w:val="nil"/>
            </w:tcBorders>
            <w:shd w:val="clear" w:color="auto" w:fill="auto"/>
            <w:noWrap/>
            <w:vAlign w:val="bottom"/>
            <w:hideMark/>
          </w:tcPr>
          <w:p w14:paraId="198F9967"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0.66</w:t>
            </w:r>
          </w:p>
        </w:tc>
        <w:tc>
          <w:tcPr>
            <w:tcW w:w="2020" w:type="dxa"/>
            <w:tcBorders>
              <w:top w:val="nil"/>
              <w:left w:val="nil"/>
              <w:bottom w:val="nil"/>
              <w:right w:val="nil"/>
            </w:tcBorders>
            <w:shd w:val="clear" w:color="auto" w:fill="auto"/>
            <w:noWrap/>
            <w:vAlign w:val="bottom"/>
            <w:hideMark/>
          </w:tcPr>
          <w:p w14:paraId="34FCCE00"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0.21</w:t>
            </w:r>
          </w:p>
        </w:tc>
        <w:tc>
          <w:tcPr>
            <w:tcW w:w="2660" w:type="dxa"/>
            <w:tcBorders>
              <w:top w:val="nil"/>
              <w:left w:val="nil"/>
              <w:bottom w:val="nil"/>
              <w:right w:val="nil"/>
            </w:tcBorders>
            <w:shd w:val="clear" w:color="auto" w:fill="auto"/>
            <w:noWrap/>
            <w:vAlign w:val="bottom"/>
            <w:hideMark/>
          </w:tcPr>
          <w:p w14:paraId="617797B6"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0.21</w:t>
            </w:r>
          </w:p>
        </w:tc>
      </w:tr>
      <w:tr w:rsidR="001C4DA3" w:rsidRPr="001C4DA3" w14:paraId="4DFB3282" w14:textId="77777777" w:rsidTr="001C4DA3">
        <w:trPr>
          <w:trHeight w:val="380"/>
        </w:trPr>
        <w:tc>
          <w:tcPr>
            <w:tcW w:w="2180" w:type="dxa"/>
            <w:tcBorders>
              <w:top w:val="nil"/>
              <w:left w:val="nil"/>
              <w:bottom w:val="nil"/>
              <w:right w:val="nil"/>
            </w:tcBorders>
            <w:shd w:val="clear" w:color="auto" w:fill="auto"/>
            <w:noWrap/>
            <w:vAlign w:val="bottom"/>
            <w:hideMark/>
          </w:tcPr>
          <w:p w14:paraId="697726E3"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Shannon</w:t>
            </w:r>
          </w:p>
        </w:tc>
        <w:tc>
          <w:tcPr>
            <w:tcW w:w="2280" w:type="dxa"/>
            <w:tcBorders>
              <w:top w:val="nil"/>
              <w:left w:val="nil"/>
              <w:bottom w:val="nil"/>
              <w:right w:val="nil"/>
            </w:tcBorders>
            <w:shd w:val="clear" w:color="auto" w:fill="auto"/>
            <w:noWrap/>
            <w:vAlign w:val="bottom"/>
            <w:hideMark/>
          </w:tcPr>
          <w:p w14:paraId="1B1BC183"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0.33</w:t>
            </w:r>
          </w:p>
        </w:tc>
        <w:tc>
          <w:tcPr>
            <w:tcW w:w="2020" w:type="dxa"/>
            <w:tcBorders>
              <w:top w:val="nil"/>
              <w:left w:val="nil"/>
              <w:bottom w:val="nil"/>
              <w:right w:val="nil"/>
            </w:tcBorders>
            <w:shd w:val="clear" w:color="auto" w:fill="auto"/>
            <w:noWrap/>
            <w:vAlign w:val="bottom"/>
            <w:hideMark/>
          </w:tcPr>
          <w:p w14:paraId="12DB7969"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0.33</w:t>
            </w:r>
          </w:p>
        </w:tc>
        <w:tc>
          <w:tcPr>
            <w:tcW w:w="2660" w:type="dxa"/>
            <w:tcBorders>
              <w:top w:val="nil"/>
              <w:left w:val="nil"/>
              <w:bottom w:val="nil"/>
              <w:right w:val="nil"/>
            </w:tcBorders>
            <w:shd w:val="clear" w:color="auto" w:fill="auto"/>
            <w:noWrap/>
            <w:vAlign w:val="bottom"/>
            <w:hideMark/>
          </w:tcPr>
          <w:p w14:paraId="08CD7B2D"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0.33</w:t>
            </w:r>
          </w:p>
        </w:tc>
      </w:tr>
      <w:tr w:rsidR="001C4DA3" w:rsidRPr="001C4DA3" w14:paraId="1BA3FA44" w14:textId="77777777" w:rsidTr="001C4DA3">
        <w:trPr>
          <w:trHeight w:val="380"/>
        </w:trPr>
        <w:tc>
          <w:tcPr>
            <w:tcW w:w="2180" w:type="dxa"/>
            <w:tcBorders>
              <w:top w:val="nil"/>
              <w:left w:val="nil"/>
              <w:bottom w:val="nil"/>
              <w:right w:val="nil"/>
            </w:tcBorders>
            <w:shd w:val="clear" w:color="auto" w:fill="auto"/>
            <w:noWrap/>
            <w:vAlign w:val="bottom"/>
            <w:hideMark/>
          </w:tcPr>
          <w:p w14:paraId="38CD71CE"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Faith's PD</w:t>
            </w:r>
          </w:p>
        </w:tc>
        <w:tc>
          <w:tcPr>
            <w:tcW w:w="2280" w:type="dxa"/>
            <w:tcBorders>
              <w:top w:val="nil"/>
              <w:left w:val="nil"/>
              <w:bottom w:val="nil"/>
              <w:right w:val="nil"/>
            </w:tcBorders>
            <w:shd w:val="clear" w:color="auto" w:fill="auto"/>
            <w:noWrap/>
            <w:vAlign w:val="bottom"/>
            <w:hideMark/>
          </w:tcPr>
          <w:p w14:paraId="3C93B7BD"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0.77</w:t>
            </w:r>
          </w:p>
        </w:tc>
        <w:tc>
          <w:tcPr>
            <w:tcW w:w="2020" w:type="dxa"/>
            <w:tcBorders>
              <w:top w:val="nil"/>
              <w:left w:val="nil"/>
              <w:bottom w:val="nil"/>
              <w:right w:val="nil"/>
            </w:tcBorders>
            <w:shd w:val="clear" w:color="auto" w:fill="auto"/>
            <w:noWrap/>
            <w:vAlign w:val="bottom"/>
            <w:hideMark/>
          </w:tcPr>
          <w:p w14:paraId="09FCA794"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0.26</w:t>
            </w:r>
          </w:p>
        </w:tc>
        <w:tc>
          <w:tcPr>
            <w:tcW w:w="2660" w:type="dxa"/>
            <w:tcBorders>
              <w:top w:val="nil"/>
              <w:left w:val="nil"/>
              <w:bottom w:val="nil"/>
              <w:right w:val="nil"/>
            </w:tcBorders>
            <w:shd w:val="clear" w:color="auto" w:fill="auto"/>
            <w:noWrap/>
            <w:vAlign w:val="bottom"/>
            <w:hideMark/>
          </w:tcPr>
          <w:p w14:paraId="3CB58B0B"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0.26</w:t>
            </w:r>
          </w:p>
        </w:tc>
      </w:tr>
      <w:tr w:rsidR="001C4DA3" w:rsidRPr="001C4DA3" w14:paraId="2E6A17D5" w14:textId="77777777" w:rsidTr="001C4DA3">
        <w:trPr>
          <w:trHeight w:val="380"/>
        </w:trPr>
        <w:tc>
          <w:tcPr>
            <w:tcW w:w="2180" w:type="dxa"/>
            <w:tcBorders>
              <w:top w:val="nil"/>
              <w:left w:val="nil"/>
              <w:bottom w:val="nil"/>
              <w:right w:val="nil"/>
            </w:tcBorders>
            <w:shd w:val="clear" w:color="auto" w:fill="auto"/>
            <w:noWrap/>
            <w:vAlign w:val="bottom"/>
            <w:hideMark/>
          </w:tcPr>
          <w:p w14:paraId="7CC4D14D"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Evenness</w:t>
            </w:r>
          </w:p>
        </w:tc>
        <w:tc>
          <w:tcPr>
            <w:tcW w:w="2280" w:type="dxa"/>
            <w:tcBorders>
              <w:top w:val="nil"/>
              <w:left w:val="nil"/>
              <w:bottom w:val="nil"/>
              <w:right w:val="nil"/>
            </w:tcBorders>
            <w:shd w:val="clear" w:color="auto" w:fill="auto"/>
            <w:noWrap/>
            <w:vAlign w:val="bottom"/>
            <w:hideMark/>
          </w:tcPr>
          <w:p w14:paraId="259E6592"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0.67</w:t>
            </w:r>
          </w:p>
        </w:tc>
        <w:tc>
          <w:tcPr>
            <w:tcW w:w="2020" w:type="dxa"/>
            <w:tcBorders>
              <w:top w:val="nil"/>
              <w:left w:val="nil"/>
              <w:bottom w:val="nil"/>
              <w:right w:val="nil"/>
            </w:tcBorders>
            <w:shd w:val="clear" w:color="auto" w:fill="auto"/>
            <w:noWrap/>
            <w:vAlign w:val="bottom"/>
            <w:hideMark/>
          </w:tcPr>
          <w:p w14:paraId="48AB4969"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0.67</w:t>
            </w:r>
          </w:p>
        </w:tc>
        <w:tc>
          <w:tcPr>
            <w:tcW w:w="2660" w:type="dxa"/>
            <w:tcBorders>
              <w:top w:val="nil"/>
              <w:left w:val="nil"/>
              <w:bottom w:val="nil"/>
              <w:right w:val="nil"/>
            </w:tcBorders>
            <w:shd w:val="clear" w:color="auto" w:fill="auto"/>
            <w:noWrap/>
            <w:vAlign w:val="bottom"/>
            <w:hideMark/>
          </w:tcPr>
          <w:p w14:paraId="6E2C23E6"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0.67</w:t>
            </w:r>
          </w:p>
        </w:tc>
      </w:tr>
    </w:tbl>
    <w:p w14:paraId="284DDC8B" w14:textId="51BC413C" w:rsidR="005B052C" w:rsidRPr="004D23E3" w:rsidRDefault="005B052C" w:rsidP="005B052C">
      <w:pPr>
        <w:rPr>
          <w:rFonts w:cs="Times New Roman"/>
        </w:rPr>
      </w:pPr>
    </w:p>
    <w:p w14:paraId="3E1F6A5F" w14:textId="5640949A" w:rsidR="001C4DA3" w:rsidRPr="004D23E3" w:rsidRDefault="001C4DA3" w:rsidP="005B052C">
      <w:pPr>
        <w:rPr>
          <w:rFonts w:cs="Times New Roman"/>
        </w:rPr>
      </w:pPr>
    </w:p>
    <w:p w14:paraId="0691CCD6" w14:textId="226BEF02" w:rsidR="001C4DA3" w:rsidRPr="004D23E3" w:rsidRDefault="001C4DA3" w:rsidP="005B052C">
      <w:pPr>
        <w:rPr>
          <w:rFonts w:cs="Times New Roman"/>
        </w:rPr>
      </w:pPr>
    </w:p>
    <w:p w14:paraId="21BCDB39" w14:textId="6532D5B9" w:rsidR="001C4DA3" w:rsidRPr="004D23E3" w:rsidRDefault="001C4DA3" w:rsidP="005B052C">
      <w:pPr>
        <w:rPr>
          <w:rFonts w:cs="Times New Roman"/>
        </w:rPr>
      </w:pPr>
    </w:p>
    <w:p w14:paraId="689F814F" w14:textId="77777777" w:rsidR="001C4DA3" w:rsidRPr="004D23E3" w:rsidRDefault="001C4DA3" w:rsidP="005B052C">
      <w:pPr>
        <w:rPr>
          <w:rFonts w:cs="Times New Roman"/>
        </w:rPr>
        <w:sectPr w:rsidR="001C4DA3" w:rsidRPr="004D23E3" w:rsidSect="006742BC">
          <w:pgSz w:w="12240" w:h="15840"/>
          <w:pgMar w:top="1440" w:right="1440" w:bottom="1440" w:left="1440" w:header="720" w:footer="720" w:gutter="0"/>
          <w:cols w:space="720"/>
          <w:docGrid w:linePitch="360"/>
        </w:sectPr>
      </w:pPr>
    </w:p>
    <w:p w14:paraId="507CE11C" w14:textId="21E25D44" w:rsidR="001C4DA3" w:rsidRPr="004D23E3" w:rsidRDefault="001C4DA3" w:rsidP="001C4DA3">
      <w:pPr>
        <w:rPr>
          <w:rFonts w:cs="Times New Roman"/>
          <w:b/>
          <w:bCs/>
        </w:rPr>
      </w:pPr>
      <w:r w:rsidRPr="004D23E3">
        <w:rPr>
          <w:rFonts w:cs="Times New Roman"/>
          <w:b/>
          <w:bCs/>
        </w:rPr>
        <w:lastRenderedPageBreak/>
        <w:t>Table 4.2 Linear mixed models testing the effects of infection status in early-stage triatomines on alpha diversity across after accounting sampling region, habitat type, and blood meal data</w:t>
      </w:r>
    </w:p>
    <w:p w14:paraId="61D4DA3E" w14:textId="77777777" w:rsidR="001C4DA3" w:rsidRPr="004D23E3" w:rsidRDefault="001C4DA3" w:rsidP="001C4DA3">
      <w:pPr>
        <w:rPr>
          <w:rFonts w:cs="Times New Roman"/>
        </w:rPr>
      </w:pPr>
      <w:r w:rsidRPr="004D23E3">
        <w:rPr>
          <w:rFonts w:cs="Times New Roman"/>
        </w:rPr>
        <w:t xml:space="preserve">Alpha diversity values were log-transformed prior to fitting and palm identity was included as a random effect. </w:t>
      </w:r>
    </w:p>
    <w:p w14:paraId="6A3E0700" w14:textId="0420BD11" w:rsidR="001C4DA3" w:rsidRPr="004D23E3" w:rsidRDefault="001C4DA3" w:rsidP="001C4DA3">
      <w:pPr>
        <w:rPr>
          <w:rFonts w:cs="Times New Roman"/>
        </w:rPr>
      </w:pPr>
      <w:r w:rsidRPr="004D23E3">
        <w:rPr>
          <w:rFonts w:cs="Times New Roman"/>
        </w:rPr>
        <w:t>Marginal R</w:t>
      </w:r>
      <w:r w:rsidRPr="004D23E3">
        <w:rPr>
          <w:rFonts w:cs="Times New Roman"/>
          <w:vertAlign w:val="superscript"/>
        </w:rPr>
        <w:t>2</w:t>
      </w:r>
      <w:r w:rsidRPr="004D23E3">
        <w:rPr>
          <w:rFonts w:cs="Times New Roman"/>
        </w:rPr>
        <w:t xml:space="preserve"> values were reported for full models and partial R2 values were reported for each covariate. Significant relationships are shown in bold.</w:t>
      </w:r>
    </w:p>
    <w:p w14:paraId="7701F3F6" w14:textId="20F92CD0" w:rsidR="001C4DA3" w:rsidRPr="004D23E3" w:rsidRDefault="001C4DA3" w:rsidP="001C4DA3">
      <w:pPr>
        <w:rPr>
          <w:rFonts w:cs="Times New Roman"/>
        </w:rPr>
      </w:pPr>
    </w:p>
    <w:p w14:paraId="1238F890" w14:textId="2EA46D5A" w:rsidR="001C4DA3" w:rsidRPr="004D23E3" w:rsidRDefault="001C4DA3" w:rsidP="001C4DA3">
      <w:pPr>
        <w:rPr>
          <w:rFonts w:cs="Times New Roman"/>
        </w:rPr>
      </w:pPr>
    </w:p>
    <w:tbl>
      <w:tblPr>
        <w:tblW w:w="11820" w:type="dxa"/>
        <w:tblLook w:val="04A0" w:firstRow="1" w:lastRow="0" w:firstColumn="1" w:lastColumn="0" w:noHBand="0" w:noVBand="1"/>
      </w:tblPr>
      <w:tblGrid>
        <w:gridCol w:w="2720"/>
        <w:gridCol w:w="1300"/>
        <w:gridCol w:w="1300"/>
        <w:gridCol w:w="1300"/>
        <w:gridCol w:w="1300"/>
        <w:gridCol w:w="1300"/>
        <w:gridCol w:w="1300"/>
        <w:gridCol w:w="1300"/>
      </w:tblGrid>
      <w:tr w:rsidR="001C4DA3" w:rsidRPr="001C4DA3" w14:paraId="48547BA5" w14:textId="77777777" w:rsidTr="001C4DA3">
        <w:trPr>
          <w:trHeight w:val="380"/>
        </w:trPr>
        <w:tc>
          <w:tcPr>
            <w:tcW w:w="2720" w:type="dxa"/>
            <w:tcBorders>
              <w:top w:val="nil"/>
              <w:left w:val="nil"/>
              <w:bottom w:val="nil"/>
              <w:right w:val="nil"/>
            </w:tcBorders>
            <w:shd w:val="clear" w:color="auto" w:fill="auto"/>
            <w:noWrap/>
            <w:vAlign w:val="bottom"/>
            <w:hideMark/>
          </w:tcPr>
          <w:p w14:paraId="66F0729E"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169FFA0" w14:textId="77777777" w:rsidR="001C4DA3" w:rsidRPr="001C4DA3" w:rsidRDefault="001C4DA3" w:rsidP="001C4DA3">
            <w:pPr>
              <w:rPr>
                <w:rFonts w:eastAsia="Times New Roman" w:cs="Times New Roman"/>
                <w:b/>
                <w:bCs/>
                <w:color w:val="000000"/>
              </w:rPr>
            </w:pPr>
            <w:r w:rsidRPr="001C4DA3">
              <w:rPr>
                <w:rFonts w:eastAsia="Times New Roman" w:cs="Times New Roman"/>
                <w:b/>
                <w:bCs/>
                <w:color w:val="000000"/>
              </w:rPr>
              <w:t>R^2</w:t>
            </w:r>
          </w:p>
        </w:tc>
        <w:tc>
          <w:tcPr>
            <w:tcW w:w="1300" w:type="dxa"/>
            <w:tcBorders>
              <w:top w:val="nil"/>
              <w:left w:val="nil"/>
              <w:bottom w:val="nil"/>
              <w:right w:val="nil"/>
            </w:tcBorders>
            <w:shd w:val="clear" w:color="auto" w:fill="auto"/>
            <w:noWrap/>
            <w:vAlign w:val="bottom"/>
            <w:hideMark/>
          </w:tcPr>
          <w:p w14:paraId="4A806A00" w14:textId="77777777" w:rsidR="001C4DA3" w:rsidRPr="001C4DA3" w:rsidRDefault="001C4DA3" w:rsidP="001C4DA3">
            <w:pPr>
              <w:rPr>
                <w:rFonts w:eastAsia="Times New Roman" w:cs="Times New Roman"/>
                <w:b/>
                <w:bCs/>
                <w:color w:val="000000"/>
              </w:rPr>
            </w:pPr>
            <w:r w:rsidRPr="001C4DA3">
              <w:rPr>
                <w:rFonts w:eastAsia="Times New Roman" w:cs="Times New Roman"/>
                <w:b/>
                <w:bCs/>
                <w:color w:val="000000"/>
              </w:rPr>
              <w:t>Sum SQ</w:t>
            </w:r>
          </w:p>
        </w:tc>
        <w:tc>
          <w:tcPr>
            <w:tcW w:w="1300" w:type="dxa"/>
            <w:tcBorders>
              <w:top w:val="nil"/>
              <w:left w:val="nil"/>
              <w:bottom w:val="nil"/>
              <w:right w:val="nil"/>
            </w:tcBorders>
            <w:shd w:val="clear" w:color="auto" w:fill="auto"/>
            <w:noWrap/>
            <w:vAlign w:val="bottom"/>
            <w:hideMark/>
          </w:tcPr>
          <w:p w14:paraId="3B6F69C7" w14:textId="77777777" w:rsidR="001C4DA3" w:rsidRPr="001C4DA3" w:rsidRDefault="001C4DA3" w:rsidP="001C4DA3">
            <w:pPr>
              <w:rPr>
                <w:rFonts w:eastAsia="Times New Roman" w:cs="Times New Roman"/>
                <w:b/>
                <w:bCs/>
                <w:color w:val="000000"/>
              </w:rPr>
            </w:pPr>
            <w:r w:rsidRPr="001C4DA3">
              <w:rPr>
                <w:rFonts w:eastAsia="Times New Roman" w:cs="Times New Roman"/>
                <w:b/>
                <w:bCs/>
                <w:color w:val="000000"/>
              </w:rPr>
              <w:t>Mean SQ</w:t>
            </w:r>
          </w:p>
        </w:tc>
        <w:tc>
          <w:tcPr>
            <w:tcW w:w="1300" w:type="dxa"/>
            <w:tcBorders>
              <w:top w:val="nil"/>
              <w:left w:val="nil"/>
              <w:bottom w:val="nil"/>
              <w:right w:val="nil"/>
            </w:tcBorders>
            <w:shd w:val="clear" w:color="auto" w:fill="auto"/>
            <w:noWrap/>
            <w:vAlign w:val="bottom"/>
            <w:hideMark/>
          </w:tcPr>
          <w:p w14:paraId="3C39C0B9" w14:textId="77777777" w:rsidR="001C4DA3" w:rsidRPr="001C4DA3" w:rsidRDefault="001C4DA3" w:rsidP="001C4DA3">
            <w:pPr>
              <w:rPr>
                <w:rFonts w:eastAsia="Times New Roman" w:cs="Times New Roman"/>
                <w:b/>
                <w:bCs/>
                <w:color w:val="000000"/>
              </w:rPr>
            </w:pPr>
            <w:r w:rsidRPr="001C4DA3">
              <w:rPr>
                <w:rFonts w:eastAsia="Times New Roman" w:cs="Times New Roman"/>
                <w:b/>
                <w:bCs/>
                <w:color w:val="000000"/>
              </w:rPr>
              <w:t>NumDF</w:t>
            </w:r>
          </w:p>
        </w:tc>
        <w:tc>
          <w:tcPr>
            <w:tcW w:w="1300" w:type="dxa"/>
            <w:tcBorders>
              <w:top w:val="nil"/>
              <w:left w:val="nil"/>
              <w:bottom w:val="nil"/>
              <w:right w:val="nil"/>
            </w:tcBorders>
            <w:shd w:val="clear" w:color="auto" w:fill="auto"/>
            <w:noWrap/>
            <w:vAlign w:val="bottom"/>
            <w:hideMark/>
          </w:tcPr>
          <w:p w14:paraId="0EA35359" w14:textId="77777777" w:rsidR="001C4DA3" w:rsidRPr="001C4DA3" w:rsidRDefault="001C4DA3" w:rsidP="001C4DA3">
            <w:pPr>
              <w:rPr>
                <w:rFonts w:eastAsia="Times New Roman" w:cs="Times New Roman"/>
                <w:b/>
                <w:bCs/>
                <w:color w:val="000000"/>
              </w:rPr>
            </w:pPr>
            <w:r w:rsidRPr="001C4DA3">
              <w:rPr>
                <w:rFonts w:eastAsia="Times New Roman" w:cs="Times New Roman"/>
                <w:b/>
                <w:bCs/>
                <w:color w:val="000000"/>
              </w:rPr>
              <w:t>DenDF</w:t>
            </w:r>
          </w:p>
        </w:tc>
        <w:tc>
          <w:tcPr>
            <w:tcW w:w="1300" w:type="dxa"/>
            <w:tcBorders>
              <w:top w:val="nil"/>
              <w:left w:val="nil"/>
              <w:bottom w:val="nil"/>
              <w:right w:val="nil"/>
            </w:tcBorders>
            <w:shd w:val="clear" w:color="auto" w:fill="auto"/>
            <w:noWrap/>
            <w:vAlign w:val="bottom"/>
            <w:hideMark/>
          </w:tcPr>
          <w:p w14:paraId="2AC14484" w14:textId="77777777" w:rsidR="001C4DA3" w:rsidRPr="001C4DA3" w:rsidRDefault="001C4DA3" w:rsidP="001C4DA3">
            <w:pPr>
              <w:rPr>
                <w:rFonts w:eastAsia="Times New Roman" w:cs="Times New Roman"/>
                <w:b/>
                <w:bCs/>
                <w:color w:val="000000"/>
              </w:rPr>
            </w:pPr>
            <w:r w:rsidRPr="001C4DA3">
              <w:rPr>
                <w:rFonts w:eastAsia="Times New Roman" w:cs="Times New Roman"/>
                <w:b/>
                <w:bCs/>
                <w:color w:val="000000"/>
              </w:rPr>
              <w:t>F Statistic</w:t>
            </w:r>
          </w:p>
        </w:tc>
        <w:tc>
          <w:tcPr>
            <w:tcW w:w="1300" w:type="dxa"/>
            <w:tcBorders>
              <w:top w:val="nil"/>
              <w:left w:val="nil"/>
              <w:bottom w:val="nil"/>
              <w:right w:val="nil"/>
            </w:tcBorders>
            <w:shd w:val="clear" w:color="auto" w:fill="auto"/>
            <w:noWrap/>
            <w:vAlign w:val="bottom"/>
            <w:hideMark/>
          </w:tcPr>
          <w:p w14:paraId="536E44DC" w14:textId="77777777" w:rsidR="001C4DA3" w:rsidRPr="001C4DA3" w:rsidRDefault="001C4DA3" w:rsidP="001C4DA3">
            <w:pPr>
              <w:rPr>
                <w:rFonts w:eastAsia="Times New Roman" w:cs="Times New Roman"/>
                <w:b/>
                <w:bCs/>
                <w:color w:val="000000"/>
              </w:rPr>
            </w:pPr>
            <w:r w:rsidRPr="001C4DA3">
              <w:rPr>
                <w:rFonts w:eastAsia="Times New Roman" w:cs="Times New Roman"/>
                <w:b/>
                <w:bCs/>
                <w:color w:val="000000"/>
              </w:rPr>
              <w:t>p-value</w:t>
            </w:r>
          </w:p>
        </w:tc>
      </w:tr>
      <w:tr w:rsidR="001C4DA3" w:rsidRPr="001C4DA3" w14:paraId="0B2AAB98" w14:textId="77777777" w:rsidTr="001C4DA3">
        <w:trPr>
          <w:trHeight w:val="380"/>
        </w:trPr>
        <w:tc>
          <w:tcPr>
            <w:tcW w:w="2720" w:type="dxa"/>
            <w:tcBorders>
              <w:top w:val="nil"/>
              <w:left w:val="nil"/>
              <w:bottom w:val="nil"/>
              <w:right w:val="nil"/>
            </w:tcBorders>
            <w:shd w:val="clear" w:color="auto" w:fill="auto"/>
            <w:noWrap/>
            <w:vAlign w:val="bottom"/>
            <w:hideMark/>
          </w:tcPr>
          <w:p w14:paraId="6C184CF8" w14:textId="77777777" w:rsidR="001C4DA3" w:rsidRPr="001C4DA3" w:rsidRDefault="001C4DA3" w:rsidP="001C4DA3">
            <w:pPr>
              <w:rPr>
                <w:rFonts w:eastAsia="Times New Roman" w:cs="Times New Roman"/>
                <w:b/>
                <w:bCs/>
                <w:color w:val="000000"/>
              </w:rPr>
            </w:pPr>
            <w:r w:rsidRPr="001C4DA3">
              <w:rPr>
                <w:rFonts w:eastAsia="Times New Roman" w:cs="Times New Roman"/>
                <w:b/>
                <w:bCs/>
                <w:color w:val="000000"/>
              </w:rPr>
              <w:t>Richness</w:t>
            </w:r>
          </w:p>
        </w:tc>
        <w:tc>
          <w:tcPr>
            <w:tcW w:w="1300" w:type="dxa"/>
            <w:tcBorders>
              <w:top w:val="nil"/>
              <w:left w:val="nil"/>
              <w:bottom w:val="nil"/>
              <w:right w:val="nil"/>
            </w:tcBorders>
            <w:shd w:val="clear" w:color="auto" w:fill="auto"/>
            <w:noWrap/>
            <w:vAlign w:val="bottom"/>
            <w:hideMark/>
          </w:tcPr>
          <w:p w14:paraId="7B4DB2BD" w14:textId="77777777" w:rsidR="001C4DA3" w:rsidRPr="001C4DA3" w:rsidRDefault="001C4DA3" w:rsidP="001C4DA3">
            <w:pPr>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6ECEE52F"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23B24E7"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20369E5"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8021D9A"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4368B9D"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B9701BF" w14:textId="77777777" w:rsidR="001C4DA3" w:rsidRPr="001C4DA3" w:rsidRDefault="001C4DA3" w:rsidP="001C4DA3">
            <w:pPr>
              <w:rPr>
                <w:rFonts w:eastAsia="Times New Roman" w:cs="Times New Roman"/>
              </w:rPr>
            </w:pPr>
          </w:p>
        </w:tc>
      </w:tr>
      <w:tr w:rsidR="001C4DA3" w:rsidRPr="001C4DA3" w14:paraId="34F1933A" w14:textId="77777777" w:rsidTr="001C4DA3">
        <w:trPr>
          <w:trHeight w:val="380"/>
        </w:trPr>
        <w:tc>
          <w:tcPr>
            <w:tcW w:w="2720" w:type="dxa"/>
            <w:tcBorders>
              <w:top w:val="nil"/>
              <w:left w:val="nil"/>
              <w:bottom w:val="nil"/>
              <w:right w:val="nil"/>
            </w:tcBorders>
            <w:shd w:val="clear" w:color="auto" w:fill="auto"/>
            <w:noWrap/>
            <w:vAlign w:val="bottom"/>
            <w:hideMark/>
          </w:tcPr>
          <w:p w14:paraId="7F05AA53"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Sampling Region</w:t>
            </w:r>
          </w:p>
        </w:tc>
        <w:tc>
          <w:tcPr>
            <w:tcW w:w="1300" w:type="dxa"/>
            <w:tcBorders>
              <w:top w:val="nil"/>
              <w:left w:val="nil"/>
              <w:bottom w:val="nil"/>
              <w:right w:val="nil"/>
            </w:tcBorders>
            <w:shd w:val="clear" w:color="auto" w:fill="auto"/>
            <w:noWrap/>
            <w:vAlign w:val="bottom"/>
            <w:hideMark/>
          </w:tcPr>
          <w:p w14:paraId="176436A1"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0.0491</w:t>
            </w:r>
          </w:p>
        </w:tc>
        <w:tc>
          <w:tcPr>
            <w:tcW w:w="1300" w:type="dxa"/>
            <w:tcBorders>
              <w:top w:val="nil"/>
              <w:left w:val="nil"/>
              <w:bottom w:val="nil"/>
              <w:right w:val="nil"/>
            </w:tcBorders>
            <w:shd w:val="clear" w:color="auto" w:fill="auto"/>
            <w:noWrap/>
            <w:vAlign w:val="bottom"/>
            <w:hideMark/>
          </w:tcPr>
          <w:p w14:paraId="7A90775B"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0.23792</w:t>
            </w:r>
          </w:p>
        </w:tc>
        <w:tc>
          <w:tcPr>
            <w:tcW w:w="1300" w:type="dxa"/>
            <w:tcBorders>
              <w:top w:val="nil"/>
              <w:left w:val="nil"/>
              <w:bottom w:val="nil"/>
              <w:right w:val="nil"/>
            </w:tcBorders>
            <w:shd w:val="clear" w:color="auto" w:fill="auto"/>
            <w:noWrap/>
            <w:vAlign w:val="bottom"/>
            <w:hideMark/>
          </w:tcPr>
          <w:p w14:paraId="133FD918"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0.118959</w:t>
            </w:r>
          </w:p>
        </w:tc>
        <w:tc>
          <w:tcPr>
            <w:tcW w:w="1300" w:type="dxa"/>
            <w:tcBorders>
              <w:top w:val="nil"/>
              <w:left w:val="nil"/>
              <w:bottom w:val="nil"/>
              <w:right w:val="nil"/>
            </w:tcBorders>
            <w:shd w:val="clear" w:color="auto" w:fill="auto"/>
            <w:noWrap/>
            <w:vAlign w:val="bottom"/>
            <w:hideMark/>
          </w:tcPr>
          <w:p w14:paraId="13782B17"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0419BBC5"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45.65</w:t>
            </w:r>
          </w:p>
        </w:tc>
        <w:tc>
          <w:tcPr>
            <w:tcW w:w="1300" w:type="dxa"/>
            <w:tcBorders>
              <w:top w:val="nil"/>
              <w:left w:val="nil"/>
              <w:bottom w:val="nil"/>
              <w:right w:val="nil"/>
            </w:tcBorders>
            <w:shd w:val="clear" w:color="auto" w:fill="auto"/>
            <w:noWrap/>
            <w:vAlign w:val="bottom"/>
            <w:hideMark/>
          </w:tcPr>
          <w:p w14:paraId="6A4520B2"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1.9167</w:t>
            </w:r>
          </w:p>
        </w:tc>
        <w:tc>
          <w:tcPr>
            <w:tcW w:w="1300" w:type="dxa"/>
            <w:tcBorders>
              <w:top w:val="nil"/>
              <w:left w:val="nil"/>
              <w:bottom w:val="nil"/>
              <w:right w:val="nil"/>
            </w:tcBorders>
            <w:shd w:val="clear" w:color="auto" w:fill="auto"/>
            <w:noWrap/>
            <w:vAlign w:val="bottom"/>
            <w:hideMark/>
          </w:tcPr>
          <w:p w14:paraId="79044C57"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0.1587</w:t>
            </w:r>
          </w:p>
        </w:tc>
      </w:tr>
      <w:tr w:rsidR="001C4DA3" w:rsidRPr="001C4DA3" w14:paraId="4CAFD66D" w14:textId="77777777" w:rsidTr="001C4DA3">
        <w:trPr>
          <w:trHeight w:val="380"/>
        </w:trPr>
        <w:tc>
          <w:tcPr>
            <w:tcW w:w="2720" w:type="dxa"/>
            <w:tcBorders>
              <w:top w:val="nil"/>
              <w:left w:val="nil"/>
              <w:bottom w:val="nil"/>
              <w:right w:val="nil"/>
            </w:tcBorders>
            <w:shd w:val="clear" w:color="auto" w:fill="auto"/>
            <w:noWrap/>
            <w:vAlign w:val="bottom"/>
            <w:hideMark/>
          </w:tcPr>
          <w:p w14:paraId="32A9E805"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Habitat Type</w:t>
            </w:r>
          </w:p>
        </w:tc>
        <w:tc>
          <w:tcPr>
            <w:tcW w:w="1300" w:type="dxa"/>
            <w:tcBorders>
              <w:top w:val="nil"/>
              <w:left w:val="nil"/>
              <w:bottom w:val="nil"/>
              <w:right w:val="nil"/>
            </w:tcBorders>
            <w:shd w:val="clear" w:color="auto" w:fill="auto"/>
            <w:noWrap/>
            <w:vAlign w:val="bottom"/>
            <w:hideMark/>
          </w:tcPr>
          <w:p w14:paraId="3B36DA63"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w:t>
            </w:r>
          </w:p>
        </w:tc>
        <w:tc>
          <w:tcPr>
            <w:tcW w:w="1300" w:type="dxa"/>
            <w:tcBorders>
              <w:top w:val="nil"/>
              <w:left w:val="nil"/>
              <w:bottom w:val="nil"/>
              <w:right w:val="nil"/>
            </w:tcBorders>
            <w:shd w:val="clear" w:color="auto" w:fill="auto"/>
            <w:noWrap/>
            <w:vAlign w:val="bottom"/>
            <w:hideMark/>
          </w:tcPr>
          <w:p w14:paraId="4264E83F"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0.00357</w:t>
            </w:r>
          </w:p>
        </w:tc>
        <w:tc>
          <w:tcPr>
            <w:tcW w:w="1300" w:type="dxa"/>
            <w:tcBorders>
              <w:top w:val="nil"/>
              <w:left w:val="nil"/>
              <w:bottom w:val="nil"/>
              <w:right w:val="nil"/>
            </w:tcBorders>
            <w:shd w:val="clear" w:color="auto" w:fill="auto"/>
            <w:noWrap/>
            <w:vAlign w:val="bottom"/>
            <w:hideMark/>
          </w:tcPr>
          <w:p w14:paraId="342EA263"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0.001785</w:t>
            </w:r>
          </w:p>
        </w:tc>
        <w:tc>
          <w:tcPr>
            <w:tcW w:w="1300" w:type="dxa"/>
            <w:tcBorders>
              <w:top w:val="nil"/>
              <w:left w:val="nil"/>
              <w:bottom w:val="nil"/>
              <w:right w:val="nil"/>
            </w:tcBorders>
            <w:shd w:val="clear" w:color="auto" w:fill="auto"/>
            <w:noWrap/>
            <w:vAlign w:val="bottom"/>
            <w:hideMark/>
          </w:tcPr>
          <w:p w14:paraId="7C188036"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52FB8610"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25.723</w:t>
            </w:r>
          </w:p>
        </w:tc>
        <w:tc>
          <w:tcPr>
            <w:tcW w:w="1300" w:type="dxa"/>
            <w:tcBorders>
              <w:top w:val="nil"/>
              <w:left w:val="nil"/>
              <w:bottom w:val="nil"/>
              <w:right w:val="nil"/>
            </w:tcBorders>
            <w:shd w:val="clear" w:color="auto" w:fill="auto"/>
            <w:noWrap/>
            <w:vAlign w:val="bottom"/>
            <w:hideMark/>
          </w:tcPr>
          <w:p w14:paraId="1652E3C4"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0.0288</w:t>
            </w:r>
          </w:p>
        </w:tc>
        <w:tc>
          <w:tcPr>
            <w:tcW w:w="1300" w:type="dxa"/>
            <w:tcBorders>
              <w:top w:val="nil"/>
              <w:left w:val="nil"/>
              <w:bottom w:val="nil"/>
              <w:right w:val="nil"/>
            </w:tcBorders>
            <w:shd w:val="clear" w:color="auto" w:fill="auto"/>
            <w:noWrap/>
            <w:vAlign w:val="bottom"/>
            <w:hideMark/>
          </w:tcPr>
          <w:p w14:paraId="04F8826A"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0.9717</w:t>
            </w:r>
          </w:p>
        </w:tc>
      </w:tr>
      <w:tr w:rsidR="001C4DA3" w:rsidRPr="001C4DA3" w14:paraId="28EBB97F" w14:textId="77777777" w:rsidTr="001C4DA3">
        <w:trPr>
          <w:trHeight w:val="380"/>
        </w:trPr>
        <w:tc>
          <w:tcPr>
            <w:tcW w:w="2720" w:type="dxa"/>
            <w:tcBorders>
              <w:top w:val="nil"/>
              <w:left w:val="nil"/>
              <w:bottom w:val="nil"/>
              <w:right w:val="nil"/>
            </w:tcBorders>
            <w:shd w:val="clear" w:color="auto" w:fill="auto"/>
            <w:noWrap/>
            <w:vAlign w:val="bottom"/>
            <w:hideMark/>
          </w:tcPr>
          <w:p w14:paraId="10C1FD1A"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Blood meal richness</w:t>
            </w:r>
          </w:p>
        </w:tc>
        <w:tc>
          <w:tcPr>
            <w:tcW w:w="1300" w:type="dxa"/>
            <w:tcBorders>
              <w:top w:val="nil"/>
              <w:left w:val="nil"/>
              <w:bottom w:val="nil"/>
              <w:right w:val="nil"/>
            </w:tcBorders>
            <w:shd w:val="clear" w:color="auto" w:fill="auto"/>
            <w:noWrap/>
            <w:vAlign w:val="bottom"/>
            <w:hideMark/>
          </w:tcPr>
          <w:p w14:paraId="7D177854"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0.0209</w:t>
            </w:r>
          </w:p>
        </w:tc>
        <w:tc>
          <w:tcPr>
            <w:tcW w:w="1300" w:type="dxa"/>
            <w:tcBorders>
              <w:top w:val="nil"/>
              <w:left w:val="nil"/>
              <w:bottom w:val="nil"/>
              <w:right w:val="nil"/>
            </w:tcBorders>
            <w:shd w:val="clear" w:color="auto" w:fill="auto"/>
            <w:noWrap/>
            <w:vAlign w:val="bottom"/>
            <w:hideMark/>
          </w:tcPr>
          <w:p w14:paraId="08701CF7"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0.29031</w:t>
            </w:r>
          </w:p>
        </w:tc>
        <w:tc>
          <w:tcPr>
            <w:tcW w:w="1300" w:type="dxa"/>
            <w:tcBorders>
              <w:top w:val="nil"/>
              <w:left w:val="nil"/>
              <w:bottom w:val="nil"/>
              <w:right w:val="nil"/>
            </w:tcBorders>
            <w:shd w:val="clear" w:color="auto" w:fill="auto"/>
            <w:noWrap/>
            <w:vAlign w:val="bottom"/>
            <w:hideMark/>
          </w:tcPr>
          <w:p w14:paraId="5013D951"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0.096771</w:t>
            </w:r>
          </w:p>
        </w:tc>
        <w:tc>
          <w:tcPr>
            <w:tcW w:w="1300" w:type="dxa"/>
            <w:tcBorders>
              <w:top w:val="nil"/>
              <w:left w:val="nil"/>
              <w:bottom w:val="nil"/>
              <w:right w:val="nil"/>
            </w:tcBorders>
            <w:shd w:val="clear" w:color="auto" w:fill="auto"/>
            <w:noWrap/>
            <w:vAlign w:val="bottom"/>
            <w:hideMark/>
          </w:tcPr>
          <w:p w14:paraId="2484CB00"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156C78EC"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158.074</w:t>
            </w:r>
          </w:p>
        </w:tc>
        <w:tc>
          <w:tcPr>
            <w:tcW w:w="1300" w:type="dxa"/>
            <w:tcBorders>
              <w:top w:val="nil"/>
              <w:left w:val="nil"/>
              <w:bottom w:val="nil"/>
              <w:right w:val="nil"/>
            </w:tcBorders>
            <w:shd w:val="clear" w:color="auto" w:fill="auto"/>
            <w:noWrap/>
            <w:vAlign w:val="bottom"/>
            <w:hideMark/>
          </w:tcPr>
          <w:p w14:paraId="7D67B8DE"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1.5592</w:t>
            </w:r>
          </w:p>
        </w:tc>
        <w:tc>
          <w:tcPr>
            <w:tcW w:w="1300" w:type="dxa"/>
            <w:tcBorders>
              <w:top w:val="nil"/>
              <w:left w:val="nil"/>
              <w:bottom w:val="nil"/>
              <w:right w:val="nil"/>
            </w:tcBorders>
            <w:shd w:val="clear" w:color="auto" w:fill="auto"/>
            <w:noWrap/>
            <w:vAlign w:val="bottom"/>
            <w:hideMark/>
          </w:tcPr>
          <w:p w14:paraId="0F2C1343"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0.2015</w:t>
            </w:r>
          </w:p>
        </w:tc>
      </w:tr>
      <w:tr w:rsidR="001C4DA3" w:rsidRPr="001C4DA3" w14:paraId="71D23118" w14:textId="77777777" w:rsidTr="001C4DA3">
        <w:trPr>
          <w:trHeight w:val="380"/>
        </w:trPr>
        <w:tc>
          <w:tcPr>
            <w:tcW w:w="2720" w:type="dxa"/>
            <w:tcBorders>
              <w:top w:val="nil"/>
              <w:left w:val="nil"/>
              <w:bottom w:val="nil"/>
              <w:right w:val="nil"/>
            </w:tcBorders>
            <w:shd w:val="clear" w:color="auto" w:fill="auto"/>
            <w:noWrap/>
            <w:vAlign w:val="bottom"/>
            <w:hideMark/>
          </w:tcPr>
          <w:p w14:paraId="763813E7"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Dominant Blood meal</w:t>
            </w:r>
          </w:p>
        </w:tc>
        <w:tc>
          <w:tcPr>
            <w:tcW w:w="1300" w:type="dxa"/>
            <w:tcBorders>
              <w:top w:val="nil"/>
              <w:left w:val="nil"/>
              <w:bottom w:val="nil"/>
              <w:right w:val="nil"/>
            </w:tcBorders>
            <w:shd w:val="clear" w:color="auto" w:fill="auto"/>
            <w:noWrap/>
            <w:vAlign w:val="bottom"/>
            <w:hideMark/>
          </w:tcPr>
          <w:p w14:paraId="60606BCB"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0.0314</w:t>
            </w:r>
          </w:p>
        </w:tc>
        <w:tc>
          <w:tcPr>
            <w:tcW w:w="1300" w:type="dxa"/>
            <w:tcBorders>
              <w:top w:val="nil"/>
              <w:left w:val="nil"/>
              <w:bottom w:val="nil"/>
              <w:right w:val="nil"/>
            </w:tcBorders>
            <w:shd w:val="clear" w:color="auto" w:fill="auto"/>
            <w:noWrap/>
            <w:vAlign w:val="bottom"/>
            <w:hideMark/>
          </w:tcPr>
          <w:p w14:paraId="6E1433B8"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0.50513</w:t>
            </w:r>
          </w:p>
        </w:tc>
        <w:tc>
          <w:tcPr>
            <w:tcW w:w="1300" w:type="dxa"/>
            <w:tcBorders>
              <w:top w:val="nil"/>
              <w:left w:val="nil"/>
              <w:bottom w:val="nil"/>
              <w:right w:val="nil"/>
            </w:tcBorders>
            <w:shd w:val="clear" w:color="auto" w:fill="auto"/>
            <w:noWrap/>
            <w:vAlign w:val="bottom"/>
            <w:hideMark/>
          </w:tcPr>
          <w:p w14:paraId="1811060B"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0.050513</w:t>
            </w:r>
          </w:p>
        </w:tc>
        <w:tc>
          <w:tcPr>
            <w:tcW w:w="1300" w:type="dxa"/>
            <w:tcBorders>
              <w:top w:val="nil"/>
              <w:left w:val="nil"/>
              <w:bottom w:val="nil"/>
              <w:right w:val="nil"/>
            </w:tcBorders>
            <w:shd w:val="clear" w:color="auto" w:fill="auto"/>
            <w:noWrap/>
            <w:vAlign w:val="bottom"/>
            <w:hideMark/>
          </w:tcPr>
          <w:p w14:paraId="6021928F"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10</w:t>
            </w:r>
          </w:p>
        </w:tc>
        <w:tc>
          <w:tcPr>
            <w:tcW w:w="1300" w:type="dxa"/>
            <w:tcBorders>
              <w:top w:val="nil"/>
              <w:left w:val="nil"/>
              <w:bottom w:val="nil"/>
              <w:right w:val="nil"/>
            </w:tcBorders>
            <w:shd w:val="clear" w:color="auto" w:fill="auto"/>
            <w:noWrap/>
            <w:vAlign w:val="bottom"/>
            <w:hideMark/>
          </w:tcPr>
          <w:p w14:paraId="03006B7E"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159.364</w:t>
            </w:r>
          </w:p>
        </w:tc>
        <w:tc>
          <w:tcPr>
            <w:tcW w:w="1300" w:type="dxa"/>
            <w:tcBorders>
              <w:top w:val="nil"/>
              <w:left w:val="nil"/>
              <w:bottom w:val="nil"/>
              <w:right w:val="nil"/>
            </w:tcBorders>
            <w:shd w:val="clear" w:color="auto" w:fill="auto"/>
            <w:noWrap/>
            <w:vAlign w:val="bottom"/>
            <w:hideMark/>
          </w:tcPr>
          <w:p w14:paraId="422877B2"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0.8139</w:t>
            </w:r>
          </w:p>
        </w:tc>
        <w:tc>
          <w:tcPr>
            <w:tcW w:w="1300" w:type="dxa"/>
            <w:tcBorders>
              <w:top w:val="nil"/>
              <w:left w:val="nil"/>
              <w:bottom w:val="nil"/>
              <w:right w:val="nil"/>
            </w:tcBorders>
            <w:shd w:val="clear" w:color="auto" w:fill="auto"/>
            <w:noWrap/>
            <w:vAlign w:val="bottom"/>
            <w:hideMark/>
          </w:tcPr>
          <w:p w14:paraId="2584C6FA"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0.6156</w:t>
            </w:r>
          </w:p>
        </w:tc>
      </w:tr>
      <w:tr w:rsidR="001C4DA3" w:rsidRPr="001C4DA3" w14:paraId="10715B1D" w14:textId="77777777" w:rsidTr="001C4DA3">
        <w:trPr>
          <w:trHeight w:val="380"/>
        </w:trPr>
        <w:tc>
          <w:tcPr>
            <w:tcW w:w="2720" w:type="dxa"/>
            <w:tcBorders>
              <w:top w:val="nil"/>
              <w:left w:val="nil"/>
              <w:bottom w:val="nil"/>
              <w:right w:val="nil"/>
            </w:tcBorders>
            <w:shd w:val="clear" w:color="auto" w:fill="auto"/>
            <w:noWrap/>
            <w:vAlign w:val="bottom"/>
            <w:hideMark/>
          </w:tcPr>
          <w:p w14:paraId="27B2627A"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Infection Type</w:t>
            </w:r>
          </w:p>
        </w:tc>
        <w:tc>
          <w:tcPr>
            <w:tcW w:w="1300" w:type="dxa"/>
            <w:tcBorders>
              <w:top w:val="nil"/>
              <w:left w:val="nil"/>
              <w:bottom w:val="nil"/>
              <w:right w:val="nil"/>
            </w:tcBorders>
            <w:shd w:val="clear" w:color="auto" w:fill="auto"/>
            <w:noWrap/>
            <w:vAlign w:val="bottom"/>
            <w:hideMark/>
          </w:tcPr>
          <w:p w14:paraId="0178A66F"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w:t>
            </w:r>
          </w:p>
        </w:tc>
        <w:tc>
          <w:tcPr>
            <w:tcW w:w="1300" w:type="dxa"/>
            <w:tcBorders>
              <w:top w:val="nil"/>
              <w:left w:val="nil"/>
              <w:bottom w:val="nil"/>
              <w:right w:val="nil"/>
            </w:tcBorders>
            <w:shd w:val="clear" w:color="auto" w:fill="auto"/>
            <w:noWrap/>
            <w:vAlign w:val="bottom"/>
            <w:hideMark/>
          </w:tcPr>
          <w:p w14:paraId="0C95A813"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0.06251</w:t>
            </w:r>
          </w:p>
        </w:tc>
        <w:tc>
          <w:tcPr>
            <w:tcW w:w="1300" w:type="dxa"/>
            <w:tcBorders>
              <w:top w:val="nil"/>
              <w:left w:val="nil"/>
              <w:bottom w:val="nil"/>
              <w:right w:val="nil"/>
            </w:tcBorders>
            <w:shd w:val="clear" w:color="auto" w:fill="auto"/>
            <w:noWrap/>
            <w:vAlign w:val="bottom"/>
            <w:hideMark/>
          </w:tcPr>
          <w:p w14:paraId="645D99C6"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0.031255</w:t>
            </w:r>
          </w:p>
        </w:tc>
        <w:tc>
          <w:tcPr>
            <w:tcW w:w="1300" w:type="dxa"/>
            <w:tcBorders>
              <w:top w:val="nil"/>
              <w:left w:val="nil"/>
              <w:bottom w:val="nil"/>
              <w:right w:val="nil"/>
            </w:tcBorders>
            <w:shd w:val="clear" w:color="auto" w:fill="auto"/>
            <w:noWrap/>
            <w:vAlign w:val="bottom"/>
            <w:hideMark/>
          </w:tcPr>
          <w:p w14:paraId="75E12119"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58BFAE46"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162.549</w:t>
            </w:r>
          </w:p>
        </w:tc>
        <w:tc>
          <w:tcPr>
            <w:tcW w:w="1300" w:type="dxa"/>
            <w:tcBorders>
              <w:top w:val="nil"/>
              <w:left w:val="nil"/>
              <w:bottom w:val="nil"/>
              <w:right w:val="nil"/>
            </w:tcBorders>
            <w:shd w:val="clear" w:color="auto" w:fill="auto"/>
            <w:noWrap/>
            <w:vAlign w:val="bottom"/>
            <w:hideMark/>
          </w:tcPr>
          <w:p w14:paraId="4C8D8660"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0.5036</w:t>
            </w:r>
          </w:p>
        </w:tc>
        <w:tc>
          <w:tcPr>
            <w:tcW w:w="1300" w:type="dxa"/>
            <w:tcBorders>
              <w:top w:val="nil"/>
              <w:left w:val="nil"/>
              <w:bottom w:val="nil"/>
              <w:right w:val="nil"/>
            </w:tcBorders>
            <w:shd w:val="clear" w:color="auto" w:fill="auto"/>
            <w:noWrap/>
            <w:vAlign w:val="bottom"/>
            <w:hideMark/>
          </w:tcPr>
          <w:p w14:paraId="6C68EDA2"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0.6053</w:t>
            </w:r>
          </w:p>
        </w:tc>
      </w:tr>
      <w:tr w:rsidR="001C4DA3" w:rsidRPr="001C4DA3" w14:paraId="71B4FCD6" w14:textId="77777777" w:rsidTr="001C4DA3">
        <w:trPr>
          <w:trHeight w:val="380"/>
        </w:trPr>
        <w:tc>
          <w:tcPr>
            <w:tcW w:w="2720" w:type="dxa"/>
            <w:tcBorders>
              <w:top w:val="nil"/>
              <w:left w:val="nil"/>
              <w:bottom w:val="nil"/>
              <w:right w:val="nil"/>
            </w:tcBorders>
            <w:shd w:val="clear" w:color="auto" w:fill="auto"/>
            <w:noWrap/>
            <w:vAlign w:val="bottom"/>
            <w:hideMark/>
          </w:tcPr>
          <w:p w14:paraId="67C1135E"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Full Model</w:t>
            </w:r>
          </w:p>
        </w:tc>
        <w:tc>
          <w:tcPr>
            <w:tcW w:w="1300" w:type="dxa"/>
            <w:tcBorders>
              <w:top w:val="nil"/>
              <w:left w:val="nil"/>
              <w:bottom w:val="nil"/>
              <w:right w:val="nil"/>
            </w:tcBorders>
            <w:shd w:val="clear" w:color="auto" w:fill="auto"/>
            <w:noWrap/>
            <w:vAlign w:val="bottom"/>
            <w:hideMark/>
          </w:tcPr>
          <w:p w14:paraId="7510E0F3"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0.1519</w:t>
            </w:r>
          </w:p>
        </w:tc>
        <w:tc>
          <w:tcPr>
            <w:tcW w:w="1300" w:type="dxa"/>
            <w:tcBorders>
              <w:top w:val="nil"/>
              <w:left w:val="nil"/>
              <w:bottom w:val="nil"/>
              <w:right w:val="nil"/>
            </w:tcBorders>
            <w:shd w:val="clear" w:color="auto" w:fill="auto"/>
            <w:noWrap/>
            <w:vAlign w:val="bottom"/>
            <w:hideMark/>
          </w:tcPr>
          <w:p w14:paraId="2392C862" w14:textId="77777777" w:rsidR="001C4DA3" w:rsidRPr="001C4DA3" w:rsidRDefault="001C4DA3" w:rsidP="001C4DA3">
            <w:pPr>
              <w:jc w:val="right"/>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14:paraId="511E260D"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CA6A162"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F89EC37"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937DBFD"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EFF42DE" w14:textId="77777777" w:rsidR="001C4DA3" w:rsidRPr="001C4DA3" w:rsidRDefault="001C4DA3" w:rsidP="001C4DA3">
            <w:pPr>
              <w:rPr>
                <w:rFonts w:eastAsia="Times New Roman" w:cs="Times New Roman"/>
              </w:rPr>
            </w:pPr>
          </w:p>
        </w:tc>
      </w:tr>
      <w:tr w:rsidR="001C4DA3" w:rsidRPr="001C4DA3" w14:paraId="15727336" w14:textId="77777777" w:rsidTr="001C4DA3">
        <w:trPr>
          <w:trHeight w:val="380"/>
        </w:trPr>
        <w:tc>
          <w:tcPr>
            <w:tcW w:w="2720" w:type="dxa"/>
            <w:tcBorders>
              <w:top w:val="nil"/>
              <w:left w:val="nil"/>
              <w:bottom w:val="nil"/>
              <w:right w:val="nil"/>
            </w:tcBorders>
            <w:shd w:val="clear" w:color="auto" w:fill="auto"/>
            <w:noWrap/>
            <w:vAlign w:val="bottom"/>
            <w:hideMark/>
          </w:tcPr>
          <w:p w14:paraId="475494CE"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2DD6E71"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3E2A317"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897927B"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9DB4C75"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D10DAD3"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AA7C4F0"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13B27CB" w14:textId="77777777" w:rsidR="001C4DA3" w:rsidRPr="001C4DA3" w:rsidRDefault="001C4DA3" w:rsidP="001C4DA3">
            <w:pPr>
              <w:rPr>
                <w:rFonts w:eastAsia="Times New Roman" w:cs="Times New Roman"/>
              </w:rPr>
            </w:pPr>
          </w:p>
        </w:tc>
      </w:tr>
      <w:tr w:rsidR="001C4DA3" w:rsidRPr="001C4DA3" w14:paraId="3B19014C" w14:textId="77777777" w:rsidTr="001C4DA3">
        <w:trPr>
          <w:trHeight w:val="380"/>
        </w:trPr>
        <w:tc>
          <w:tcPr>
            <w:tcW w:w="2720" w:type="dxa"/>
            <w:tcBorders>
              <w:top w:val="nil"/>
              <w:left w:val="nil"/>
              <w:bottom w:val="nil"/>
              <w:right w:val="nil"/>
            </w:tcBorders>
            <w:shd w:val="clear" w:color="auto" w:fill="auto"/>
            <w:noWrap/>
            <w:vAlign w:val="bottom"/>
            <w:hideMark/>
          </w:tcPr>
          <w:p w14:paraId="62BA97A3" w14:textId="77777777" w:rsidR="001C4DA3" w:rsidRPr="001C4DA3" w:rsidRDefault="001C4DA3" w:rsidP="001C4DA3">
            <w:pPr>
              <w:rPr>
                <w:rFonts w:eastAsia="Times New Roman" w:cs="Times New Roman"/>
                <w:b/>
                <w:bCs/>
                <w:color w:val="000000"/>
              </w:rPr>
            </w:pPr>
            <w:r w:rsidRPr="001C4DA3">
              <w:rPr>
                <w:rFonts w:eastAsia="Times New Roman" w:cs="Times New Roman"/>
                <w:b/>
                <w:bCs/>
                <w:color w:val="000000"/>
              </w:rPr>
              <w:t>Shannon</w:t>
            </w:r>
          </w:p>
        </w:tc>
        <w:tc>
          <w:tcPr>
            <w:tcW w:w="1300" w:type="dxa"/>
            <w:tcBorders>
              <w:top w:val="nil"/>
              <w:left w:val="nil"/>
              <w:bottom w:val="nil"/>
              <w:right w:val="nil"/>
            </w:tcBorders>
            <w:shd w:val="clear" w:color="auto" w:fill="auto"/>
            <w:noWrap/>
            <w:vAlign w:val="bottom"/>
            <w:hideMark/>
          </w:tcPr>
          <w:p w14:paraId="2B582AD2" w14:textId="77777777" w:rsidR="001C4DA3" w:rsidRPr="001C4DA3" w:rsidRDefault="001C4DA3" w:rsidP="001C4DA3">
            <w:pPr>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706F95A0"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3CC0514"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4EB7DBF"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943EC0B"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DC32BCD"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3742E18" w14:textId="77777777" w:rsidR="001C4DA3" w:rsidRPr="001C4DA3" w:rsidRDefault="001C4DA3" w:rsidP="001C4DA3">
            <w:pPr>
              <w:rPr>
                <w:rFonts w:eastAsia="Times New Roman" w:cs="Times New Roman"/>
              </w:rPr>
            </w:pPr>
          </w:p>
        </w:tc>
      </w:tr>
      <w:tr w:rsidR="001C4DA3" w:rsidRPr="001C4DA3" w14:paraId="13FA8164" w14:textId="77777777" w:rsidTr="001C4DA3">
        <w:trPr>
          <w:trHeight w:val="380"/>
        </w:trPr>
        <w:tc>
          <w:tcPr>
            <w:tcW w:w="2720" w:type="dxa"/>
            <w:tcBorders>
              <w:top w:val="nil"/>
              <w:left w:val="nil"/>
              <w:bottom w:val="nil"/>
              <w:right w:val="nil"/>
            </w:tcBorders>
            <w:shd w:val="clear" w:color="auto" w:fill="auto"/>
            <w:noWrap/>
            <w:vAlign w:val="bottom"/>
            <w:hideMark/>
          </w:tcPr>
          <w:p w14:paraId="49538B63"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Sampling Region</w:t>
            </w:r>
          </w:p>
        </w:tc>
        <w:tc>
          <w:tcPr>
            <w:tcW w:w="1300" w:type="dxa"/>
            <w:tcBorders>
              <w:top w:val="nil"/>
              <w:left w:val="nil"/>
              <w:bottom w:val="nil"/>
              <w:right w:val="nil"/>
            </w:tcBorders>
            <w:shd w:val="clear" w:color="auto" w:fill="auto"/>
            <w:noWrap/>
            <w:vAlign w:val="bottom"/>
            <w:hideMark/>
          </w:tcPr>
          <w:p w14:paraId="25173972"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0.0394</w:t>
            </w:r>
          </w:p>
        </w:tc>
        <w:tc>
          <w:tcPr>
            <w:tcW w:w="1300" w:type="dxa"/>
            <w:tcBorders>
              <w:top w:val="nil"/>
              <w:left w:val="nil"/>
              <w:bottom w:val="nil"/>
              <w:right w:val="nil"/>
            </w:tcBorders>
            <w:shd w:val="clear" w:color="auto" w:fill="auto"/>
            <w:noWrap/>
            <w:vAlign w:val="bottom"/>
            <w:hideMark/>
          </w:tcPr>
          <w:p w14:paraId="07039426"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0.130449</w:t>
            </w:r>
          </w:p>
        </w:tc>
        <w:tc>
          <w:tcPr>
            <w:tcW w:w="1300" w:type="dxa"/>
            <w:tcBorders>
              <w:top w:val="nil"/>
              <w:left w:val="nil"/>
              <w:bottom w:val="nil"/>
              <w:right w:val="nil"/>
            </w:tcBorders>
            <w:shd w:val="clear" w:color="auto" w:fill="auto"/>
            <w:noWrap/>
            <w:vAlign w:val="bottom"/>
            <w:hideMark/>
          </w:tcPr>
          <w:p w14:paraId="2F571F17"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0.065225</w:t>
            </w:r>
          </w:p>
        </w:tc>
        <w:tc>
          <w:tcPr>
            <w:tcW w:w="1300" w:type="dxa"/>
            <w:tcBorders>
              <w:top w:val="nil"/>
              <w:left w:val="nil"/>
              <w:bottom w:val="nil"/>
              <w:right w:val="nil"/>
            </w:tcBorders>
            <w:shd w:val="clear" w:color="auto" w:fill="auto"/>
            <w:noWrap/>
            <w:vAlign w:val="bottom"/>
            <w:hideMark/>
          </w:tcPr>
          <w:p w14:paraId="3C50926B"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7A0DDD46"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38.731</w:t>
            </w:r>
          </w:p>
        </w:tc>
        <w:tc>
          <w:tcPr>
            <w:tcW w:w="1300" w:type="dxa"/>
            <w:tcBorders>
              <w:top w:val="nil"/>
              <w:left w:val="nil"/>
              <w:bottom w:val="nil"/>
              <w:right w:val="nil"/>
            </w:tcBorders>
            <w:shd w:val="clear" w:color="auto" w:fill="auto"/>
            <w:noWrap/>
            <w:vAlign w:val="bottom"/>
            <w:hideMark/>
          </w:tcPr>
          <w:p w14:paraId="00EEAE6F"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1.8283</w:t>
            </w:r>
          </w:p>
        </w:tc>
        <w:tc>
          <w:tcPr>
            <w:tcW w:w="1300" w:type="dxa"/>
            <w:tcBorders>
              <w:top w:val="nil"/>
              <w:left w:val="nil"/>
              <w:bottom w:val="nil"/>
              <w:right w:val="nil"/>
            </w:tcBorders>
            <w:shd w:val="clear" w:color="auto" w:fill="auto"/>
            <w:noWrap/>
            <w:vAlign w:val="bottom"/>
            <w:hideMark/>
          </w:tcPr>
          <w:p w14:paraId="5FA6904B"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0.17428</w:t>
            </w:r>
          </w:p>
        </w:tc>
      </w:tr>
      <w:tr w:rsidR="001C4DA3" w:rsidRPr="001C4DA3" w14:paraId="7AEC6C5A" w14:textId="77777777" w:rsidTr="001C4DA3">
        <w:trPr>
          <w:trHeight w:val="380"/>
        </w:trPr>
        <w:tc>
          <w:tcPr>
            <w:tcW w:w="2720" w:type="dxa"/>
            <w:tcBorders>
              <w:top w:val="nil"/>
              <w:left w:val="nil"/>
              <w:bottom w:val="nil"/>
              <w:right w:val="nil"/>
            </w:tcBorders>
            <w:shd w:val="clear" w:color="auto" w:fill="auto"/>
            <w:noWrap/>
            <w:vAlign w:val="bottom"/>
            <w:hideMark/>
          </w:tcPr>
          <w:p w14:paraId="0C4286BD"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Habitat Type</w:t>
            </w:r>
          </w:p>
        </w:tc>
        <w:tc>
          <w:tcPr>
            <w:tcW w:w="1300" w:type="dxa"/>
            <w:tcBorders>
              <w:top w:val="nil"/>
              <w:left w:val="nil"/>
              <w:bottom w:val="nil"/>
              <w:right w:val="nil"/>
            </w:tcBorders>
            <w:shd w:val="clear" w:color="auto" w:fill="auto"/>
            <w:noWrap/>
            <w:vAlign w:val="bottom"/>
            <w:hideMark/>
          </w:tcPr>
          <w:p w14:paraId="6F37B6FB"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0.0248</w:t>
            </w:r>
          </w:p>
        </w:tc>
        <w:tc>
          <w:tcPr>
            <w:tcW w:w="1300" w:type="dxa"/>
            <w:tcBorders>
              <w:top w:val="nil"/>
              <w:left w:val="nil"/>
              <w:bottom w:val="nil"/>
              <w:right w:val="nil"/>
            </w:tcBorders>
            <w:shd w:val="clear" w:color="auto" w:fill="auto"/>
            <w:noWrap/>
            <w:vAlign w:val="bottom"/>
            <w:hideMark/>
          </w:tcPr>
          <w:p w14:paraId="4773AF79"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0.062922</w:t>
            </w:r>
          </w:p>
        </w:tc>
        <w:tc>
          <w:tcPr>
            <w:tcW w:w="1300" w:type="dxa"/>
            <w:tcBorders>
              <w:top w:val="nil"/>
              <w:left w:val="nil"/>
              <w:bottom w:val="nil"/>
              <w:right w:val="nil"/>
            </w:tcBorders>
            <w:shd w:val="clear" w:color="auto" w:fill="auto"/>
            <w:noWrap/>
            <w:vAlign w:val="bottom"/>
            <w:hideMark/>
          </w:tcPr>
          <w:p w14:paraId="3C1F8B33"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0.031461</w:t>
            </w:r>
          </w:p>
        </w:tc>
        <w:tc>
          <w:tcPr>
            <w:tcW w:w="1300" w:type="dxa"/>
            <w:tcBorders>
              <w:top w:val="nil"/>
              <w:left w:val="nil"/>
              <w:bottom w:val="nil"/>
              <w:right w:val="nil"/>
            </w:tcBorders>
            <w:shd w:val="clear" w:color="auto" w:fill="auto"/>
            <w:noWrap/>
            <w:vAlign w:val="bottom"/>
            <w:hideMark/>
          </w:tcPr>
          <w:p w14:paraId="212BFFFE"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30086C4C"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23.103</w:t>
            </w:r>
          </w:p>
        </w:tc>
        <w:tc>
          <w:tcPr>
            <w:tcW w:w="1300" w:type="dxa"/>
            <w:tcBorders>
              <w:top w:val="nil"/>
              <w:left w:val="nil"/>
              <w:bottom w:val="nil"/>
              <w:right w:val="nil"/>
            </w:tcBorders>
            <w:shd w:val="clear" w:color="auto" w:fill="auto"/>
            <w:noWrap/>
            <w:vAlign w:val="bottom"/>
            <w:hideMark/>
          </w:tcPr>
          <w:p w14:paraId="4E2F5BDA"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0.8819</w:t>
            </w:r>
          </w:p>
        </w:tc>
        <w:tc>
          <w:tcPr>
            <w:tcW w:w="1300" w:type="dxa"/>
            <w:tcBorders>
              <w:top w:val="nil"/>
              <w:left w:val="nil"/>
              <w:bottom w:val="nil"/>
              <w:right w:val="nil"/>
            </w:tcBorders>
            <w:shd w:val="clear" w:color="auto" w:fill="auto"/>
            <w:noWrap/>
            <w:vAlign w:val="bottom"/>
            <w:hideMark/>
          </w:tcPr>
          <w:p w14:paraId="09E39589"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0.42748</w:t>
            </w:r>
          </w:p>
        </w:tc>
      </w:tr>
      <w:tr w:rsidR="001C4DA3" w:rsidRPr="001C4DA3" w14:paraId="1FEA2E93" w14:textId="77777777" w:rsidTr="001C4DA3">
        <w:trPr>
          <w:trHeight w:val="380"/>
        </w:trPr>
        <w:tc>
          <w:tcPr>
            <w:tcW w:w="2720" w:type="dxa"/>
            <w:tcBorders>
              <w:top w:val="nil"/>
              <w:left w:val="nil"/>
              <w:bottom w:val="nil"/>
              <w:right w:val="nil"/>
            </w:tcBorders>
            <w:shd w:val="clear" w:color="auto" w:fill="auto"/>
            <w:noWrap/>
            <w:vAlign w:val="bottom"/>
            <w:hideMark/>
          </w:tcPr>
          <w:p w14:paraId="5B05B2C1"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Blood meal richness</w:t>
            </w:r>
          </w:p>
        </w:tc>
        <w:tc>
          <w:tcPr>
            <w:tcW w:w="1300" w:type="dxa"/>
            <w:tcBorders>
              <w:top w:val="nil"/>
              <w:left w:val="nil"/>
              <w:bottom w:val="nil"/>
              <w:right w:val="nil"/>
            </w:tcBorders>
            <w:shd w:val="clear" w:color="auto" w:fill="auto"/>
            <w:noWrap/>
            <w:vAlign w:val="bottom"/>
            <w:hideMark/>
          </w:tcPr>
          <w:p w14:paraId="04A76BE9"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0.031</w:t>
            </w:r>
          </w:p>
        </w:tc>
        <w:tc>
          <w:tcPr>
            <w:tcW w:w="1300" w:type="dxa"/>
            <w:tcBorders>
              <w:top w:val="nil"/>
              <w:left w:val="nil"/>
              <w:bottom w:val="nil"/>
              <w:right w:val="nil"/>
            </w:tcBorders>
            <w:shd w:val="clear" w:color="auto" w:fill="auto"/>
            <w:noWrap/>
            <w:vAlign w:val="bottom"/>
            <w:hideMark/>
          </w:tcPr>
          <w:p w14:paraId="25E37C4C"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0.283766</w:t>
            </w:r>
          </w:p>
        </w:tc>
        <w:tc>
          <w:tcPr>
            <w:tcW w:w="1300" w:type="dxa"/>
            <w:tcBorders>
              <w:top w:val="nil"/>
              <w:left w:val="nil"/>
              <w:bottom w:val="nil"/>
              <w:right w:val="nil"/>
            </w:tcBorders>
            <w:shd w:val="clear" w:color="auto" w:fill="auto"/>
            <w:noWrap/>
            <w:vAlign w:val="bottom"/>
            <w:hideMark/>
          </w:tcPr>
          <w:p w14:paraId="2324415C"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0.094589</w:t>
            </w:r>
          </w:p>
        </w:tc>
        <w:tc>
          <w:tcPr>
            <w:tcW w:w="1300" w:type="dxa"/>
            <w:tcBorders>
              <w:top w:val="nil"/>
              <w:left w:val="nil"/>
              <w:bottom w:val="nil"/>
              <w:right w:val="nil"/>
            </w:tcBorders>
            <w:shd w:val="clear" w:color="auto" w:fill="auto"/>
            <w:noWrap/>
            <w:vAlign w:val="bottom"/>
            <w:hideMark/>
          </w:tcPr>
          <w:p w14:paraId="40EC206B"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3DA472FA"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160.854</w:t>
            </w:r>
          </w:p>
        </w:tc>
        <w:tc>
          <w:tcPr>
            <w:tcW w:w="1300" w:type="dxa"/>
            <w:tcBorders>
              <w:top w:val="nil"/>
              <w:left w:val="nil"/>
              <w:bottom w:val="nil"/>
              <w:right w:val="nil"/>
            </w:tcBorders>
            <w:shd w:val="clear" w:color="auto" w:fill="auto"/>
            <w:noWrap/>
            <w:vAlign w:val="bottom"/>
            <w:hideMark/>
          </w:tcPr>
          <w:p w14:paraId="68DBACF2"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2.6514</w:t>
            </w:r>
          </w:p>
        </w:tc>
        <w:tc>
          <w:tcPr>
            <w:tcW w:w="1300" w:type="dxa"/>
            <w:tcBorders>
              <w:top w:val="nil"/>
              <w:left w:val="nil"/>
              <w:bottom w:val="nil"/>
              <w:right w:val="nil"/>
            </w:tcBorders>
            <w:shd w:val="clear" w:color="auto" w:fill="auto"/>
            <w:noWrap/>
            <w:vAlign w:val="bottom"/>
            <w:hideMark/>
          </w:tcPr>
          <w:p w14:paraId="4E86AEBC" w14:textId="77777777" w:rsidR="001C4DA3" w:rsidRPr="001C4DA3" w:rsidRDefault="001C4DA3" w:rsidP="001C4DA3">
            <w:pPr>
              <w:jc w:val="right"/>
              <w:rPr>
                <w:rFonts w:eastAsia="Times New Roman" w:cs="Times New Roman"/>
                <w:b/>
                <w:bCs/>
                <w:color w:val="000000"/>
              </w:rPr>
            </w:pPr>
            <w:r w:rsidRPr="001C4DA3">
              <w:rPr>
                <w:rFonts w:eastAsia="Times New Roman" w:cs="Times New Roman"/>
                <w:b/>
                <w:bCs/>
                <w:color w:val="000000"/>
              </w:rPr>
              <w:t>0.05061</w:t>
            </w:r>
          </w:p>
        </w:tc>
      </w:tr>
      <w:tr w:rsidR="001C4DA3" w:rsidRPr="001C4DA3" w14:paraId="778BE7B7" w14:textId="77777777" w:rsidTr="001C4DA3">
        <w:trPr>
          <w:trHeight w:val="380"/>
        </w:trPr>
        <w:tc>
          <w:tcPr>
            <w:tcW w:w="2720" w:type="dxa"/>
            <w:tcBorders>
              <w:top w:val="nil"/>
              <w:left w:val="nil"/>
              <w:bottom w:val="nil"/>
              <w:right w:val="nil"/>
            </w:tcBorders>
            <w:shd w:val="clear" w:color="auto" w:fill="auto"/>
            <w:noWrap/>
            <w:vAlign w:val="bottom"/>
            <w:hideMark/>
          </w:tcPr>
          <w:p w14:paraId="760993CB"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Dominant Blood meal</w:t>
            </w:r>
          </w:p>
        </w:tc>
        <w:tc>
          <w:tcPr>
            <w:tcW w:w="1300" w:type="dxa"/>
            <w:tcBorders>
              <w:top w:val="nil"/>
              <w:left w:val="nil"/>
              <w:bottom w:val="nil"/>
              <w:right w:val="nil"/>
            </w:tcBorders>
            <w:shd w:val="clear" w:color="auto" w:fill="auto"/>
            <w:noWrap/>
            <w:vAlign w:val="bottom"/>
            <w:hideMark/>
          </w:tcPr>
          <w:p w14:paraId="6877BD24"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0.0449</w:t>
            </w:r>
          </w:p>
        </w:tc>
        <w:tc>
          <w:tcPr>
            <w:tcW w:w="1300" w:type="dxa"/>
            <w:tcBorders>
              <w:top w:val="nil"/>
              <w:left w:val="nil"/>
              <w:bottom w:val="nil"/>
              <w:right w:val="nil"/>
            </w:tcBorders>
            <w:shd w:val="clear" w:color="auto" w:fill="auto"/>
            <w:noWrap/>
            <w:vAlign w:val="bottom"/>
            <w:hideMark/>
          </w:tcPr>
          <w:p w14:paraId="54A00B95"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0.279062</w:t>
            </w:r>
          </w:p>
        </w:tc>
        <w:tc>
          <w:tcPr>
            <w:tcW w:w="1300" w:type="dxa"/>
            <w:tcBorders>
              <w:top w:val="nil"/>
              <w:left w:val="nil"/>
              <w:bottom w:val="nil"/>
              <w:right w:val="nil"/>
            </w:tcBorders>
            <w:shd w:val="clear" w:color="auto" w:fill="auto"/>
            <w:noWrap/>
            <w:vAlign w:val="bottom"/>
            <w:hideMark/>
          </w:tcPr>
          <w:p w14:paraId="1AE9367D"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0.027906</w:t>
            </w:r>
          </w:p>
        </w:tc>
        <w:tc>
          <w:tcPr>
            <w:tcW w:w="1300" w:type="dxa"/>
            <w:tcBorders>
              <w:top w:val="nil"/>
              <w:left w:val="nil"/>
              <w:bottom w:val="nil"/>
              <w:right w:val="nil"/>
            </w:tcBorders>
            <w:shd w:val="clear" w:color="auto" w:fill="auto"/>
            <w:noWrap/>
            <w:vAlign w:val="bottom"/>
            <w:hideMark/>
          </w:tcPr>
          <w:p w14:paraId="7FDC0756"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10</w:t>
            </w:r>
          </w:p>
        </w:tc>
        <w:tc>
          <w:tcPr>
            <w:tcW w:w="1300" w:type="dxa"/>
            <w:tcBorders>
              <w:top w:val="nil"/>
              <w:left w:val="nil"/>
              <w:bottom w:val="nil"/>
              <w:right w:val="nil"/>
            </w:tcBorders>
            <w:shd w:val="clear" w:color="auto" w:fill="auto"/>
            <w:noWrap/>
            <w:vAlign w:val="bottom"/>
            <w:hideMark/>
          </w:tcPr>
          <w:p w14:paraId="37127BB5"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160.757</w:t>
            </w:r>
          </w:p>
        </w:tc>
        <w:tc>
          <w:tcPr>
            <w:tcW w:w="1300" w:type="dxa"/>
            <w:tcBorders>
              <w:top w:val="nil"/>
              <w:left w:val="nil"/>
              <w:bottom w:val="nil"/>
              <w:right w:val="nil"/>
            </w:tcBorders>
            <w:shd w:val="clear" w:color="auto" w:fill="auto"/>
            <w:noWrap/>
            <w:vAlign w:val="bottom"/>
            <w:hideMark/>
          </w:tcPr>
          <w:p w14:paraId="5B20A632"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0.7822</w:t>
            </w:r>
          </w:p>
        </w:tc>
        <w:tc>
          <w:tcPr>
            <w:tcW w:w="1300" w:type="dxa"/>
            <w:tcBorders>
              <w:top w:val="nil"/>
              <w:left w:val="nil"/>
              <w:bottom w:val="nil"/>
              <w:right w:val="nil"/>
            </w:tcBorders>
            <w:shd w:val="clear" w:color="auto" w:fill="auto"/>
            <w:noWrap/>
            <w:vAlign w:val="bottom"/>
            <w:hideMark/>
          </w:tcPr>
          <w:p w14:paraId="0E94A508"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0.6458</w:t>
            </w:r>
          </w:p>
        </w:tc>
      </w:tr>
      <w:tr w:rsidR="001C4DA3" w:rsidRPr="001C4DA3" w14:paraId="528FF562" w14:textId="77777777" w:rsidTr="001C4DA3">
        <w:trPr>
          <w:trHeight w:val="380"/>
        </w:trPr>
        <w:tc>
          <w:tcPr>
            <w:tcW w:w="2720" w:type="dxa"/>
            <w:tcBorders>
              <w:top w:val="nil"/>
              <w:left w:val="nil"/>
              <w:bottom w:val="nil"/>
              <w:right w:val="nil"/>
            </w:tcBorders>
            <w:shd w:val="clear" w:color="auto" w:fill="auto"/>
            <w:noWrap/>
            <w:vAlign w:val="bottom"/>
            <w:hideMark/>
          </w:tcPr>
          <w:p w14:paraId="4D454014"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Infection Type</w:t>
            </w:r>
          </w:p>
        </w:tc>
        <w:tc>
          <w:tcPr>
            <w:tcW w:w="1300" w:type="dxa"/>
            <w:tcBorders>
              <w:top w:val="nil"/>
              <w:left w:val="nil"/>
              <w:bottom w:val="nil"/>
              <w:right w:val="nil"/>
            </w:tcBorders>
            <w:shd w:val="clear" w:color="auto" w:fill="auto"/>
            <w:noWrap/>
            <w:vAlign w:val="bottom"/>
            <w:hideMark/>
          </w:tcPr>
          <w:p w14:paraId="74B82EFB"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0.0004</w:t>
            </w:r>
          </w:p>
        </w:tc>
        <w:tc>
          <w:tcPr>
            <w:tcW w:w="1300" w:type="dxa"/>
            <w:tcBorders>
              <w:top w:val="nil"/>
              <w:left w:val="nil"/>
              <w:bottom w:val="nil"/>
              <w:right w:val="nil"/>
            </w:tcBorders>
            <w:shd w:val="clear" w:color="auto" w:fill="auto"/>
            <w:noWrap/>
            <w:vAlign w:val="bottom"/>
            <w:hideMark/>
          </w:tcPr>
          <w:p w14:paraId="58EF4CB7"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0.11799</w:t>
            </w:r>
          </w:p>
        </w:tc>
        <w:tc>
          <w:tcPr>
            <w:tcW w:w="1300" w:type="dxa"/>
            <w:tcBorders>
              <w:top w:val="nil"/>
              <w:left w:val="nil"/>
              <w:bottom w:val="nil"/>
              <w:right w:val="nil"/>
            </w:tcBorders>
            <w:shd w:val="clear" w:color="auto" w:fill="auto"/>
            <w:noWrap/>
            <w:vAlign w:val="bottom"/>
            <w:hideMark/>
          </w:tcPr>
          <w:p w14:paraId="6F5EFA4B"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0.058995</w:t>
            </w:r>
          </w:p>
        </w:tc>
        <w:tc>
          <w:tcPr>
            <w:tcW w:w="1300" w:type="dxa"/>
            <w:tcBorders>
              <w:top w:val="nil"/>
              <w:left w:val="nil"/>
              <w:bottom w:val="nil"/>
              <w:right w:val="nil"/>
            </w:tcBorders>
            <w:shd w:val="clear" w:color="auto" w:fill="auto"/>
            <w:noWrap/>
            <w:vAlign w:val="bottom"/>
            <w:hideMark/>
          </w:tcPr>
          <w:p w14:paraId="29B50C14"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219D266C"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164.705</w:t>
            </w:r>
          </w:p>
        </w:tc>
        <w:tc>
          <w:tcPr>
            <w:tcW w:w="1300" w:type="dxa"/>
            <w:tcBorders>
              <w:top w:val="nil"/>
              <w:left w:val="nil"/>
              <w:bottom w:val="nil"/>
              <w:right w:val="nil"/>
            </w:tcBorders>
            <w:shd w:val="clear" w:color="auto" w:fill="auto"/>
            <w:noWrap/>
            <w:vAlign w:val="bottom"/>
            <w:hideMark/>
          </w:tcPr>
          <w:p w14:paraId="24D7B7D5"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1.6537</w:t>
            </w:r>
          </w:p>
        </w:tc>
        <w:tc>
          <w:tcPr>
            <w:tcW w:w="1300" w:type="dxa"/>
            <w:tcBorders>
              <w:top w:val="nil"/>
              <w:left w:val="nil"/>
              <w:bottom w:val="nil"/>
              <w:right w:val="nil"/>
            </w:tcBorders>
            <w:shd w:val="clear" w:color="auto" w:fill="auto"/>
            <w:noWrap/>
            <w:vAlign w:val="bottom"/>
            <w:hideMark/>
          </w:tcPr>
          <w:p w14:paraId="02B41B82"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0.1945</w:t>
            </w:r>
          </w:p>
        </w:tc>
      </w:tr>
      <w:tr w:rsidR="001C4DA3" w:rsidRPr="001C4DA3" w14:paraId="79CB8EFD" w14:textId="77777777" w:rsidTr="001C4DA3">
        <w:trPr>
          <w:trHeight w:val="380"/>
        </w:trPr>
        <w:tc>
          <w:tcPr>
            <w:tcW w:w="2720" w:type="dxa"/>
            <w:tcBorders>
              <w:top w:val="nil"/>
              <w:left w:val="nil"/>
              <w:bottom w:val="nil"/>
              <w:right w:val="nil"/>
            </w:tcBorders>
            <w:shd w:val="clear" w:color="auto" w:fill="auto"/>
            <w:noWrap/>
            <w:vAlign w:val="bottom"/>
            <w:hideMark/>
          </w:tcPr>
          <w:p w14:paraId="77C5A26B"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Full Model</w:t>
            </w:r>
          </w:p>
        </w:tc>
        <w:tc>
          <w:tcPr>
            <w:tcW w:w="1300" w:type="dxa"/>
            <w:tcBorders>
              <w:top w:val="nil"/>
              <w:left w:val="nil"/>
              <w:bottom w:val="nil"/>
              <w:right w:val="nil"/>
            </w:tcBorders>
            <w:shd w:val="clear" w:color="auto" w:fill="auto"/>
            <w:noWrap/>
            <w:vAlign w:val="bottom"/>
            <w:hideMark/>
          </w:tcPr>
          <w:p w14:paraId="73F4D057"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0.2486</w:t>
            </w:r>
          </w:p>
        </w:tc>
        <w:tc>
          <w:tcPr>
            <w:tcW w:w="1300" w:type="dxa"/>
            <w:tcBorders>
              <w:top w:val="nil"/>
              <w:left w:val="nil"/>
              <w:bottom w:val="nil"/>
              <w:right w:val="nil"/>
            </w:tcBorders>
            <w:shd w:val="clear" w:color="auto" w:fill="auto"/>
            <w:noWrap/>
            <w:vAlign w:val="bottom"/>
            <w:hideMark/>
          </w:tcPr>
          <w:p w14:paraId="11E981FC" w14:textId="77777777" w:rsidR="001C4DA3" w:rsidRPr="001C4DA3" w:rsidRDefault="001C4DA3" w:rsidP="001C4DA3">
            <w:pPr>
              <w:jc w:val="right"/>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14:paraId="462C5512"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DC87A0B"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EFEBE0D"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DCDF28F"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0DF18EA" w14:textId="77777777" w:rsidR="001C4DA3" w:rsidRPr="001C4DA3" w:rsidRDefault="001C4DA3" w:rsidP="001C4DA3">
            <w:pPr>
              <w:rPr>
                <w:rFonts w:eastAsia="Times New Roman" w:cs="Times New Roman"/>
              </w:rPr>
            </w:pPr>
          </w:p>
        </w:tc>
      </w:tr>
      <w:tr w:rsidR="001C4DA3" w:rsidRPr="001C4DA3" w14:paraId="2ED9B3A6" w14:textId="77777777" w:rsidTr="001C4DA3">
        <w:trPr>
          <w:trHeight w:val="380"/>
        </w:trPr>
        <w:tc>
          <w:tcPr>
            <w:tcW w:w="2720" w:type="dxa"/>
            <w:tcBorders>
              <w:top w:val="nil"/>
              <w:left w:val="nil"/>
              <w:bottom w:val="nil"/>
              <w:right w:val="nil"/>
            </w:tcBorders>
            <w:shd w:val="clear" w:color="auto" w:fill="auto"/>
            <w:noWrap/>
            <w:vAlign w:val="bottom"/>
            <w:hideMark/>
          </w:tcPr>
          <w:p w14:paraId="113972C7"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3F5014D"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93FCBFA"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F8109F7"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46821E6"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9E92DE0"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191C27D"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FDF26A0" w14:textId="77777777" w:rsidR="001C4DA3" w:rsidRPr="001C4DA3" w:rsidRDefault="001C4DA3" w:rsidP="001C4DA3">
            <w:pPr>
              <w:rPr>
                <w:rFonts w:eastAsia="Times New Roman" w:cs="Times New Roman"/>
              </w:rPr>
            </w:pPr>
          </w:p>
        </w:tc>
      </w:tr>
      <w:tr w:rsidR="001C4DA3" w:rsidRPr="001C4DA3" w14:paraId="4323B2AE" w14:textId="77777777" w:rsidTr="001C4DA3">
        <w:trPr>
          <w:trHeight w:val="380"/>
        </w:trPr>
        <w:tc>
          <w:tcPr>
            <w:tcW w:w="2720" w:type="dxa"/>
            <w:tcBorders>
              <w:top w:val="nil"/>
              <w:left w:val="nil"/>
              <w:bottom w:val="nil"/>
              <w:right w:val="nil"/>
            </w:tcBorders>
            <w:shd w:val="clear" w:color="auto" w:fill="auto"/>
            <w:noWrap/>
            <w:vAlign w:val="bottom"/>
            <w:hideMark/>
          </w:tcPr>
          <w:p w14:paraId="0F204A4D" w14:textId="77777777" w:rsidR="001C4DA3" w:rsidRPr="004D23E3" w:rsidRDefault="001C4DA3" w:rsidP="001C4DA3">
            <w:pPr>
              <w:rPr>
                <w:rFonts w:eastAsia="Times New Roman" w:cs="Times New Roman"/>
                <w:b/>
                <w:bCs/>
                <w:color w:val="000000"/>
              </w:rPr>
            </w:pPr>
          </w:p>
          <w:p w14:paraId="70CDB3F4" w14:textId="460D8125" w:rsidR="001C4DA3" w:rsidRPr="001C4DA3" w:rsidRDefault="001C4DA3" w:rsidP="001C4DA3">
            <w:pPr>
              <w:rPr>
                <w:rFonts w:eastAsia="Times New Roman" w:cs="Times New Roman"/>
                <w:b/>
                <w:bCs/>
                <w:color w:val="000000"/>
              </w:rPr>
            </w:pPr>
            <w:r w:rsidRPr="004D23E3">
              <w:rPr>
                <w:rFonts w:eastAsia="Times New Roman" w:cs="Times New Roman"/>
                <w:b/>
                <w:bCs/>
                <w:color w:val="000000"/>
              </w:rPr>
              <w:t>Faith’s PD</w:t>
            </w:r>
          </w:p>
        </w:tc>
        <w:tc>
          <w:tcPr>
            <w:tcW w:w="1300" w:type="dxa"/>
            <w:tcBorders>
              <w:top w:val="nil"/>
              <w:left w:val="nil"/>
              <w:bottom w:val="nil"/>
              <w:right w:val="nil"/>
            </w:tcBorders>
            <w:shd w:val="clear" w:color="auto" w:fill="auto"/>
            <w:noWrap/>
            <w:vAlign w:val="bottom"/>
            <w:hideMark/>
          </w:tcPr>
          <w:p w14:paraId="1E7D90E1" w14:textId="77777777" w:rsidR="001C4DA3" w:rsidRPr="001C4DA3" w:rsidRDefault="001C4DA3" w:rsidP="001C4DA3">
            <w:pPr>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522BB751"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2248560"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E1DA3BD"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21F9134"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012685C"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D3A5D8C" w14:textId="77777777" w:rsidR="001C4DA3" w:rsidRPr="001C4DA3" w:rsidRDefault="001C4DA3" w:rsidP="001C4DA3">
            <w:pPr>
              <w:rPr>
                <w:rFonts w:eastAsia="Times New Roman" w:cs="Times New Roman"/>
              </w:rPr>
            </w:pPr>
          </w:p>
        </w:tc>
      </w:tr>
      <w:tr w:rsidR="001C4DA3" w:rsidRPr="001C4DA3" w14:paraId="54DA27FD" w14:textId="77777777" w:rsidTr="001C4DA3">
        <w:trPr>
          <w:trHeight w:val="380"/>
        </w:trPr>
        <w:tc>
          <w:tcPr>
            <w:tcW w:w="2720" w:type="dxa"/>
            <w:tcBorders>
              <w:top w:val="nil"/>
              <w:left w:val="nil"/>
              <w:bottom w:val="nil"/>
              <w:right w:val="nil"/>
            </w:tcBorders>
            <w:shd w:val="clear" w:color="auto" w:fill="auto"/>
            <w:noWrap/>
            <w:vAlign w:val="bottom"/>
            <w:hideMark/>
          </w:tcPr>
          <w:p w14:paraId="4B8A8990"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Sampling Region</w:t>
            </w:r>
          </w:p>
        </w:tc>
        <w:tc>
          <w:tcPr>
            <w:tcW w:w="1300" w:type="dxa"/>
            <w:tcBorders>
              <w:top w:val="nil"/>
              <w:left w:val="nil"/>
              <w:bottom w:val="nil"/>
              <w:right w:val="nil"/>
            </w:tcBorders>
            <w:shd w:val="clear" w:color="auto" w:fill="auto"/>
            <w:noWrap/>
            <w:vAlign w:val="bottom"/>
            <w:hideMark/>
          </w:tcPr>
          <w:p w14:paraId="1CCC36AD"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0.014</w:t>
            </w:r>
          </w:p>
        </w:tc>
        <w:tc>
          <w:tcPr>
            <w:tcW w:w="1300" w:type="dxa"/>
            <w:tcBorders>
              <w:top w:val="nil"/>
              <w:left w:val="nil"/>
              <w:bottom w:val="nil"/>
              <w:right w:val="nil"/>
            </w:tcBorders>
            <w:shd w:val="clear" w:color="auto" w:fill="auto"/>
            <w:noWrap/>
            <w:vAlign w:val="bottom"/>
            <w:hideMark/>
          </w:tcPr>
          <w:p w14:paraId="615A4AC3"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0.08591</w:t>
            </w:r>
          </w:p>
        </w:tc>
        <w:tc>
          <w:tcPr>
            <w:tcW w:w="1300" w:type="dxa"/>
            <w:tcBorders>
              <w:top w:val="nil"/>
              <w:left w:val="nil"/>
              <w:bottom w:val="nil"/>
              <w:right w:val="nil"/>
            </w:tcBorders>
            <w:shd w:val="clear" w:color="auto" w:fill="auto"/>
            <w:noWrap/>
            <w:vAlign w:val="bottom"/>
            <w:hideMark/>
          </w:tcPr>
          <w:p w14:paraId="5FF2F25B"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0.042956</w:t>
            </w:r>
          </w:p>
        </w:tc>
        <w:tc>
          <w:tcPr>
            <w:tcW w:w="1300" w:type="dxa"/>
            <w:tcBorders>
              <w:top w:val="nil"/>
              <w:left w:val="nil"/>
              <w:bottom w:val="nil"/>
              <w:right w:val="nil"/>
            </w:tcBorders>
            <w:shd w:val="clear" w:color="auto" w:fill="auto"/>
            <w:noWrap/>
            <w:vAlign w:val="bottom"/>
            <w:hideMark/>
          </w:tcPr>
          <w:p w14:paraId="06486CE5"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23864CE2"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41.575</w:t>
            </w:r>
          </w:p>
        </w:tc>
        <w:tc>
          <w:tcPr>
            <w:tcW w:w="1300" w:type="dxa"/>
            <w:tcBorders>
              <w:top w:val="nil"/>
              <w:left w:val="nil"/>
              <w:bottom w:val="nil"/>
              <w:right w:val="nil"/>
            </w:tcBorders>
            <w:shd w:val="clear" w:color="auto" w:fill="auto"/>
            <w:noWrap/>
            <w:vAlign w:val="bottom"/>
            <w:hideMark/>
          </w:tcPr>
          <w:p w14:paraId="72403CB6"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0.5616</w:t>
            </w:r>
          </w:p>
        </w:tc>
        <w:tc>
          <w:tcPr>
            <w:tcW w:w="1300" w:type="dxa"/>
            <w:tcBorders>
              <w:top w:val="nil"/>
              <w:left w:val="nil"/>
              <w:bottom w:val="nil"/>
              <w:right w:val="nil"/>
            </w:tcBorders>
            <w:shd w:val="clear" w:color="auto" w:fill="auto"/>
            <w:noWrap/>
            <w:vAlign w:val="bottom"/>
            <w:hideMark/>
          </w:tcPr>
          <w:p w14:paraId="2565FE51"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0.57456</w:t>
            </w:r>
          </w:p>
        </w:tc>
      </w:tr>
      <w:tr w:rsidR="001C4DA3" w:rsidRPr="001C4DA3" w14:paraId="39AA8712" w14:textId="77777777" w:rsidTr="001C4DA3">
        <w:trPr>
          <w:trHeight w:val="380"/>
        </w:trPr>
        <w:tc>
          <w:tcPr>
            <w:tcW w:w="2720" w:type="dxa"/>
            <w:tcBorders>
              <w:top w:val="nil"/>
              <w:left w:val="nil"/>
              <w:bottom w:val="nil"/>
              <w:right w:val="nil"/>
            </w:tcBorders>
            <w:shd w:val="clear" w:color="auto" w:fill="auto"/>
            <w:noWrap/>
            <w:vAlign w:val="bottom"/>
            <w:hideMark/>
          </w:tcPr>
          <w:p w14:paraId="503D0873" w14:textId="77777777" w:rsidR="001C4DA3" w:rsidRPr="001C4DA3" w:rsidRDefault="001C4DA3" w:rsidP="001C4DA3">
            <w:pPr>
              <w:rPr>
                <w:rFonts w:eastAsia="Times New Roman" w:cs="Times New Roman"/>
                <w:color w:val="000000"/>
              </w:rPr>
            </w:pPr>
            <w:r w:rsidRPr="001C4DA3">
              <w:rPr>
                <w:rFonts w:eastAsia="Times New Roman" w:cs="Times New Roman"/>
                <w:color w:val="000000"/>
              </w:rPr>
              <w:lastRenderedPageBreak/>
              <w:t>Habitat Type</w:t>
            </w:r>
          </w:p>
        </w:tc>
        <w:tc>
          <w:tcPr>
            <w:tcW w:w="1300" w:type="dxa"/>
            <w:tcBorders>
              <w:top w:val="nil"/>
              <w:left w:val="nil"/>
              <w:bottom w:val="nil"/>
              <w:right w:val="nil"/>
            </w:tcBorders>
            <w:shd w:val="clear" w:color="auto" w:fill="auto"/>
            <w:noWrap/>
            <w:vAlign w:val="bottom"/>
            <w:hideMark/>
          </w:tcPr>
          <w:p w14:paraId="507A0110"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0.0205</w:t>
            </w:r>
          </w:p>
        </w:tc>
        <w:tc>
          <w:tcPr>
            <w:tcW w:w="1300" w:type="dxa"/>
            <w:tcBorders>
              <w:top w:val="nil"/>
              <w:left w:val="nil"/>
              <w:bottom w:val="nil"/>
              <w:right w:val="nil"/>
            </w:tcBorders>
            <w:shd w:val="clear" w:color="auto" w:fill="auto"/>
            <w:noWrap/>
            <w:vAlign w:val="bottom"/>
            <w:hideMark/>
          </w:tcPr>
          <w:p w14:paraId="7387A21E"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0.12843</w:t>
            </w:r>
          </w:p>
        </w:tc>
        <w:tc>
          <w:tcPr>
            <w:tcW w:w="1300" w:type="dxa"/>
            <w:tcBorders>
              <w:top w:val="nil"/>
              <w:left w:val="nil"/>
              <w:bottom w:val="nil"/>
              <w:right w:val="nil"/>
            </w:tcBorders>
            <w:shd w:val="clear" w:color="auto" w:fill="auto"/>
            <w:noWrap/>
            <w:vAlign w:val="bottom"/>
            <w:hideMark/>
          </w:tcPr>
          <w:p w14:paraId="35635AE6"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0.064213</w:t>
            </w:r>
          </w:p>
        </w:tc>
        <w:tc>
          <w:tcPr>
            <w:tcW w:w="1300" w:type="dxa"/>
            <w:tcBorders>
              <w:top w:val="nil"/>
              <w:left w:val="nil"/>
              <w:bottom w:val="nil"/>
              <w:right w:val="nil"/>
            </w:tcBorders>
            <w:shd w:val="clear" w:color="auto" w:fill="auto"/>
            <w:noWrap/>
            <w:vAlign w:val="bottom"/>
            <w:hideMark/>
          </w:tcPr>
          <w:p w14:paraId="3FA30917"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6CA08188"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21.871</w:t>
            </w:r>
          </w:p>
        </w:tc>
        <w:tc>
          <w:tcPr>
            <w:tcW w:w="1300" w:type="dxa"/>
            <w:tcBorders>
              <w:top w:val="nil"/>
              <w:left w:val="nil"/>
              <w:bottom w:val="nil"/>
              <w:right w:val="nil"/>
            </w:tcBorders>
            <w:shd w:val="clear" w:color="auto" w:fill="auto"/>
            <w:noWrap/>
            <w:vAlign w:val="bottom"/>
            <w:hideMark/>
          </w:tcPr>
          <w:p w14:paraId="649637DD"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0.8395</w:t>
            </w:r>
          </w:p>
        </w:tc>
        <w:tc>
          <w:tcPr>
            <w:tcW w:w="1300" w:type="dxa"/>
            <w:tcBorders>
              <w:top w:val="nil"/>
              <w:left w:val="nil"/>
              <w:bottom w:val="nil"/>
              <w:right w:val="nil"/>
            </w:tcBorders>
            <w:shd w:val="clear" w:color="auto" w:fill="auto"/>
            <w:noWrap/>
            <w:vAlign w:val="bottom"/>
            <w:hideMark/>
          </w:tcPr>
          <w:p w14:paraId="71EA040E"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0.44537</w:t>
            </w:r>
          </w:p>
        </w:tc>
      </w:tr>
      <w:tr w:rsidR="001C4DA3" w:rsidRPr="001C4DA3" w14:paraId="0100468E" w14:textId="77777777" w:rsidTr="001C4DA3">
        <w:trPr>
          <w:trHeight w:val="380"/>
        </w:trPr>
        <w:tc>
          <w:tcPr>
            <w:tcW w:w="2720" w:type="dxa"/>
            <w:tcBorders>
              <w:top w:val="nil"/>
              <w:left w:val="nil"/>
              <w:bottom w:val="nil"/>
              <w:right w:val="nil"/>
            </w:tcBorders>
            <w:shd w:val="clear" w:color="auto" w:fill="auto"/>
            <w:noWrap/>
            <w:vAlign w:val="bottom"/>
            <w:hideMark/>
          </w:tcPr>
          <w:p w14:paraId="5E0C8C4A"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Blood meal richness</w:t>
            </w:r>
          </w:p>
        </w:tc>
        <w:tc>
          <w:tcPr>
            <w:tcW w:w="1300" w:type="dxa"/>
            <w:tcBorders>
              <w:top w:val="nil"/>
              <w:left w:val="nil"/>
              <w:bottom w:val="nil"/>
              <w:right w:val="nil"/>
            </w:tcBorders>
            <w:shd w:val="clear" w:color="auto" w:fill="auto"/>
            <w:noWrap/>
            <w:vAlign w:val="bottom"/>
            <w:hideMark/>
          </w:tcPr>
          <w:p w14:paraId="226EC90D"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0.016</w:t>
            </w:r>
          </w:p>
        </w:tc>
        <w:tc>
          <w:tcPr>
            <w:tcW w:w="1300" w:type="dxa"/>
            <w:tcBorders>
              <w:top w:val="nil"/>
              <w:left w:val="nil"/>
              <w:bottom w:val="nil"/>
              <w:right w:val="nil"/>
            </w:tcBorders>
            <w:shd w:val="clear" w:color="auto" w:fill="auto"/>
            <w:noWrap/>
            <w:vAlign w:val="bottom"/>
            <w:hideMark/>
          </w:tcPr>
          <w:p w14:paraId="0F23CD38"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0.45694</w:t>
            </w:r>
          </w:p>
        </w:tc>
        <w:tc>
          <w:tcPr>
            <w:tcW w:w="1300" w:type="dxa"/>
            <w:tcBorders>
              <w:top w:val="nil"/>
              <w:left w:val="nil"/>
              <w:bottom w:val="nil"/>
              <w:right w:val="nil"/>
            </w:tcBorders>
            <w:shd w:val="clear" w:color="auto" w:fill="auto"/>
            <w:noWrap/>
            <w:vAlign w:val="bottom"/>
            <w:hideMark/>
          </w:tcPr>
          <w:p w14:paraId="6B849A7C"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0.152313</w:t>
            </w:r>
          </w:p>
        </w:tc>
        <w:tc>
          <w:tcPr>
            <w:tcW w:w="1300" w:type="dxa"/>
            <w:tcBorders>
              <w:top w:val="nil"/>
              <w:left w:val="nil"/>
              <w:bottom w:val="nil"/>
              <w:right w:val="nil"/>
            </w:tcBorders>
            <w:shd w:val="clear" w:color="auto" w:fill="auto"/>
            <w:noWrap/>
            <w:vAlign w:val="bottom"/>
            <w:hideMark/>
          </w:tcPr>
          <w:p w14:paraId="59276947"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57FEA7BA"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154.826</w:t>
            </w:r>
          </w:p>
        </w:tc>
        <w:tc>
          <w:tcPr>
            <w:tcW w:w="1300" w:type="dxa"/>
            <w:tcBorders>
              <w:top w:val="nil"/>
              <w:left w:val="nil"/>
              <w:bottom w:val="nil"/>
              <w:right w:val="nil"/>
            </w:tcBorders>
            <w:shd w:val="clear" w:color="auto" w:fill="auto"/>
            <w:noWrap/>
            <w:vAlign w:val="bottom"/>
            <w:hideMark/>
          </w:tcPr>
          <w:p w14:paraId="5F7569BA"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1.9913</w:t>
            </w:r>
          </w:p>
        </w:tc>
        <w:tc>
          <w:tcPr>
            <w:tcW w:w="1300" w:type="dxa"/>
            <w:tcBorders>
              <w:top w:val="nil"/>
              <w:left w:val="nil"/>
              <w:bottom w:val="nil"/>
              <w:right w:val="nil"/>
            </w:tcBorders>
            <w:shd w:val="clear" w:color="auto" w:fill="auto"/>
            <w:noWrap/>
            <w:vAlign w:val="bottom"/>
            <w:hideMark/>
          </w:tcPr>
          <w:p w14:paraId="3665F8A3"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0.11757</w:t>
            </w:r>
          </w:p>
        </w:tc>
      </w:tr>
      <w:tr w:rsidR="001C4DA3" w:rsidRPr="001C4DA3" w14:paraId="3937D34F" w14:textId="77777777" w:rsidTr="001C4DA3">
        <w:trPr>
          <w:trHeight w:val="380"/>
        </w:trPr>
        <w:tc>
          <w:tcPr>
            <w:tcW w:w="2720" w:type="dxa"/>
            <w:tcBorders>
              <w:top w:val="nil"/>
              <w:left w:val="nil"/>
              <w:bottom w:val="nil"/>
              <w:right w:val="nil"/>
            </w:tcBorders>
            <w:shd w:val="clear" w:color="auto" w:fill="auto"/>
            <w:noWrap/>
            <w:vAlign w:val="bottom"/>
            <w:hideMark/>
          </w:tcPr>
          <w:p w14:paraId="029F780D"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Dominant Blood meal</w:t>
            </w:r>
          </w:p>
        </w:tc>
        <w:tc>
          <w:tcPr>
            <w:tcW w:w="1300" w:type="dxa"/>
            <w:tcBorders>
              <w:top w:val="nil"/>
              <w:left w:val="nil"/>
              <w:bottom w:val="nil"/>
              <w:right w:val="nil"/>
            </w:tcBorders>
            <w:shd w:val="clear" w:color="auto" w:fill="auto"/>
            <w:noWrap/>
            <w:vAlign w:val="bottom"/>
            <w:hideMark/>
          </w:tcPr>
          <w:p w14:paraId="3ACD429F"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0.0848</w:t>
            </w:r>
          </w:p>
        </w:tc>
        <w:tc>
          <w:tcPr>
            <w:tcW w:w="1300" w:type="dxa"/>
            <w:tcBorders>
              <w:top w:val="nil"/>
              <w:left w:val="nil"/>
              <w:bottom w:val="nil"/>
              <w:right w:val="nil"/>
            </w:tcBorders>
            <w:shd w:val="clear" w:color="auto" w:fill="auto"/>
            <w:noWrap/>
            <w:vAlign w:val="bottom"/>
            <w:hideMark/>
          </w:tcPr>
          <w:p w14:paraId="6F81A011"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1.49606</w:t>
            </w:r>
          </w:p>
        </w:tc>
        <w:tc>
          <w:tcPr>
            <w:tcW w:w="1300" w:type="dxa"/>
            <w:tcBorders>
              <w:top w:val="nil"/>
              <w:left w:val="nil"/>
              <w:bottom w:val="nil"/>
              <w:right w:val="nil"/>
            </w:tcBorders>
            <w:shd w:val="clear" w:color="auto" w:fill="auto"/>
            <w:noWrap/>
            <w:vAlign w:val="bottom"/>
            <w:hideMark/>
          </w:tcPr>
          <w:p w14:paraId="5AE696A6"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0.149606</w:t>
            </w:r>
          </w:p>
        </w:tc>
        <w:tc>
          <w:tcPr>
            <w:tcW w:w="1300" w:type="dxa"/>
            <w:tcBorders>
              <w:top w:val="nil"/>
              <w:left w:val="nil"/>
              <w:bottom w:val="nil"/>
              <w:right w:val="nil"/>
            </w:tcBorders>
            <w:shd w:val="clear" w:color="auto" w:fill="auto"/>
            <w:noWrap/>
            <w:vAlign w:val="bottom"/>
            <w:hideMark/>
          </w:tcPr>
          <w:p w14:paraId="5B2E3C7D"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10</w:t>
            </w:r>
          </w:p>
        </w:tc>
        <w:tc>
          <w:tcPr>
            <w:tcW w:w="1300" w:type="dxa"/>
            <w:tcBorders>
              <w:top w:val="nil"/>
              <w:left w:val="nil"/>
              <w:bottom w:val="nil"/>
              <w:right w:val="nil"/>
            </w:tcBorders>
            <w:shd w:val="clear" w:color="auto" w:fill="auto"/>
            <w:noWrap/>
            <w:vAlign w:val="bottom"/>
            <w:hideMark/>
          </w:tcPr>
          <w:p w14:paraId="17D36D9D"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156.303</w:t>
            </w:r>
          </w:p>
        </w:tc>
        <w:tc>
          <w:tcPr>
            <w:tcW w:w="1300" w:type="dxa"/>
            <w:tcBorders>
              <w:top w:val="nil"/>
              <w:left w:val="nil"/>
              <w:bottom w:val="nil"/>
              <w:right w:val="nil"/>
            </w:tcBorders>
            <w:shd w:val="clear" w:color="auto" w:fill="auto"/>
            <w:noWrap/>
            <w:vAlign w:val="bottom"/>
            <w:hideMark/>
          </w:tcPr>
          <w:p w14:paraId="2520F096"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1.9559</w:t>
            </w:r>
          </w:p>
        </w:tc>
        <w:tc>
          <w:tcPr>
            <w:tcW w:w="1300" w:type="dxa"/>
            <w:tcBorders>
              <w:top w:val="nil"/>
              <w:left w:val="nil"/>
              <w:bottom w:val="nil"/>
              <w:right w:val="nil"/>
            </w:tcBorders>
            <w:shd w:val="clear" w:color="auto" w:fill="auto"/>
            <w:noWrap/>
            <w:vAlign w:val="bottom"/>
            <w:hideMark/>
          </w:tcPr>
          <w:p w14:paraId="7BBA6814" w14:textId="77777777" w:rsidR="001C4DA3" w:rsidRPr="001C4DA3" w:rsidRDefault="001C4DA3" w:rsidP="001C4DA3">
            <w:pPr>
              <w:jc w:val="right"/>
              <w:rPr>
                <w:rFonts w:eastAsia="Times New Roman" w:cs="Times New Roman"/>
                <w:b/>
                <w:bCs/>
                <w:color w:val="000000"/>
              </w:rPr>
            </w:pPr>
            <w:r w:rsidRPr="001C4DA3">
              <w:rPr>
                <w:rFonts w:eastAsia="Times New Roman" w:cs="Times New Roman"/>
                <w:b/>
                <w:bCs/>
                <w:color w:val="000000"/>
              </w:rPr>
              <w:t>0.04164</w:t>
            </w:r>
          </w:p>
        </w:tc>
      </w:tr>
      <w:tr w:rsidR="001C4DA3" w:rsidRPr="001C4DA3" w14:paraId="5AF7132E" w14:textId="77777777" w:rsidTr="001C4DA3">
        <w:trPr>
          <w:trHeight w:val="380"/>
        </w:trPr>
        <w:tc>
          <w:tcPr>
            <w:tcW w:w="2720" w:type="dxa"/>
            <w:tcBorders>
              <w:top w:val="nil"/>
              <w:left w:val="nil"/>
              <w:bottom w:val="nil"/>
              <w:right w:val="nil"/>
            </w:tcBorders>
            <w:shd w:val="clear" w:color="auto" w:fill="auto"/>
            <w:noWrap/>
            <w:vAlign w:val="bottom"/>
            <w:hideMark/>
          </w:tcPr>
          <w:p w14:paraId="2DB243E9"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Infection Type</w:t>
            </w:r>
          </w:p>
        </w:tc>
        <w:tc>
          <w:tcPr>
            <w:tcW w:w="1300" w:type="dxa"/>
            <w:tcBorders>
              <w:top w:val="nil"/>
              <w:left w:val="nil"/>
              <w:bottom w:val="nil"/>
              <w:right w:val="nil"/>
            </w:tcBorders>
            <w:shd w:val="clear" w:color="auto" w:fill="auto"/>
            <w:noWrap/>
            <w:vAlign w:val="bottom"/>
            <w:hideMark/>
          </w:tcPr>
          <w:p w14:paraId="2AE3FCB1"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0.0018</w:t>
            </w:r>
          </w:p>
        </w:tc>
        <w:tc>
          <w:tcPr>
            <w:tcW w:w="1300" w:type="dxa"/>
            <w:tcBorders>
              <w:top w:val="nil"/>
              <w:left w:val="nil"/>
              <w:bottom w:val="nil"/>
              <w:right w:val="nil"/>
            </w:tcBorders>
            <w:shd w:val="clear" w:color="auto" w:fill="auto"/>
            <w:noWrap/>
            <w:vAlign w:val="bottom"/>
            <w:hideMark/>
          </w:tcPr>
          <w:p w14:paraId="0761CAE0"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0.00396</w:t>
            </w:r>
          </w:p>
        </w:tc>
        <w:tc>
          <w:tcPr>
            <w:tcW w:w="1300" w:type="dxa"/>
            <w:tcBorders>
              <w:top w:val="nil"/>
              <w:left w:val="nil"/>
              <w:bottom w:val="nil"/>
              <w:right w:val="nil"/>
            </w:tcBorders>
            <w:shd w:val="clear" w:color="auto" w:fill="auto"/>
            <w:noWrap/>
            <w:vAlign w:val="bottom"/>
            <w:hideMark/>
          </w:tcPr>
          <w:p w14:paraId="4DB0AC2C"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0.001982</w:t>
            </w:r>
          </w:p>
        </w:tc>
        <w:tc>
          <w:tcPr>
            <w:tcW w:w="1300" w:type="dxa"/>
            <w:tcBorders>
              <w:top w:val="nil"/>
              <w:left w:val="nil"/>
              <w:bottom w:val="nil"/>
              <w:right w:val="nil"/>
            </w:tcBorders>
            <w:shd w:val="clear" w:color="auto" w:fill="auto"/>
            <w:noWrap/>
            <w:vAlign w:val="bottom"/>
            <w:hideMark/>
          </w:tcPr>
          <w:p w14:paraId="0DC9E1B0"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14E3DE47"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160.627</w:t>
            </w:r>
          </w:p>
        </w:tc>
        <w:tc>
          <w:tcPr>
            <w:tcW w:w="1300" w:type="dxa"/>
            <w:tcBorders>
              <w:top w:val="nil"/>
              <w:left w:val="nil"/>
              <w:bottom w:val="nil"/>
              <w:right w:val="nil"/>
            </w:tcBorders>
            <w:shd w:val="clear" w:color="auto" w:fill="auto"/>
            <w:noWrap/>
            <w:vAlign w:val="bottom"/>
            <w:hideMark/>
          </w:tcPr>
          <w:p w14:paraId="04D30C42"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0.0259</w:t>
            </w:r>
          </w:p>
        </w:tc>
        <w:tc>
          <w:tcPr>
            <w:tcW w:w="1300" w:type="dxa"/>
            <w:tcBorders>
              <w:top w:val="nil"/>
              <w:left w:val="nil"/>
              <w:bottom w:val="nil"/>
              <w:right w:val="nil"/>
            </w:tcBorders>
            <w:shd w:val="clear" w:color="auto" w:fill="auto"/>
            <w:noWrap/>
            <w:vAlign w:val="bottom"/>
            <w:hideMark/>
          </w:tcPr>
          <w:p w14:paraId="2F89F7E0"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0.97443</w:t>
            </w:r>
          </w:p>
        </w:tc>
      </w:tr>
      <w:tr w:rsidR="001C4DA3" w:rsidRPr="001C4DA3" w14:paraId="48A393AC" w14:textId="77777777" w:rsidTr="001C4DA3">
        <w:trPr>
          <w:trHeight w:val="380"/>
        </w:trPr>
        <w:tc>
          <w:tcPr>
            <w:tcW w:w="2720" w:type="dxa"/>
            <w:tcBorders>
              <w:top w:val="nil"/>
              <w:left w:val="nil"/>
              <w:bottom w:val="nil"/>
              <w:right w:val="nil"/>
            </w:tcBorders>
            <w:shd w:val="clear" w:color="auto" w:fill="auto"/>
            <w:noWrap/>
            <w:vAlign w:val="bottom"/>
            <w:hideMark/>
          </w:tcPr>
          <w:p w14:paraId="53A7BE80"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Full Model</w:t>
            </w:r>
          </w:p>
        </w:tc>
        <w:tc>
          <w:tcPr>
            <w:tcW w:w="1300" w:type="dxa"/>
            <w:tcBorders>
              <w:top w:val="nil"/>
              <w:left w:val="nil"/>
              <w:bottom w:val="nil"/>
              <w:right w:val="nil"/>
            </w:tcBorders>
            <w:shd w:val="clear" w:color="auto" w:fill="auto"/>
            <w:noWrap/>
            <w:vAlign w:val="bottom"/>
            <w:hideMark/>
          </w:tcPr>
          <w:p w14:paraId="654418D4"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0.1534</w:t>
            </w:r>
          </w:p>
        </w:tc>
        <w:tc>
          <w:tcPr>
            <w:tcW w:w="1300" w:type="dxa"/>
            <w:tcBorders>
              <w:top w:val="nil"/>
              <w:left w:val="nil"/>
              <w:bottom w:val="nil"/>
              <w:right w:val="nil"/>
            </w:tcBorders>
            <w:shd w:val="clear" w:color="auto" w:fill="auto"/>
            <w:noWrap/>
            <w:vAlign w:val="bottom"/>
            <w:hideMark/>
          </w:tcPr>
          <w:p w14:paraId="00795F2D" w14:textId="77777777" w:rsidR="001C4DA3" w:rsidRPr="001C4DA3" w:rsidRDefault="001C4DA3" w:rsidP="001C4DA3">
            <w:pPr>
              <w:jc w:val="right"/>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14:paraId="4B44F2E0"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F2657B0"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CFED7D9"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7AB82AB"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9C07DB6" w14:textId="77777777" w:rsidR="001C4DA3" w:rsidRPr="001C4DA3" w:rsidRDefault="001C4DA3" w:rsidP="001C4DA3">
            <w:pPr>
              <w:rPr>
                <w:rFonts w:eastAsia="Times New Roman" w:cs="Times New Roman"/>
              </w:rPr>
            </w:pPr>
          </w:p>
        </w:tc>
      </w:tr>
      <w:tr w:rsidR="001C4DA3" w:rsidRPr="001C4DA3" w14:paraId="5FEA9E61" w14:textId="77777777" w:rsidTr="001C4DA3">
        <w:trPr>
          <w:trHeight w:val="380"/>
        </w:trPr>
        <w:tc>
          <w:tcPr>
            <w:tcW w:w="2720" w:type="dxa"/>
            <w:tcBorders>
              <w:top w:val="nil"/>
              <w:left w:val="nil"/>
              <w:bottom w:val="nil"/>
              <w:right w:val="nil"/>
            </w:tcBorders>
            <w:shd w:val="clear" w:color="auto" w:fill="auto"/>
            <w:noWrap/>
            <w:vAlign w:val="bottom"/>
            <w:hideMark/>
          </w:tcPr>
          <w:p w14:paraId="4664FE2F"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B781C9B"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9EE1D62"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EE9FF7B"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1FB0B70"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6F2CE55"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BE27C73"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ACD455B" w14:textId="77777777" w:rsidR="001C4DA3" w:rsidRPr="001C4DA3" w:rsidRDefault="001C4DA3" w:rsidP="001C4DA3">
            <w:pPr>
              <w:rPr>
                <w:rFonts w:eastAsia="Times New Roman" w:cs="Times New Roman"/>
              </w:rPr>
            </w:pPr>
          </w:p>
        </w:tc>
      </w:tr>
      <w:tr w:rsidR="001C4DA3" w:rsidRPr="001C4DA3" w14:paraId="3D4922C1" w14:textId="77777777" w:rsidTr="001C4DA3">
        <w:trPr>
          <w:trHeight w:val="380"/>
        </w:trPr>
        <w:tc>
          <w:tcPr>
            <w:tcW w:w="2720" w:type="dxa"/>
            <w:tcBorders>
              <w:top w:val="nil"/>
              <w:left w:val="nil"/>
              <w:bottom w:val="nil"/>
              <w:right w:val="nil"/>
            </w:tcBorders>
            <w:shd w:val="clear" w:color="auto" w:fill="auto"/>
            <w:noWrap/>
            <w:vAlign w:val="bottom"/>
            <w:hideMark/>
          </w:tcPr>
          <w:p w14:paraId="46CAE5DA" w14:textId="77777777" w:rsidR="001C4DA3" w:rsidRPr="001C4DA3" w:rsidRDefault="001C4DA3" w:rsidP="001C4DA3">
            <w:pPr>
              <w:rPr>
                <w:rFonts w:eastAsia="Times New Roman" w:cs="Times New Roman"/>
                <w:b/>
                <w:bCs/>
                <w:color w:val="000000"/>
              </w:rPr>
            </w:pPr>
            <w:r w:rsidRPr="001C4DA3">
              <w:rPr>
                <w:rFonts w:eastAsia="Times New Roman" w:cs="Times New Roman"/>
                <w:b/>
                <w:bCs/>
                <w:color w:val="000000"/>
              </w:rPr>
              <w:t>Evenness</w:t>
            </w:r>
          </w:p>
        </w:tc>
        <w:tc>
          <w:tcPr>
            <w:tcW w:w="1300" w:type="dxa"/>
            <w:tcBorders>
              <w:top w:val="nil"/>
              <w:left w:val="nil"/>
              <w:bottom w:val="nil"/>
              <w:right w:val="nil"/>
            </w:tcBorders>
            <w:shd w:val="clear" w:color="auto" w:fill="auto"/>
            <w:noWrap/>
            <w:vAlign w:val="bottom"/>
            <w:hideMark/>
          </w:tcPr>
          <w:p w14:paraId="70E0A446" w14:textId="77777777" w:rsidR="001C4DA3" w:rsidRPr="001C4DA3" w:rsidRDefault="001C4DA3" w:rsidP="001C4DA3">
            <w:pPr>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750B0797"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32F16EE"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08F71AC"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A08725C"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117E09B"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C106D98" w14:textId="77777777" w:rsidR="001C4DA3" w:rsidRPr="001C4DA3" w:rsidRDefault="001C4DA3" w:rsidP="001C4DA3">
            <w:pPr>
              <w:rPr>
                <w:rFonts w:eastAsia="Times New Roman" w:cs="Times New Roman"/>
              </w:rPr>
            </w:pPr>
          </w:p>
        </w:tc>
      </w:tr>
      <w:tr w:rsidR="001C4DA3" w:rsidRPr="001C4DA3" w14:paraId="66382E25" w14:textId="77777777" w:rsidTr="001C4DA3">
        <w:trPr>
          <w:trHeight w:val="380"/>
        </w:trPr>
        <w:tc>
          <w:tcPr>
            <w:tcW w:w="2720" w:type="dxa"/>
            <w:tcBorders>
              <w:top w:val="nil"/>
              <w:left w:val="nil"/>
              <w:bottom w:val="nil"/>
              <w:right w:val="nil"/>
            </w:tcBorders>
            <w:shd w:val="clear" w:color="auto" w:fill="auto"/>
            <w:noWrap/>
            <w:vAlign w:val="bottom"/>
            <w:hideMark/>
          </w:tcPr>
          <w:p w14:paraId="39C72B58"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Sampling Region</w:t>
            </w:r>
          </w:p>
        </w:tc>
        <w:tc>
          <w:tcPr>
            <w:tcW w:w="1300" w:type="dxa"/>
            <w:tcBorders>
              <w:top w:val="nil"/>
              <w:left w:val="nil"/>
              <w:bottom w:val="nil"/>
              <w:right w:val="nil"/>
            </w:tcBorders>
            <w:shd w:val="clear" w:color="auto" w:fill="auto"/>
            <w:noWrap/>
            <w:vAlign w:val="bottom"/>
            <w:hideMark/>
          </w:tcPr>
          <w:p w14:paraId="28D691A8"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0.0287</w:t>
            </w:r>
          </w:p>
        </w:tc>
        <w:tc>
          <w:tcPr>
            <w:tcW w:w="1300" w:type="dxa"/>
            <w:tcBorders>
              <w:top w:val="nil"/>
              <w:left w:val="nil"/>
              <w:bottom w:val="nil"/>
              <w:right w:val="nil"/>
            </w:tcBorders>
            <w:shd w:val="clear" w:color="auto" w:fill="auto"/>
            <w:noWrap/>
            <w:vAlign w:val="bottom"/>
            <w:hideMark/>
          </w:tcPr>
          <w:p w14:paraId="4A9EA6D5"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0.054225</w:t>
            </w:r>
          </w:p>
        </w:tc>
        <w:tc>
          <w:tcPr>
            <w:tcW w:w="1300" w:type="dxa"/>
            <w:tcBorders>
              <w:top w:val="nil"/>
              <w:left w:val="nil"/>
              <w:bottom w:val="nil"/>
              <w:right w:val="nil"/>
            </w:tcBorders>
            <w:shd w:val="clear" w:color="auto" w:fill="auto"/>
            <w:noWrap/>
            <w:vAlign w:val="bottom"/>
            <w:hideMark/>
          </w:tcPr>
          <w:p w14:paraId="43731A30"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0.027113</w:t>
            </w:r>
          </w:p>
        </w:tc>
        <w:tc>
          <w:tcPr>
            <w:tcW w:w="1300" w:type="dxa"/>
            <w:tcBorders>
              <w:top w:val="nil"/>
              <w:left w:val="nil"/>
              <w:bottom w:val="nil"/>
              <w:right w:val="nil"/>
            </w:tcBorders>
            <w:shd w:val="clear" w:color="auto" w:fill="auto"/>
            <w:noWrap/>
            <w:vAlign w:val="bottom"/>
            <w:hideMark/>
          </w:tcPr>
          <w:p w14:paraId="31C070FD"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3EBB73AD"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31.118</w:t>
            </w:r>
          </w:p>
        </w:tc>
        <w:tc>
          <w:tcPr>
            <w:tcW w:w="1300" w:type="dxa"/>
            <w:tcBorders>
              <w:top w:val="nil"/>
              <w:left w:val="nil"/>
              <w:bottom w:val="nil"/>
              <w:right w:val="nil"/>
            </w:tcBorders>
            <w:shd w:val="clear" w:color="auto" w:fill="auto"/>
            <w:noWrap/>
            <w:vAlign w:val="bottom"/>
            <w:hideMark/>
          </w:tcPr>
          <w:p w14:paraId="38517E8D"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1.7958</w:t>
            </w:r>
          </w:p>
        </w:tc>
        <w:tc>
          <w:tcPr>
            <w:tcW w:w="1300" w:type="dxa"/>
            <w:tcBorders>
              <w:top w:val="nil"/>
              <w:left w:val="nil"/>
              <w:bottom w:val="nil"/>
              <w:right w:val="nil"/>
            </w:tcBorders>
            <w:shd w:val="clear" w:color="auto" w:fill="auto"/>
            <w:noWrap/>
            <w:vAlign w:val="bottom"/>
            <w:hideMark/>
          </w:tcPr>
          <w:p w14:paraId="2970C4BC"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0.18278</w:t>
            </w:r>
          </w:p>
        </w:tc>
      </w:tr>
      <w:tr w:rsidR="001C4DA3" w:rsidRPr="001C4DA3" w14:paraId="63BF3497" w14:textId="77777777" w:rsidTr="001C4DA3">
        <w:trPr>
          <w:trHeight w:val="380"/>
        </w:trPr>
        <w:tc>
          <w:tcPr>
            <w:tcW w:w="2720" w:type="dxa"/>
            <w:tcBorders>
              <w:top w:val="nil"/>
              <w:left w:val="nil"/>
              <w:bottom w:val="nil"/>
              <w:right w:val="nil"/>
            </w:tcBorders>
            <w:shd w:val="clear" w:color="auto" w:fill="auto"/>
            <w:noWrap/>
            <w:vAlign w:val="bottom"/>
            <w:hideMark/>
          </w:tcPr>
          <w:p w14:paraId="144F3715"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Habitat Type</w:t>
            </w:r>
          </w:p>
        </w:tc>
        <w:tc>
          <w:tcPr>
            <w:tcW w:w="1300" w:type="dxa"/>
            <w:tcBorders>
              <w:top w:val="nil"/>
              <w:left w:val="nil"/>
              <w:bottom w:val="nil"/>
              <w:right w:val="nil"/>
            </w:tcBorders>
            <w:shd w:val="clear" w:color="auto" w:fill="auto"/>
            <w:noWrap/>
            <w:vAlign w:val="bottom"/>
            <w:hideMark/>
          </w:tcPr>
          <w:p w14:paraId="3E00DAD9"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0.1088</w:t>
            </w:r>
          </w:p>
        </w:tc>
        <w:tc>
          <w:tcPr>
            <w:tcW w:w="1300" w:type="dxa"/>
            <w:tcBorders>
              <w:top w:val="nil"/>
              <w:left w:val="nil"/>
              <w:bottom w:val="nil"/>
              <w:right w:val="nil"/>
            </w:tcBorders>
            <w:shd w:val="clear" w:color="auto" w:fill="auto"/>
            <w:noWrap/>
            <w:vAlign w:val="bottom"/>
            <w:hideMark/>
          </w:tcPr>
          <w:p w14:paraId="41D895D7"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0.163296</w:t>
            </w:r>
          </w:p>
        </w:tc>
        <w:tc>
          <w:tcPr>
            <w:tcW w:w="1300" w:type="dxa"/>
            <w:tcBorders>
              <w:top w:val="nil"/>
              <w:left w:val="nil"/>
              <w:bottom w:val="nil"/>
              <w:right w:val="nil"/>
            </w:tcBorders>
            <w:shd w:val="clear" w:color="auto" w:fill="auto"/>
            <w:noWrap/>
            <w:vAlign w:val="bottom"/>
            <w:hideMark/>
          </w:tcPr>
          <w:p w14:paraId="2CF93F3C"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0.081648</w:t>
            </w:r>
          </w:p>
        </w:tc>
        <w:tc>
          <w:tcPr>
            <w:tcW w:w="1300" w:type="dxa"/>
            <w:tcBorders>
              <w:top w:val="nil"/>
              <w:left w:val="nil"/>
              <w:bottom w:val="nil"/>
              <w:right w:val="nil"/>
            </w:tcBorders>
            <w:shd w:val="clear" w:color="auto" w:fill="auto"/>
            <w:noWrap/>
            <w:vAlign w:val="bottom"/>
            <w:hideMark/>
          </w:tcPr>
          <w:p w14:paraId="70FBAA60"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01C40CF4"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19.603</w:t>
            </w:r>
          </w:p>
        </w:tc>
        <w:tc>
          <w:tcPr>
            <w:tcW w:w="1300" w:type="dxa"/>
            <w:tcBorders>
              <w:top w:val="nil"/>
              <w:left w:val="nil"/>
              <w:bottom w:val="nil"/>
              <w:right w:val="nil"/>
            </w:tcBorders>
            <w:shd w:val="clear" w:color="auto" w:fill="auto"/>
            <w:noWrap/>
            <w:vAlign w:val="bottom"/>
            <w:hideMark/>
          </w:tcPr>
          <w:p w14:paraId="5931ABA7"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5.4078</w:t>
            </w:r>
          </w:p>
        </w:tc>
        <w:tc>
          <w:tcPr>
            <w:tcW w:w="1300" w:type="dxa"/>
            <w:tcBorders>
              <w:top w:val="nil"/>
              <w:left w:val="nil"/>
              <w:bottom w:val="nil"/>
              <w:right w:val="nil"/>
            </w:tcBorders>
            <w:shd w:val="clear" w:color="auto" w:fill="auto"/>
            <w:noWrap/>
            <w:vAlign w:val="bottom"/>
            <w:hideMark/>
          </w:tcPr>
          <w:p w14:paraId="61931CA8" w14:textId="77777777" w:rsidR="001C4DA3" w:rsidRPr="001C4DA3" w:rsidRDefault="001C4DA3" w:rsidP="001C4DA3">
            <w:pPr>
              <w:jc w:val="right"/>
              <w:rPr>
                <w:rFonts w:eastAsia="Times New Roman" w:cs="Times New Roman"/>
                <w:b/>
                <w:bCs/>
                <w:color w:val="000000"/>
              </w:rPr>
            </w:pPr>
            <w:r w:rsidRPr="001C4DA3">
              <w:rPr>
                <w:rFonts w:eastAsia="Times New Roman" w:cs="Times New Roman"/>
                <w:b/>
                <w:bCs/>
                <w:color w:val="000000"/>
              </w:rPr>
              <w:t>0.01348</w:t>
            </w:r>
          </w:p>
        </w:tc>
      </w:tr>
      <w:tr w:rsidR="001C4DA3" w:rsidRPr="001C4DA3" w14:paraId="1F45D272" w14:textId="77777777" w:rsidTr="001C4DA3">
        <w:trPr>
          <w:trHeight w:val="380"/>
        </w:trPr>
        <w:tc>
          <w:tcPr>
            <w:tcW w:w="2720" w:type="dxa"/>
            <w:tcBorders>
              <w:top w:val="nil"/>
              <w:left w:val="nil"/>
              <w:bottom w:val="nil"/>
              <w:right w:val="nil"/>
            </w:tcBorders>
            <w:shd w:val="clear" w:color="auto" w:fill="auto"/>
            <w:noWrap/>
            <w:vAlign w:val="bottom"/>
            <w:hideMark/>
          </w:tcPr>
          <w:p w14:paraId="395183B6"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Blood meal richness</w:t>
            </w:r>
          </w:p>
        </w:tc>
        <w:tc>
          <w:tcPr>
            <w:tcW w:w="1300" w:type="dxa"/>
            <w:tcBorders>
              <w:top w:val="nil"/>
              <w:left w:val="nil"/>
              <w:bottom w:val="nil"/>
              <w:right w:val="nil"/>
            </w:tcBorders>
            <w:shd w:val="clear" w:color="auto" w:fill="auto"/>
            <w:noWrap/>
            <w:vAlign w:val="bottom"/>
            <w:hideMark/>
          </w:tcPr>
          <w:p w14:paraId="0736A474"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0.0366</w:t>
            </w:r>
          </w:p>
        </w:tc>
        <w:tc>
          <w:tcPr>
            <w:tcW w:w="1300" w:type="dxa"/>
            <w:tcBorders>
              <w:top w:val="nil"/>
              <w:left w:val="nil"/>
              <w:bottom w:val="nil"/>
              <w:right w:val="nil"/>
            </w:tcBorders>
            <w:shd w:val="clear" w:color="auto" w:fill="auto"/>
            <w:noWrap/>
            <w:vAlign w:val="bottom"/>
            <w:hideMark/>
          </w:tcPr>
          <w:p w14:paraId="564FA69E"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0.136724</w:t>
            </w:r>
          </w:p>
        </w:tc>
        <w:tc>
          <w:tcPr>
            <w:tcW w:w="1300" w:type="dxa"/>
            <w:tcBorders>
              <w:top w:val="nil"/>
              <w:left w:val="nil"/>
              <w:bottom w:val="nil"/>
              <w:right w:val="nil"/>
            </w:tcBorders>
            <w:shd w:val="clear" w:color="auto" w:fill="auto"/>
            <w:noWrap/>
            <w:vAlign w:val="bottom"/>
            <w:hideMark/>
          </w:tcPr>
          <w:p w14:paraId="48B7E93E"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0.045575</w:t>
            </w:r>
          </w:p>
        </w:tc>
        <w:tc>
          <w:tcPr>
            <w:tcW w:w="1300" w:type="dxa"/>
            <w:tcBorders>
              <w:top w:val="nil"/>
              <w:left w:val="nil"/>
              <w:bottom w:val="nil"/>
              <w:right w:val="nil"/>
            </w:tcBorders>
            <w:shd w:val="clear" w:color="auto" w:fill="auto"/>
            <w:noWrap/>
            <w:vAlign w:val="bottom"/>
            <w:hideMark/>
          </w:tcPr>
          <w:p w14:paraId="527BD44D"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3</w:t>
            </w:r>
          </w:p>
        </w:tc>
        <w:tc>
          <w:tcPr>
            <w:tcW w:w="1300" w:type="dxa"/>
            <w:tcBorders>
              <w:top w:val="nil"/>
              <w:left w:val="nil"/>
              <w:bottom w:val="nil"/>
              <w:right w:val="nil"/>
            </w:tcBorders>
            <w:shd w:val="clear" w:color="auto" w:fill="auto"/>
            <w:noWrap/>
            <w:vAlign w:val="bottom"/>
            <w:hideMark/>
          </w:tcPr>
          <w:p w14:paraId="738C7393"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163.962</w:t>
            </w:r>
          </w:p>
        </w:tc>
        <w:tc>
          <w:tcPr>
            <w:tcW w:w="1300" w:type="dxa"/>
            <w:tcBorders>
              <w:top w:val="nil"/>
              <w:left w:val="nil"/>
              <w:bottom w:val="nil"/>
              <w:right w:val="nil"/>
            </w:tcBorders>
            <w:shd w:val="clear" w:color="auto" w:fill="auto"/>
            <w:noWrap/>
            <w:vAlign w:val="bottom"/>
            <w:hideMark/>
          </w:tcPr>
          <w:p w14:paraId="6E3AB3ED"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3.0186</w:t>
            </w:r>
          </w:p>
        </w:tc>
        <w:tc>
          <w:tcPr>
            <w:tcW w:w="1300" w:type="dxa"/>
            <w:tcBorders>
              <w:top w:val="nil"/>
              <w:left w:val="nil"/>
              <w:bottom w:val="nil"/>
              <w:right w:val="nil"/>
            </w:tcBorders>
            <w:shd w:val="clear" w:color="auto" w:fill="auto"/>
            <w:noWrap/>
            <w:vAlign w:val="bottom"/>
            <w:hideMark/>
          </w:tcPr>
          <w:p w14:paraId="5D159018" w14:textId="77777777" w:rsidR="001C4DA3" w:rsidRPr="001C4DA3" w:rsidRDefault="001C4DA3" w:rsidP="001C4DA3">
            <w:pPr>
              <w:jc w:val="right"/>
              <w:rPr>
                <w:rFonts w:eastAsia="Times New Roman" w:cs="Times New Roman"/>
                <w:b/>
                <w:bCs/>
                <w:color w:val="000000"/>
              </w:rPr>
            </w:pPr>
            <w:r w:rsidRPr="001C4DA3">
              <w:rPr>
                <w:rFonts w:eastAsia="Times New Roman" w:cs="Times New Roman"/>
                <w:b/>
                <w:bCs/>
                <w:color w:val="000000"/>
              </w:rPr>
              <w:t>0.03148</w:t>
            </w:r>
          </w:p>
        </w:tc>
      </w:tr>
      <w:tr w:rsidR="001C4DA3" w:rsidRPr="001C4DA3" w14:paraId="2F1D914A" w14:textId="77777777" w:rsidTr="001C4DA3">
        <w:trPr>
          <w:trHeight w:val="380"/>
        </w:trPr>
        <w:tc>
          <w:tcPr>
            <w:tcW w:w="2720" w:type="dxa"/>
            <w:tcBorders>
              <w:top w:val="nil"/>
              <w:left w:val="nil"/>
              <w:bottom w:val="nil"/>
              <w:right w:val="nil"/>
            </w:tcBorders>
            <w:shd w:val="clear" w:color="auto" w:fill="auto"/>
            <w:noWrap/>
            <w:vAlign w:val="bottom"/>
            <w:hideMark/>
          </w:tcPr>
          <w:p w14:paraId="54A71E34"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Dominant Blood meal</w:t>
            </w:r>
          </w:p>
        </w:tc>
        <w:tc>
          <w:tcPr>
            <w:tcW w:w="1300" w:type="dxa"/>
            <w:tcBorders>
              <w:top w:val="nil"/>
              <w:left w:val="nil"/>
              <w:bottom w:val="nil"/>
              <w:right w:val="nil"/>
            </w:tcBorders>
            <w:shd w:val="clear" w:color="auto" w:fill="auto"/>
            <w:noWrap/>
            <w:vAlign w:val="bottom"/>
            <w:hideMark/>
          </w:tcPr>
          <w:p w14:paraId="2A3E92F9"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0.07</w:t>
            </w:r>
          </w:p>
        </w:tc>
        <w:tc>
          <w:tcPr>
            <w:tcW w:w="1300" w:type="dxa"/>
            <w:tcBorders>
              <w:top w:val="nil"/>
              <w:left w:val="nil"/>
              <w:bottom w:val="nil"/>
              <w:right w:val="nil"/>
            </w:tcBorders>
            <w:shd w:val="clear" w:color="auto" w:fill="auto"/>
            <w:noWrap/>
            <w:vAlign w:val="bottom"/>
            <w:hideMark/>
          </w:tcPr>
          <w:p w14:paraId="3D992B61"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0.178938</w:t>
            </w:r>
          </w:p>
        </w:tc>
        <w:tc>
          <w:tcPr>
            <w:tcW w:w="1300" w:type="dxa"/>
            <w:tcBorders>
              <w:top w:val="nil"/>
              <w:left w:val="nil"/>
              <w:bottom w:val="nil"/>
              <w:right w:val="nil"/>
            </w:tcBorders>
            <w:shd w:val="clear" w:color="auto" w:fill="auto"/>
            <w:noWrap/>
            <w:vAlign w:val="bottom"/>
            <w:hideMark/>
          </w:tcPr>
          <w:p w14:paraId="382208AC"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0.017894</w:t>
            </w:r>
          </w:p>
        </w:tc>
        <w:tc>
          <w:tcPr>
            <w:tcW w:w="1300" w:type="dxa"/>
            <w:tcBorders>
              <w:top w:val="nil"/>
              <w:left w:val="nil"/>
              <w:bottom w:val="nil"/>
              <w:right w:val="nil"/>
            </w:tcBorders>
            <w:shd w:val="clear" w:color="auto" w:fill="auto"/>
            <w:noWrap/>
            <w:vAlign w:val="bottom"/>
            <w:hideMark/>
          </w:tcPr>
          <w:p w14:paraId="0CB37F8F"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10</w:t>
            </w:r>
          </w:p>
        </w:tc>
        <w:tc>
          <w:tcPr>
            <w:tcW w:w="1300" w:type="dxa"/>
            <w:tcBorders>
              <w:top w:val="nil"/>
              <w:left w:val="nil"/>
              <w:bottom w:val="nil"/>
              <w:right w:val="nil"/>
            </w:tcBorders>
            <w:shd w:val="clear" w:color="auto" w:fill="auto"/>
            <w:noWrap/>
            <w:vAlign w:val="bottom"/>
            <w:hideMark/>
          </w:tcPr>
          <w:p w14:paraId="5D3158F4"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158.559</w:t>
            </w:r>
          </w:p>
        </w:tc>
        <w:tc>
          <w:tcPr>
            <w:tcW w:w="1300" w:type="dxa"/>
            <w:tcBorders>
              <w:top w:val="nil"/>
              <w:left w:val="nil"/>
              <w:bottom w:val="nil"/>
              <w:right w:val="nil"/>
            </w:tcBorders>
            <w:shd w:val="clear" w:color="auto" w:fill="auto"/>
            <w:noWrap/>
            <w:vAlign w:val="bottom"/>
            <w:hideMark/>
          </w:tcPr>
          <w:p w14:paraId="492E77D5"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1.1852</w:t>
            </w:r>
          </w:p>
        </w:tc>
        <w:tc>
          <w:tcPr>
            <w:tcW w:w="1300" w:type="dxa"/>
            <w:tcBorders>
              <w:top w:val="nil"/>
              <w:left w:val="nil"/>
              <w:bottom w:val="nil"/>
              <w:right w:val="nil"/>
            </w:tcBorders>
            <w:shd w:val="clear" w:color="auto" w:fill="auto"/>
            <w:noWrap/>
            <w:vAlign w:val="bottom"/>
            <w:hideMark/>
          </w:tcPr>
          <w:p w14:paraId="16B81580"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0.30462</w:t>
            </w:r>
          </w:p>
        </w:tc>
      </w:tr>
      <w:tr w:rsidR="001C4DA3" w:rsidRPr="001C4DA3" w14:paraId="4B8E61D3" w14:textId="77777777" w:rsidTr="001C4DA3">
        <w:trPr>
          <w:trHeight w:val="380"/>
        </w:trPr>
        <w:tc>
          <w:tcPr>
            <w:tcW w:w="2720" w:type="dxa"/>
            <w:tcBorders>
              <w:top w:val="nil"/>
              <w:left w:val="nil"/>
              <w:bottom w:val="nil"/>
              <w:right w:val="nil"/>
            </w:tcBorders>
            <w:shd w:val="clear" w:color="auto" w:fill="auto"/>
            <w:noWrap/>
            <w:vAlign w:val="bottom"/>
            <w:hideMark/>
          </w:tcPr>
          <w:p w14:paraId="1C5B89CB"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Infection Type</w:t>
            </w:r>
          </w:p>
        </w:tc>
        <w:tc>
          <w:tcPr>
            <w:tcW w:w="1300" w:type="dxa"/>
            <w:tcBorders>
              <w:top w:val="nil"/>
              <w:left w:val="nil"/>
              <w:bottom w:val="nil"/>
              <w:right w:val="nil"/>
            </w:tcBorders>
            <w:shd w:val="clear" w:color="auto" w:fill="auto"/>
            <w:noWrap/>
            <w:vAlign w:val="bottom"/>
            <w:hideMark/>
          </w:tcPr>
          <w:p w14:paraId="7EC1F647"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0.0147</w:t>
            </w:r>
          </w:p>
        </w:tc>
        <w:tc>
          <w:tcPr>
            <w:tcW w:w="1300" w:type="dxa"/>
            <w:tcBorders>
              <w:top w:val="nil"/>
              <w:left w:val="nil"/>
              <w:bottom w:val="nil"/>
              <w:right w:val="nil"/>
            </w:tcBorders>
            <w:shd w:val="clear" w:color="auto" w:fill="auto"/>
            <w:noWrap/>
            <w:vAlign w:val="bottom"/>
            <w:hideMark/>
          </w:tcPr>
          <w:p w14:paraId="7211F135"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0.035863</w:t>
            </w:r>
          </w:p>
        </w:tc>
        <w:tc>
          <w:tcPr>
            <w:tcW w:w="1300" w:type="dxa"/>
            <w:tcBorders>
              <w:top w:val="nil"/>
              <w:left w:val="nil"/>
              <w:bottom w:val="nil"/>
              <w:right w:val="nil"/>
            </w:tcBorders>
            <w:shd w:val="clear" w:color="auto" w:fill="auto"/>
            <w:noWrap/>
            <w:vAlign w:val="bottom"/>
            <w:hideMark/>
          </w:tcPr>
          <w:p w14:paraId="355F825A"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0.017932</w:t>
            </w:r>
          </w:p>
        </w:tc>
        <w:tc>
          <w:tcPr>
            <w:tcW w:w="1300" w:type="dxa"/>
            <w:tcBorders>
              <w:top w:val="nil"/>
              <w:left w:val="nil"/>
              <w:bottom w:val="nil"/>
              <w:right w:val="nil"/>
            </w:tcBorders>
            <w:shd w:val="clear" w:color="auto" w:fill="auto"/>
            <w:noWrap/>
            <w:vAlign w:val="bottom"/>
            <w:hideMark/>
          </w:tcPr>
          <w:p w14:paraId="2C189987"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46C699EC"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163.531</w:t>
            </w:r>
          </w:p>
        </w:tc>
        <w:tc>
          <w:tcPr>
            <w:tcW w:w="1300" w:type="dxa"/>
            <w:tcBorders>
              <w:top w:val="nil"/>
              <w:left w:val="nil"/>
              <w:bottom w:val="nil"/>
              <w:right w:val="nil"/>
            </w:tcBorders>
            <w:shd w:val="clear" w:color="auto" w:fill="auto"/>
            <w:noWrap/>
            <w:vAlign w:val="bottom"/>
            <w:hideMark/>
          </w:tcPr>
          <w:p w14:paraId="4C0BD052"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1.1877</w:t>
            </w:r>
          </w:p>
        </w:tc>
        <w:tc>
          <w:tcPr>
            <w:tcW w:w="1300" w:type="dxa"/>
            <w:tcBorders>
              <w:top w:val="nil"/>
              <w:left w:val="nil"/>
              <w:bottom w:val="nil"/>
              <w:right w:val="nil"/>
            </w:tcBorders>
            <w:shd w:val="clear" w:color="auto" w:fill="auto"/>
            <w:noWrap/>
            <w:vAlign w:val="bottom"/>
            <w:hideMark/>
          </w:tcPr>
          <w:p w14:paraId="7C43AE9B"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0.30754</w:t>
            </w:r>
          </w:p>
        </w:tc>
      </w:tr>
      <w:tr w:rsidR="001C4DA3" w:rsidRPr="001C4DA3" w14:paraId="2C6E6542" w14:textId="77777777" w:rsidTr="001C4DA3">
        <w:trPr>
          <w:trHeight w:val="380"/>
        </w:trPr>
        <w:tc>
          <w:tcPr>
            <w:tcW w:w="2720" w:type="dxa"/>
            <w:tcBorders>
              <w:top w:val="nil"/>
              <w:left w:val="nil"/>
              <w:bottom w:val="nil"/>
              <w:right w:val="nil"/>
            </w:tcBorders>
            <w:shd w:val="clear" w:color="auto" w:fill="auto"/>
            <w:noWrap/>
            <w:vAlign w:val="bottom"/>
            <w:hideMark/>
          </w:tcPr>
          <w:p w14:paraId="304BBCB0"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Full Model</w:t>
            </w:r>
          </w:p>
        </w:tc>
        <w:tc>
          <w:tcPr>
            <w:tcW w:w="1300" w:type="dxa"/>
            <w:tcBorders>
              <w:top w:val="nil"/>
              <w:left w:val="nil"/>
              <w:bottom w:val="nil"/>
              <w:right w:val="nil"/>
            </w:tcBorders>
            <w:shd w:val="clear" w:color="auto" w:fill="auto"/>
            <w:noWrap/>
            <w:vAlign w:val="bottom"/>
            <w:hideMark/>
          </w:tcPr>
          <w:p w14:paraId="64926807"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0.2726</w:t>
            </w:r>
          </w:p>
        </w:tc>
        <w:tc>
          <w:tcPr>
            <w:tcW w:w="1300" w:type="dxa"/>
            <w:tcBorders>
              <w:top w:val="nil"/>
              <w:left w:val="nil"/>
              <w:bottom w:val="nil"/>
              <w:right w:val="nil"/>
            </w:tcBorders>
            <w:shd w:val="clear" w:color="auto" w:fill="auto"/>
            <w:noWrap/>
            <w:vAlign w:val="bottom"/>
            <w:hideMark/>
          </w:tcPr>
          <w:p w14:paraId="5FADC84E" w14:textId="77777777" w:rsidR="001C4DA3" w:rsidRPr="001C4DA3" w:rsidRDefault="001C4DA3" w:rsidP="001C4DA3">
            <w:pPr>
              <w:jc w:val="right"/>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14:paraId="28EA4A87"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F39EFFD"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CB899AC"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0EC3061"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008CB5C" w14:textId="77777777" w:rsidR="001C4DA3" w:rsidRPr="001C4DA3" w:rsidRDefault="001C4DA3" w:rsidP="001C4DA3">
            <w:pPr>
              <w:rPr>
                <w:rFonts w:eastAsia="Times New Roman" w:cs="Times New Roman"/>
              </w:rPr>
            </w:pPr>
          </w:p>
        </w:tc>
      </w:tr>
    </w:tbl>
    <w:p w14:paraId="7503E2A5" w14:textId="64CF27FD" w:rsidR="001C4DA3" w:rsidRPr="004D23E3" w:rsidRDefault="001C4DA3" w:rsidP="001C4DA3">
      <w:pPr>
        <w:rPr>
          <w:rFonts w:cs="Times New Roman"/>
        </w:rPr>
      </w:pPr>
    </w:p>
    <w:p w14:paraId="7A3E01B4" w14:textId="37D44CB4" w:rsidR="001C4DA3" w:rsidRPr="004D23E3" w:rsidRDefault="001C4DA3" w:rsidP="001C4DA3">
      <w:pPr>
        <w:rPr>
          <w:rFonts w:cs="Times New Roman"/>
        </w:rPr>
      </w:pPr>
    </w:p>
    <w:p w14:paraId="0057805E" w14:textId="7AFE168E" w:rsidR="001C4DA3" w:rsidRPr="004D23E3" w:rsidRDefault="001C4DA3">
      <w:pPr>
        <w:rPr>
          <w:rFonts w:cs="Times New Roman"/>
        </w:rPr>
      </w:pPr>
      <w:r w:rsidRPr="004D23E3">
        <w:rPr>
          <w:rFonts w:cs="Times New Roman"/>
        </w:rPr>
        <w:br w:type="page"/>
      </w:r>
    </w:p>
    <w:p w14:paraId="3ED9C6FD" w14:textId="77777777" w:rsidR="001C4DA3" w:rsidRPr="004D23E3" w:rsidRDefault="001C4DA3" w:rsidP="001C4DA3">
      <w:pPr>
        <w:rPr>
          <w:rFonts w:cs="Times New Roman"/>
          <w:b/>
          <w:bCs/>
        </w:rPr>
      </w:pPr>
      <w:r w:rsidRPr="004D23E3">
        <w:rPr>
          <w:rFonts w:cs="Times New Roman"/>
          <w:b/>
          <w:bCs/>
        </w:rPr>
        <w:lastRenderedPageBreak/>
        <w:t>Table 3. Linear mixed models testing the effects of infection status in late-stage triatomines on alpha diversity across after accounting sampling region, habitat type, and blood meal data</w:t>
      </w:r>
    </w:p>
    <w:p w14:paraId="43B3A084" w14:textId="77777777" w:rsidR="001C4DA3" w:rsidRPr="004D23E3" w:rsidRDefault="001C4DA3" w:rsidP="001C4DA3">
      <w:pPr>
        <w:rPr>
          <w:rFonts w:cs="Times New Roman"/>
        </w:rPr>
      </w:pPr>
      <w:r w:rsidRPr="004D23E3">
        <w:rPr>
          <w:rFonts w:cs="Times New Roman"/>
        </w:rPr>
        <w:t xml:space="preserve">Alpha diversity values were log-transformed prior to fitting and palm identity was included as a random effect. </w:t>
      </w:r>
    </w:p>
    <w:p w14:paraId="00B4481D" w14:textId="163DA5B7" w:rsidR="001C4DA3" w:rsidRPr="004D23E3" w:rsidRDefault="001C4DA3" w:rsidP="001C4DA3">
      <w:pPr>
        <w:rPr>
          <w:rFonts w:cs="Times New Roman"/>
        </w:rPr>
      </w:pPr>
      <w:r w:rsidRPr="004D23E3">
        <w:rPr>
          <w:rFonts w:cs="Times New Roman"/>
        </w:rPr>
        <w:t>Marginal R</w:t>
      </w:r>
      <w:r w:rsidRPr="004D23E3">
        <w:rPr>
          <w:rFonts w:cs="Times New Roman"/>
          <w:vertAlign w:val="superscript"/>
        </w:rPr>
        <w:t>2</w:t>
      </w:r>
      <w:r w:rsidRPr="004D23E3">
        <w:rPr>
          <w:rFonts w:cs="Times New Roman"/>
        </w:rPr>
        <w:t xml:space="preserve"> values were reported for full models and partial R2 values were reported for each covariate. Significant relationships are shown in bold.</w:t>
      </w:r>
    </w:p>
    <w:p w14:paraId="560B2DBA" w14:textId="05E62705" w:rsidR="001C4DA3" w:rsidRPr="004D23E3" w:rsidRDefault="001C4DA3" w:rsidP="001C4DA3">
      <w:pPr>
        <w:rPr>
          <w:rFonts w:cs="Times New Roman"/>
        </w:rPr>
      </w:pPr>
    </w:p>
    <w:p w14:paraId="69739440" w14:textId="120B4640" w:rsidR="001C4DA3" w:rsidRPr="004D23E3" w:rsidRDefault="001C4DA3" w:rsidP="001C4DA3">
      <w:pPr>
        <w:rPr>
          <w:rFonts w:cs="Times New Roman"/>
        </w:rPr>
      </w:pPr>
    </w:p>
    <w:tbl>
      <w:tblPr>
        <w:tblW w:w="11760" w:type="dxa"/>
        <w:tblLook w:val="04A0" w:firstRow="1" w:lastRow="0" w:firstColumn="1" w:lastColumn="0" w:noHBand="0" w:noVBand="1"/>
      </w:tblPr>
      <w:tblGrid>
        <w:gridCol w:w="2660"/>
        <w:gridCol w:w="1300"/>
        <w:gridCol w:w="1300"/>
        <w:gridCol w:w="1300"/>
        <w:gridCol w:w="1300"/>
        <w:gridCol w:w="1300"/>
        <w:gridCol w:w="1300"/>
        <w:gridCol w:w="1300"/>
      </w:tblGrid>
      <w:tr w:rsidR="001C4DA3" w:rsidRPr="001C4DA3" w14:paraId="197D73E8" w14:textId="77777777" w:rsidTr="001C4DA3">
        <w:trPr>
          <w:trHeight w:val="380"/>
        </w:trPr>
        <w:tc>
          <w:tcPr>
            <w:tcW w:w="2660" w:type="dxa"/>
            <w:tcBorders>
              <w:top w:val="nil"/>
              <w:left w:val="nil"/>
              <w:bottom w:val="nil"/>
              <w:right w:val="nil"/>
            </w:tcBorders>
            <w:shd w:val="clear" w:color="auto" w:fill="auto"/>
            <w:noWrap/>
            <w:vAlign w:val="bottom"/>
            <w:hideMark/>
          </w:tcPr>
          <w:p w14:paraId="192BE947"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4A10B67" w14:textId="77777777" w:rsidR="001C4DA3" w:rsidRPr="001C4DA3" w:rsidRDefault="001C4DA3" w:rsidP="001C4DA3">
            <w:pPr>
              <w:rPr>
                <w:rFonts w:eastAsia="Times New Roman" w:cs="Times New Roman"/>
                <w:b/>
                <w:bCs/>
                <w:color w:val="000000"/>
              </w:rPr>
            </w:pPr>
            <w:r w:rsidRPr="001C4DA3">
              <w:rPr>
                <w:rFonts w:eastAsia="Times New Roman" w:cs="Times New Roman"/>
                <w:b/>
                <w:bCs/>
                <w:color w:val="000000"/>
              </w:rPr>
              <w:t>R^2</w:t>
            </w:r>
          </w:p>
        </w:tc>
        <w:tc>
          <w:tcPr>
            <w:tcW w:w="1300" w:type="dxa"/>
            <w:tcBorders>
              <w:top w:val="nil"/>
              <w:left w:val="nil"/>
              <w:bottom w:val="nil"/>
              <w:right w:val="nil"/>
            </w:tcBorders>
            <w:shd w:val="clear" w:color="auto" w:fill="auto"/>
            <w:noWrap/>
            <w:vAlign w:val="bottom"/>
            <w:hideMark/>
          </w:tcPr>
          <w:p w14:paraId="713F5A9D" w14:textId="77777777" w:rsidR="001C4DA3" w:rsidRPr="001C4DA3" w:rsidRDefault="001C4DA3" w:rsidP="001C4DA3">
            <w:pPr>
              <w:rPr>
                <w:rFonts w:eastAsia="Times New Roman" w:cs="Times New Roman"/>
                <w:b/>
                <w:bCs/>
                <w:color w:val="000000"/>
              </w:rPr>
            </w:pPr>
            <w:r w:rsidRPr="001C4DA3">
              <w:rPr>
                <w:rFonts w:eastAsia="Times New Roman" w:cs="Times New Roman"/>
                <w:b/>
                <w:bCs/>
                <w:color w:val="000000"/>
              </w:rPr>
              <w:t>Sum SQ</w:t>
            </w:r>
          </w:p>
        </w:tc>
        <w:tc>
          <w:tcPr>
            <w:tcW w:w="1300" w:type="dxa"/>
            <w:tcBorders>
              <w:top w:val="nil"/>
              <w:left w:val="nil"/>
              <w:bottom w:val="nil"/>
              <w:right w:val="nil"/>
            </w:tcBorders>
            <w:shd w:val="clear" w:color="auto" w:fill="auto"/>
            <w:noWrap/>
            <w:vAlign w:val="bottom"/>
            <w:hideMark/>
          </w:tcPr>
          <w:p w14:paraId="26841DF7" w14:textId="77777777" w:rsidR="001C4DA3" w:rsidRPr="001C4DA3" w:rsidRDefault="001C4DA3" w:rsidP="001C4DA3">
            <w:pPr>
              <w:rPr>
                <w:rFonts w:eastAsia="Times New Roman" w:cs="Times New Roman"/>
                <w:b/>
                <w:bCs/>
                <w:color w:val="000000"/>
              </w:rPr>
            </w:pPr>
            <w:r w:rsidRPr="001C4DA3">
              <w:rPr>
                <w:rFonts w:eastAsia="Times New Roman" w:cs="Times New Roman"/>
                <w:b/>
                <w:bCs/>
                <w:color w:val="000000"/>
              </w:rPr>
              <w:t>Mean SQ</w:t>
            </w:r>
          </w:p>
        </w:tc>
        <w:tc>
          <w:tcPr>
            <w:tcW w:w="1300" w:type="dxa"/>
            <w:tcBorders>
              <w:top w:val="nil"/>
              <w:left w:val="nil"/>
              <w:bottom w:val="nil"/>
              <w:right w:val="nil"/>
            </w:tcBorders>
            <w:shd w:val="clear" w:color="auto" w:fill="auto"/>
            <w:noWrap/>
            <w:vAlign w:val="bottom"/>
            <w:hideMark/>
          </w:tcPr>
          <w:p w14:paraId="357E59FC" w14:textId="77777777" w:rsidR="001C4DA3" w:rsidRPr="001C4DA3" w:rsidRDefault="001C4DA3" w:rsidP="001C4DA3">
            <w:pPr>
              <w:rPr>
                <w:rFonts w:eastAsia="Times New Roman" w:cs="Times New Roman"/>
                <w:b/>
                <w:bCs/>
                <w:color w:val="000000"/>
              </w:rPr>
            </w:pPr>
            <w:r w:rsidRPr="001C4DA3">
              <w:rPr>
                <w:rFonts w:eastAsia="Times New Roman" w:cs="Times New Roman"/>
                <w:b/>
                <w:bCs/>
                <w:color w:val="000000"/>
              </w:rPr>
              <w:t>NumDF</w:t>
            </w:r>
          </w:p>
        </w:tc>
        <w:tc>
          <w:tcPr>
            <w:tcW w:w="1300" w:type="dxa"/>
            <w:tcBorders>
              <w:top w:val="nil"/>
              <w:left w:val="nil"/>
              <w:bottom w:val="nil"/>
              <w:right w:val="nil"/>
            </w:tcBorders>
            <w:shd w:val="clear" w:color="auto" w:fill="auto"/>
            <w:noWrap/>
            <w:vAlign w:val="bottom"/>
            <w:hideMark/>
          </w:tcPr>
          <w:p w14:paraId="4B4ED670" w14:textId="77777777" w:rsidR="001C4DA3" w:rsidRPr="001C4DA3" w:rsidRDefault="001C4DA3" w:rsidP="001C4DA3">
            <w:pPr>
              <w:rPr>
                <w:rFonts w:eastAsia="Times New Roman" w:cs="Times New Roman"/>
                <w:b/>
                <w:bCs/>
                <w:color w:val="000000"/>
              </w:rPr>
            </w:pPr>
            <w:r w:rsidRPr="001C4DA3">
              <w:rPr>
                <w:rFonts w:eastAsia="Times New Roman" w:cs="Times New Roman"/>
                <w:b/>
                <w:bCs/>
                <w:color w:val="000000"/>
              </w:rPr>
              <w:t>DenDF</w:t>
            </w:r>
          </w:p>
        </w:tc>
        <w:tc>
          <w:tcPr>
            <w:tcW w:w="1300" w:type="dxa"/>
            <w:tcBorders>
              <w:top w:val="nil"/>
              <w:left w:val="nil"/>
              <w:bottom w:val="nil"/>
              <w:right w:val="nil"/>
            </w:tcBorders>
            <w:shd w:val="clear" w:color="auto" w:fill="auto"/>
            <w:noWrap/>
            <w:vAlign w:val="bottom"/>
            <w:hideMark/>
          </w:tcPr>
          <w:p w14:paraId="2A8561E0" w14:textId="77777777" w:rsidR="001C4DA3" w:rsidRPr="001C4DA3" w:rsidRDefault="001C4DA3" w:rsidP="001C4DA3">
            <w:pPr>
              <w:rPr>
                <w:rFonts w:eastAsia="Times New Roman" w:cs="Times New Roman"/>
                <w:b/>
                <w:bCs/>
                <w:color w:val="000000"/>
              </w:rPr>
            </w:pPr>
            <w:r w:rsidRPr="001C4DA3">
              <w:rPr>
                <w:rFonts w:eastAsia="Times New Roman" w:cs="Times New Roman"/>
                <w:b/>
                <w:bCs/>
                <w:color w:val="000000"/>
              </w:rPr>
              <w:t>F Statistic</w:t>
            </w:r>
          </w:p>
        </w:tc>
        <w:tc>
          <w:tcPr>
            <w:tcW w:w="1300" w:type="dxa"/>
            <w:tcBorders>
              <w:top w:val="nil"/>
              <w:left w:val="nil"/>
              <w:bottom w:val="nil"/>
              <w:right w:val="nil"/>
            </w:tcBorders>
            <w:shd w:val="clear" w:color="auto" w:fill="auto"/>
            <w:noWrap/>
            <w:vAlign w:val="bottom"/>
            <w:hideMark/>
          </w:tcPr>
          <w:p w14:paraId="5A08AA63" w14:textId="77777777" w:rsidR="001C4DA3" w:rsidRPr="001C4DA3" w:rsidRDefault="001C4DA3" w:rsidP="001C4DA3">
            <w:pPr>
              <w:rPr>
                <w:rFonts w:eastAsia="Times New Roman" w:cs="Times New Roman"/>
                <w:b/>
                <w:bCs/>
                <w:color w:val="000000"/>
              </w:rPr>
            </w:pPr>
            <w:r w:rsidRPr="001C4DA3">
              <w:rPr>
                <w:rFonts w:eastAsia="Times New Roman" w:cs="Times New Roman"/>
                <w:b/>
                <w:bCs/>
                <w:color w:val="000000"/>
              </w:rPr>
              <w:t>p value</w:t>
            </w:r>
          </w:p>
        </w:tc>
      </w:tr>
      <w:tr w:rsidR="001C4DA3" w:rsidRPr="001C4DA3" w14:paraId="67D096A2" w14:textId="77777777" w:rsidTr="001C4DA3">
        <w:trPr>
          <w:trHeight w:val="380"/>
        </w:trPr>
        <w:tc>
          <w:tcPr>
            <w:tcW w:w="2660" w:type="dxa"/>
            <w:tcBorders>
              <w:top w:val="nil"/>
              <w:left w:val="nil"/>
              <w:bottom w:val="nil"/>
              <w:right w:val="nil"/>
            </w:tcBorders>
            <w:shd w:val="clear" w:color="auto" w:fill="auto"/>
            <w:noWrap/>
            <w:vAlign w:val="bottom"/>
            <w:hideMark/>
          </w:tcPr>
          <w:p w14:paraId="7CD439E2" w14:textId="77777777" w:rsidR="001C4DA3" w:rsidRPr="001C4DA3" w:rsidRDefault="001C4DA3" w:rsidP="001C4DA3">
            <w:pPr>
              <w:rPr>
                <w:rFonts w:eastAsia="Times New Roman" w:cs="Times New Roman"/>
                <w:b/>
                <w:bCs/>
                <w:color w:val="000000"/>
              </w:rPr>
            </w:pPr>
            <w:r w:rsidRPr="001C4DA3">
              <w:rPr>
                <w:rFonts w:eastAsia="Times New Roman" w:cs="Times New Roman"/>
                <w:b/>
                <w:bCs/>
                <w:color w:val="000000"/>
              </w:rPr>
              <w:t>Richness</w:t>
            </w:r>
          </w:p>
        </w:tc>
        <w:tc>
          <w:tcPr>
            <w:tcW w:w="1300" w:type="dxa"/>
            <w:tcBorders>
              <w:top w:val="nil"/>
              <w:left w:val="nil"/>
              <w:bottom w:val="nil"/>
              <w:right w:val="nil"/>
            </w:tcBorders>
            <w:shd w:val="clear" w:color="auto" w:fill="auto"/>
            <w:noWrap/>
            <w:vAlign w:val="bottom"/>
            <w:hideMark/>
          </w:tcPr>
          <w:p w14:paraId="74BD928D" w14:textId="77777777" w:rsidR="001C4DA3" w:rsidRPr="001C4DA3" w:rsidRDefault="001C4DA3" w:rsidP="001C4DA3">
            <w:pPr>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27AC2A61"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2E28828"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78E33DC"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56843C8"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BFD26B9"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9C36398" w14:textId="77777777" w:rsidR="001C4DA3" w:rsidRPr="001C4DA3" w:rsidRDefault="001C4DA3" w:rsidP="001C4DA3">
            <w:pPr>
              <w:rPr>
                <w:rFonts w:eastAsia="Times New Roman" w:cs="Times New Roman"/>
              </w:rPr>
            </w:pPr>
          </w:p>
        </w:tc>
      </w:tr>
      <w:tr w:rsidR="001C4DA3" w:rsidRPr="001C4DA3" w14:paraId="576322BF" w14:textId="77777777" w:rsidTr="001C4DA3">
        <w:trPr>
          <w:trHeight w:val="380"/>
        </w:trPr>
        <w:tc>
          <w:tcPr>
            <w:tcW w:w="2660" w:type="dxa"/>
            <w:tcBorders>
              <w:top w:val="nil"/>
              <w:left w:val="nil"/>
              <w:bottom w:val="nil"/>
              <w:right w:val="nil"/>
            </w:tcBorders>
            <w:shd w:val="clear" w:color="auto" w:fill="auto"/>
            <w:noWrap/>
            <w:vAlign w:val="bottom"/>
            <w:hideMark/>
          </w:tcPr>
          <w:p w14:paraId="482FAB94"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Sampling Region</w:t>
            </w:r>
          </w:p>
        </w:tc>
        <w:tc>
          <w:tcPr>
            <w:tcW w:w="1300" w:type="dxa"/>
            <w:tcBorders>
              <w:top w:val="nil"/>
              <w:left w:val="nil"/>
              <w:bottom w:val="nil"/>
              <w:right w:val="nil"/>
            </w:tcBorders>
            <w:shd w:val="clear" w:color="auto" w:fill="auto"/>
            <w:noWrap/>
            <w:vAlign w:val="bottom"/>
            <w:hideMark/>
          </w:tcPr>
          <w:p w14:paraId="67D627BA"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0.0332</w:t>
            </w:r>
          </w:p>
        </w:tc>
        <w:tc>
          <w:tcPr>
            <w:tcW w:w="1300" w:type="dxa"/>
            <w:tcBorders>
              <w:top w:val="nil"/>
              <w:left w:val="nil"/>
              <w:bottom w:val="nil"/>
              <w:right w:val="nil"/>
            </w:tcBorders>
            <w:shd w:val="clear" w:color="auto" w:fill="auto"/>
            <w:noWrap/>
            <w:vAlign w:val="bottom"/>
            <w:hideMark/>
          </w:tcPr>
          <w:p w14:paraId="1DBEF80B"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0.07612</w:t>
            </w:r>
          </w:p>
        </w:tc>
        <w:tc>
          <w:tcPr>
            <w:tcW w:w="1300" w:type="dxa"/>
            <w:tcBorders>
              <w:top w:val="nil"/>
              <w:left w:val="nil"/>
              <w:bottom w:val="nil"/>
              <w:right w:val="nil"/>
            </w:tcBorders>
            <w:shd w:val="clear" w:color="auto" w:fill="auto"/>
            <w:noWrap/>
            <w:vAlign w:val="bottom"/>
            <w:hideMark/>
          </w:tcPr>
          <w:p w14:paraId="423E7FEF"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0.038058</w:t>
            </w:r>
          </w:p>
        </w:tc>
        <w:tc>
          <w:tcPr>
            <w:tcW w:w="1300" w:type="dxa"/>
            <w:tcBorders>
              <w:top w:val="nil"/>
              <w:left w:val="nil"/>
              <w:bottom w:val="nil"/>
              <w:right w:val="nil"/>
            </w:tcBorders>
            <w:shd w:val="clear" w:color="auto" w:fill="auto"/>
            <w:noWrap/>
            <w:vAlign w:val="bottom"/>
            <w:hideMark/>
          </w:tcPr>
          <w:p w14:paraId="72BEC7AB"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1BFECEC7"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41.156</w:t>
            </w:r>
          </w:p>
        </w:tc>
        <w:tc>
          <w:tcPr>
            <w:tcW w:w="1300" w:type="dxa"/>
            <w:tcBorders>
              <w:top w:val="nil"/>
              <w:left w:val="nil"/>
              <w:bottom w:val="nil"/>
              <w:right w:val="nil"/>
            </w:tcBorders>
            <w:shd w:val="clear" w:color="auto" w:fill="auto"/>
            <w:noWrap/>
            <w:vAlign w:val="bottom"/>
            <w:hideMark/>
          </w:tcPr>
          <w:p w14:paraId="194F7240"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1.0403</w:t>
            </w:r>
          </w:p>
        </w:tc>
        <w:tc>
          <w:tcPr>
            <w:tcW w:w="1300" w:type="dxa"/>
            <w:tcBorders>
              <w:top w:val="nil"/>
              <w:left w:val="nil"/>
              <w:bottom w:val="nil"/>
              <w:right w:val="nil"/>
            </w:tcBorders>
            <w:shd w:val="clear" w:color="auto" w:fill="auto"/>
            <w:noWrap/>
            <w:vAlign w:val="bottom"/>
            <w:hideMark/>
          </w:tcPr>
          <w:p w14:paraId="17DEBF71"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0.3624</w:t>
            </w:r>
          </w:p>
        </w:tc>
      </w:tr>
      <w:tr w:rsidR="001C4DA3" w:rsidRPr="001C4DA3" w14:paraId="36A6B101" w14:textId="77777777" w:rsidTr="001C4DA3">
        <w:trPr>
          <w:trHeight w:val="380"/>
        </w:trPr>
        <w:tc>
          <w:tcPr>
            <w:tcW w:w="2660" w:type="dxa"/>
            <w:tcBorders>
              <w:top w:val="nil"/>
              <w:left w:val="nil"/>
              <w:bottom w:val="nil"/>
              <w:right w:val="nil"/>
            </w:tcBorders>
            <w:shd w:val="clear" w:color="auto" w:fill="auto"/>
            <w:noWrap/>
            <w:vAlign w:val="bottom"/>
            <w:hideMark/>
          </w:tcPr>
          <w:p w14:paraId="1138EB48"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Habitat Type</w:t>
            </w:r>
          </w:p>
        </w:tc>
        <w:tc>
          <w:tcPr>
            <w:tcW w:w="1300" w:type="dxa"/>
            <w:tcBorders>
              <w:top w:val="nil"/>
              <w:left w:val="nil"/>
              <w:bottom w:val="nil"/>
              <w:right w:val="nil"/>
            </w:tcBorders>
            <w:shd w:val="clear" w:color="auto" w:fill="auto"/>
            <w:noWrap/>
            <w:vAlign w:val="bottom"/>
            <w:hideMark/>
          </w:tcPr>
          <w:p w14:paraId="4FA6E03A"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w:t>
            </w:r>
          </w:p>
        </w:tc>
        <w:tc>
          <w:tcPr>
            <w:tcW w:w="1300" w:type="dxa"/>
            <w:tcBorders>
              <w:top w:val="nil"/>
              <w:left w:val="nil"/>
              <w:bottom w:val="nil"/>
              <w:right w:val="nil"/>
            </w:tcBorders>
            <w:shd w:val="clear" w:color="auto" w:fill="auto"/>
            <w:noWrap/>
            <w:vAlign w:val="bottom"/>
            <w:hideMark/>
          </w:tcPr>
          <w:p w14:paraId="4FF4FE51"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0.08264</w:t>
            </w:r>
          </w:p>
        </w:tc>
        <w:tc>
          <w:tcPr>
            <w:tcW w:w="1300" w:type="dxa"/>
            <w:tcBorders>
              <w:top w:val="nil"/>
              <w:left w:val="nil"/>
              <w:bottom w:val="nil"/>
              <w:right w:val="nil"/>
            </w:tcBorders>
            <w:shd w:val="clear" w:color="auto" w:fill="auto"/>
            <w:noWrap/>
            <w:vAlign w:val="bottom"/>
            <w:hideMark/>
          </w:tcPr>
          <w:p w14:paraId="04CD3CD3"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0.04132</w:t>
            </w:r>
          </w:p>
        </w:tc>
        <w:tc>
          <w:tcPr>
            <w:tcW w:w="1300" w:type="dxa"/>
            <w:tcBorders>
              <w:top w:val="nil"/>
              <w:left w:val="nil"/>
              <w:bottom w:val="nil"/>
              <w:right w:val="nil"/>
            </w:tcBorders>
            <w:shd w:val="clear" w:color="auto" w:fill="auto"/>
            <w:noWrap/>
            <w:vAlign w:val="bottom"/>
            <w:hideMark/>
          </w:tcPr>
          <w:p w14:paraId="50A3247F"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1DBBFEAB"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19.556</w:t>
            </w:r>
          </w:p>
        </w:tc>
        <w:tc>
          <w:tcPr>
            <w:tcW w:w="1300" w:type="dxa"/>
            <w:tcBorders>
              <w:top w:val="nil"/>
              <w:left w:val="nil"/>
              <w:bottom w:val="nil"/>
              <w:right w:val="nil"/>
            </w:tcBorders>
            <w:shd w:val="clear" w:color="auto" w:fill="auto"/>
            <w:noWrap/>
            <w:vAlign w:val="bottom"/>
            <w:hideMark/>
          </w:tcPr>
          <w:p w14:paraId="5025BA7D"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1.1295</w:t>
            </w:r>
          </w:p>
        </w:tc>
        <w:tc>
          <w:tcPr>
            <w:tcW w:w="1300" w:type="dxa"/>
            <w:tcBorders>
              <w:top w:val="nil"/>
              <w:left w:val="nil"/>
              <w:bottom w:val="nil"/>
              <w:right w:val="nil"/>
            </w:tcBorders>
            <w:shd w:val="clear" w:color="auto" w:fill="auto"/>
            <w:noWrap/>
            <w:vAlign w:val="bottom"/>
            <w:hideMark/>
          </w:tcPr>
          <w:p w14:paraId="52703B7B"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0.3434</w:t>
            </w:r>
          </w:p>
        </w:tc>
      </w:tr>
      <w:tr w:rsidR="001C4DA3" w:rsidRPr="001C4DA3" w14:paraId="080D03C0" w14:textId="77777777" w:rsidTr="001C4DA3">
        <w:trPr>
          <w:trHeight w:val="380"/>
        </w:trPr>
        <w:tc>
          <w:tcPr>
            <w:tcW w:w="2660" w:type="dxa"/>
            <w:tcBorders>
              <w:top w:val="nil"/>
              <w:left w:val="nil"/>
              <w:bottom w:val="nil"/>
              <w:right w:val="nil"/>
            </w:tcBorders>
            <w:shd w:val="clear" w:color="auto" w:fill="auto"/>
            <w:noWrap/>
            <w:vAlign w:val="bottom"/>
            <w:hideMark/>
          </w:tcPr>
          <w:p w14:paraId="33E14C9B"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Blood meal richness</w:t>
            </w:r>
          </w:p>
        </w:tc>
        <w:tc>
          <w:tcPr>
            <w:tcW w:w="1300" w:type="dxa"/>
            <w:tcBorders>
              <w:top w:val="nil"/>
              <w:left w:val="nil"/>
              <w:bottom w:val="nil"/>
              <w:right w:val="nil"/>
            </w:tcBorders>
            <w:shd w:val="clear" w:color="auto" w:fill="auto"/>
            <w:noWrap/>
            <w:vAlign w:val="bottom"/>
            <w:hideMark/>
          </w:tcPr>
          <w:p w14:paraId="65449698"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0.01</w:t>
            </w:r>
          </w:p>
        </w:tc>
        <w:tc>
          <w:tcPr>
            <w:tcW w:w="1300" w:type="dxa"/>
            <w:tcBorders>
              <w:top w:val="nil"/>
              <w:left w:val="nil"/>
              <w:bottom w:val="nil"/>
              <w:right w:val="nil"/>
            </w:tcBorders>
            <w:shd w:val="clear" w:color="auto" w:fill="auto"/>
            <w:noWrap/>
            <w:vAlign w:val="bottom"/>
            <w:hideMark/>
          </w:tcPr>
          <w:p w14:paraId="13523F94"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0.08683</w:t>
            </w:r>
          </w:p>
        </w:tc>
        <w:tc>
          <w:tcPr>
            <w:tcW w:w="1300" w:type="dxa"/>
            <w:tcBorders>
              <w:top w:val="nil"/>
              <w:left w:val="nil"/>
              <w:bottom w:val="nil"/>
              <w:right w:val="nil"/>
            </w:tcBorders>
            <w:shd w:val="clear" w:color="auto" w:fill="auto"/>
            <w:noWrap/>
            <w:vAlign w:val="bottom"/>
            <w:hideMark/>
          </w:tcPr>
          <w:p w14:paraId="555DDBFE"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0.021707</w:t>
            </w:r>
          </w:p>
        </w:tc>
        <w:tc>
          <w:tcPr>
            <w:tcW w:w="1300" w:type="dxa"/>
            <w:tcBorders>
              <w:top w:val="nil"/>
              <w:left w:val="nil"/>
              <w:bottom w:val="nil"/>
              <w:right w:val="nil"/>
            </w:tcBorders>
            <w:shd w:val="clear" w:color="auto" w:fill="auto"/>
            <w:noWrap/>
            <w:vAlign w:val="bottom"/>
            <w:hideMark/>
          </w:tcPr>
          <w:p w14:paraId="0CCD8734"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4</w:t>
            </w:r>
          </w:p>
        </w:tc>
        <w:tc>
          <w:tcPr>
            <w:tcW w:w="1300" w:type="dxa"/>
            <w:tcBorders>
              <w:top w:val="nil"/>
              <w:left w:val="nil"/>
              <w:bottom w:val="nil"/>
              <w:right w:val="nil"/>
            </w:tcBorders>
            <w:shd w:val="clear" w:color="auto" w:fill="auto"/>
            <w:noWrap/>
            <w:vAlign w:val="bottom"/>
            <w:hideMark/>
          </w:tcPr>
          <w:p w14:paraId="43C886E5"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66.497</w:t>
            </w:r>
          </w:p>
        </w:tc>
        <w:tc>
          <w:tcPr>
            <w:tcW w:w="1300" w:type="dxa"/>
            <w:tcBorders>
              <w:top w:val="nil"/>
              <w:left w:val="nil"/>
              <w:bottom w:val="nil"/>
              <w:right w:val="nil"/>
            </w:tcBorders>
            <w:shd w:val="clear" w:color="auto" w:fill="auto"/>
            <w:noWrap/>
            <w:vAlign w:val="bottom"/>
            <w:hideMark/>
          </w:tcPr>
          <w:p w14:paraId="7EEBD116"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0.5934</w:t>
            </w:r>
          </w:p>
        </w:tc>
        <w:tc>
          <w:tcPr>
            <w:tcW w:w="1300" w:type="dxa"/>
            <w:tcBorders>
              <w:top w:val="nil"/>
              <w:left w:val="nil"/>
              <w:bottom w:val="nil"/>
              <w:right w:val="nil"/>
            </w:tcBorders>
            <w:shd w:val="clear" w:color="auto" w:fill="auto"/>
            <w:noWrap/>
            <w:vAlign w:val="bottom"/>
            <w:hideMark/>
          </w:tcPr>
          <w:p w14:paraId="37C1274A"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0.6686</w:t>
            </w:r>
          </w:p>
        </w:tc>
      </w:tr>
      <w:tr w:rsidR="001C4DA3" w:rsidRPr="001C4DA3" w14:paraId="3A02DE08" w14:textId="77777777" w:rsidTr="001C4DA3">
        <w:trPr>
          <w:trHeight w:val="380"/>
        </w:trPr>
        <w:tc>
          <w:tcPr>
            <w:tcW w:w="2660" w:type="dxa"/>
            <w:tcBorders>
              <w:top w:val="nil"/>
              <w:left w:val="nil"/>
              <w:bottom w:val="nil"/>
              <w:right w:val="nil"/>
            </w:tcBorders>
            <w:shd w:val="clear" w:color="auto" w:fill="auto"/>
            <w:noWrap/>
            <w:vAlign w:val="bottom"/>
            <w:hideMark/>
          </w:tcPr>
          <w:p w14:paraId="76558343"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Dominant Blood meal</w:t>
            </w:r>
          </w:p>
        </w:tc>
        <w:tc>
          <w:tcPr>
            <w:tcW w:w="1300" w:type="dxa"/>
            <w:tcBorders>
              <w:top w:val="nil"/>
              <w:left w:val="nil"/>
              <w:bottom w:val="nil"/>
              <w:right w:val="nil"/>
            </w:tcBorders>
            <w:shd w:val="clear" w:color="auto" w:fill="auto"/>
            <w:noWrap/>
            <w:vAlign w:val="bottom"/>
            <w:hideMark/>
          </w:tcPr>
          <w:p w14:paraId="4999891E"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0.0824</w:t>
            </w:r>
          </w:p>
        </w:tc>
        <w:tc>
          <w:tcPr>
            <w:tcW w:w="1300" w:type="dxa"/>
            <w:tcBorders>
              <w:top w:val="nil"/>
              <w:left w:val="nil"/>
              <w:bottom w:val="nil"/>
              <w:right w:val="nil"/>
            </w:tcBorders>
            <w:shd w:val="clear" w:color="auto" w:fill="auto"/>
            <w:noWrap/>
            <w:vAlign w:val="bottom"/>
            <w:hideMark/>
          </w:tcPr>
          <w:p w14:paraId="222E0D68"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0.32042</w:t>
            </w:r>
          </w:p>
        </w:tc>
        <w:tc>
          <w:tcPr>
            <w:tcW w:w="1300" w:type="dxa"/>
            <w:tcBorders>
              <w:top w:val="nil"/>
              <w:left w:val="nil"/>
              <w:bottom w:val="nil"/>
              <w:right w:val="nil"/>
            </w:tcBorders>
            <w:shd w:val="clear" w:color="auto" w:fill="auto"/>
            <w:noWrap/>
            <w:vAlign w:val="bottom"/>
            <w:hideMark/>
          </w:tcPr>
          <w:p w14:paraId="5BC50986"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0.040052</w:t>
            </w:r>
          </w:p>
        </w:tc>
        <w:tc>
          <w:tcPr>
            <w:tcW w:w="1300" w:type="dxa"/>
            <w:tcBorders>
              <w:top w:val="nil"/>
              <w:left w:val="nil"/>
              <w:bottom w:val="nil"/>
              <w:right w:val="nil"/>
            </w:tcBorders>
            <w:shd w:val="clear" w:color="auto" w:fill="auto"/>
            <w:noWrap/>
            <w:vAlign w:val="bottom"/>
            <w:hideMark/>
          </w:tcPr>
          <w:p w14:paraId="310B431B"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8</w:t>
            </w:r>
          </w:p>
        </w:tc>
        <w:tc>
          <w:tcPr>
            <w:tcW w:w="1300" w:type="dxa"/>
            <w:tcBorders>
              <w:top w:val="nil"/>
              <w:left w:val="nil"/>
              <w:bottom w:val="nil"/>
              <w:right w:val="nil"/>
            </w:tcBorders>
            <w:shd w:val="clear" w:color="auto" w:fill="auto"/>
            <w:noWrap/>
            <w:vAlign w:val="bottom"/>
            <w:hideMark/>
          </w:tcPr>
          <w:p w14:paraId="181A2C17"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59.951</w:t>
            </w:r>
          </w:p>
        </w:tc>
        <w:tc>
          <w:tcPr>
            <w:tcW w:w="1300" w:type="dxa"/>
            <w:tcBorders>
              <w:top w:val="nil"/>
              <w:left w:val="nil"/>
              <w:bottom w:val="nil"/>
              <w:right w:val="nil"/>
            </w:tcBorders>
            <w:shd w:val="clear" w:color="auto" w:fill="auto"/>
            <w:noWrap/>
            <w:vAlign w:val="bottom"/>
            <w:hideMark/>
          </w:tcPr>
          <w:p w14:paraId="3F1A3A8F"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1.0948</w:t>
            </w:r>
          </w:p>
        </w:tc>
        <w:tc>
          <w:tcPr>
            <w:tcW w:w="1300" w:type="dxa"/>
            <w:tcBorders>
              <w:top w:val="nil"/>
              <w:left w:val="nil"/>
              <w:bottom w:val="nil"/>
              <w:right w:val="nil"/>
            </w:tcBorders>
            <w:shd w:val="clear" w:color="auto" w:fill="auto"/>
            <w:noWrap/>
            <w:vAlign w:val="bottom"/>
            <w:hideMark/>
          </w:tcPr>
          <w:p w14:paraId="6C454F5F"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0.3795</w:t>
            </w:r>
          </w:p>
        </w:tc>
      </w:tr>
      <w:tr w:rsidR="001C4DA3" w:rsidRPr="001C4DA3" w14:paraId="1EBB6EA2" w14:textId="77777777" w:rsidTr="001C4DA3">
        <w:trPr>
          <w:trHeight w:val="380"/>
        </w:trPr>
        <w:tc>
          <w:tcPr>
            <w:tcW w:w="2660" w:type="dxa"/>
            <w:tcBorders>
              <w:top w:val="nil"/>
              <w:left w:val="nil"/>
              <w:bottom w:val="nil"/>
              <w:right w:val="nil"/>
            </w:tcBorders>
            <w:shd w:val="clear" w:color="auto" w:fill="auto"/>
            <w:noWrap/>
            <w:vAlign w:val="bottom"/>
            <w:hideMark/>
          </w:tcPr>
          <w:p w14:paraId="1B0CAFC0"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Infection Type</w:t>
            </w:r>
          </w:p>
        </w:tc>
        <w:tc>
          <w:tcPr>
            <w:tcW w:w="1300" w:type="dxa"/>
            <w:tcBorders>
              <w:top w:val="nil"/>
              <w:left w:val="nil"/>
              <w:bottom w:val="nil"/>
              <w:right w:val="nil"/>
            </w:tcBorders>
            <w:shd w:val="clear" w:color="auto" w:fill="auto"/>
            <w:noWrap/>
            <w:vAlign w:val="bottom"/>
            <w:hideMark/>
          </w:tcPr>
          <w:p w14:paraId="50BF203B"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0.0355</w:t>
            </w:r>
          </w:p>
        </w:tc>
        <w:tc>
          <w:tcPr>
            <w:tcW w:w="1300" w:type="dxa"/>
            <w:tcBorders>
              <w:top w:val="nil"/>
              <w:left w:val="nil"/>
              <w:bottom w:val="nil"/>
              <w:right w:val="nil"/>
            </w:tcBorders>
            <w:shd w:val="clear" w:color="auto" w:fill="auto"/>
            <w:noWrap/>
            <w:vAlign w:val="bottom"/>
            <w:hideMark/>
          </w:tcPr>
          <w:p w14:paraId="4F445C36"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0.16236</w:t>
            </w:r>
          </w:p>
        </w:tc>
        <w:tc>
          <w:tcPr>
            <w:tcW w:w="1300" w:type="dxa"/>
            <w:tcBorders>
              <w:top w:val="nil"/>
              <w:left w:val="nil"/>
              <w:bottom w:val="nil"/>
              <w:right w:val="nil"/>
            </w:tcBorders>
            <w:shd w:val="clear" w:color="auto" w:fill="auto"/>
            <w:noWrap/>
            <w:vAlign w:val="bottom"/>
            <w:hideMark/>
          </w:tcPr>
          <w:p w14:paraId="0C926939"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0.081182</w:t>
            </w:r>
          </w:p>
        </w:tc>
        <w:tc>
          <w:tcPr>
            <w:tcW w:w="1300" w:type="dxa"/>
            <w:tcBorders>
              <w:top w:val="nil"/>
              <w:left w:val="nil"/>
              <w:bottom w:val="nil"/>
              <w:right w:val="nil"/>
            </w:tcBorders>
            <w:shd w:val="clear" w:color="auto" w:fill="auto"/>
            <w:noWrap/>
            <w:vAlign w:val="bottom"/>
            <w:hideMark/>
          </w:tcPr>
          <w:p w14:paraId="67DB6EDF"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68393F92"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68.614</w:t>
            </w:r>
          </w:p>
        </w:tc>
        <w:tc>
          <w:tcPr>
            <w:tcW w:w="1300" w:type="dxa"/>
            <w:tcBorders>
              <w:top w:val="nil"/>
              <w:left w:val="nil"/>
              <w:bottom w:val="nil"/>
              <w:right w:val="nil"/>
            </w:tcBorders>
            <w:shd w:val="clear" w:color="auto" w:fill="auto"/>
            <w:noWrap/>
            <w:vAlign w:val="bottom"/>
            <w:hideMark/>
          </w:tcPr>
          <w:p w14:paraId="7748A6B7"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2.2191</w:t>
            </w:r>
          </w:p>
        </w:tc>
        <w:tc>
          <w:tcPr>
            <w:tcW w:w="1300" w:type="dxa"/>
            <w:tcBorders>
              <w:top w:val="nil"/>
              <w:left w:val="nil"/>
              <w:bottom w:val="nil"/>
              <w:right w:val="nil"/>
            </w:tcBorders>
            <w:shd w:val="clear" w:color="auto" w:fill="auto"/>
            <w:noWrap/>
            <w:vAlign w:val="bottom"/>
            <w:hideMark/>
          </w:tcPr>
          <w:p w14:paraId="3930C327"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0.1164</w:t>
            </w:r>
          </w:p>
        </w:tc>
      </w:tr>
      <w:tr w:rsidR="001C4DA3" w:rsidRPr="001C4DA3" w14:paraId="58071AAD" w14:textId="77777777" w:rsidTr="001C4DA3">
        <w:trPr>
          <w:trHeight w:val="380"/>
        </w:trPr>
        <w:tc>
          <w:tcPr>
            <w:tcW w:w="2660" w:type="dxa"/>
            <w:tcBorders>
              <w:top w:val="nil"/>
              <w:left w:val="nil"/>
              <w:bottom w:val="nil"/>
              <w:right w:val="nil"/>
            </w:tcBorders>
            <w:shd w:val="clear" w:color="auto" w:fill="auto"/>
            <w:noWrap/>
            <w:vAlign w:val="bottom"/>
            <w:hideMark/>
          </w:tcPr>
          <w:p w14:paraId="179010ED"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Full Model</w:t>
            </w:r>
          </w:p>
        </w:tc>
        <w:tc>
          <w:tcPr>
            <w:tcW w:w="1300" w:type="dxa"/>
            <w:tcBorders>
              <w:top w:val="nil"/>
              <w:left w:val="nil"/>
              <w:bottom w:val="nil"/>
              <w:right w:val="nil"/>
            </w:tcBorders>
            <w:shd w:val="clear" w:color="auto" w:fill="auto"/>
            <w:noWrap/>
            <w:vAlign w:val="bottom"/>
            <w:hideMark/>
          </w:tcPr>
          <w:p w14:paraId="0CE5FFEF"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0.2612</w:t>
            </w:r>
          </w:p>
        </w:tc>
        <w:tc>
          <w:tcPr>
            <w:tcW w:w="1300" w:type="dxa"/>
            <w:tcBorders>
              <w:top w:val="nil"/>
              <w:left w:val="nil"/>
              <w:bottom w:val="nil"/>
              <w:right w:val="nil"/>
            </w:tcBorders>
            <w:shd w:val="clear" w:color="auto" w:fill="auto"/>
            <w:noWrap/>
            <w:vAlign w:val="bottom"/>
            <w:hideMark/>
          </w:tcPr>
          <w:p w14:paraId="6E983143" w14:textId="77777777" w:rsidR="001C4DA3" w:rsidRPr="001C4DA3" w:rsidRDefault="001C4DA3" w:rsidP="001C4DA3">
            <w:pPr>
              <w:jc w:val="right"/>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14:paraId="5FA6D571"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E5744DE"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4F9B2F2"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A52AD87"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0D7F60C" w14:textId="77777777" w:rsidR="001C4DA3" w:rsidRPr="001C4DA3" w:rsidRDefault="001C4DA3" w:rsidP="001C4DA3">
            <w:pPr>
              <w:rPr>
                <w:rFonts w:eastAsia="Times New Roman" w:cs="Times New Roman"/>
              </w:rPr>
            </w:pPr>
          </w:p>
        </w:tc>
      </w:tr>
      <w:tr w:rsidR="001C4DA3" w:rsidRPr="001C4DA3" w14:paraId="0FA6E8AF" w14:textId="77777777" w:rsidTr="001C4DA3">
        <w:trPr>
          <w:trHeight w:val="380"/>
        </w:trPr>
        <w:tc>
          <w:tcPr>
            <w:tcW w:w="2660" w:type="dxa"/>
            <w:tcBorders>
              <w:top w:val="nil"/>
              <w:left w:val="nil"/>
              <w:bottom w:val="nil"/>
              <w:right w:val="nil"/>
            </w:tcBorders>
            <w:shd w:val="clear" w:color="auto" w:fill="auto"/>
            <w:noWrap/>
            <w:vAlign w:val="bottom"/>
            <w:hideMark/>
          </w:tcPr>
          <w:p w14:paraId="23974367"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D01971D"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10F256D"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D1BA408"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870B427"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6BC0FB8"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7B3A742"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2248FA1" w14:textId="77777777" w:rsidR="001C4DA3" w:rsidRPr="001C4DA3" w:rsidRDefault="001C4DA3" w:rsidP="001C4DA3">
            <w:pPr>
              <w:rPr>
                <w:rFonts w:eastAsia="Times New Roman" w:cs="Times New Roman"/>
              </w:rPr>
            </w:pPr>
          </w:p>
        </w:tc>
      </w:tr>
      <w:tr w:rsidR="001C4DA3" w:rsidRPr="001C4DA3" w14:paraId="25EA9138" w14:textId="77777777" w:rsidTr="001C4DA3">
        <w:trPr>
          <w:trHeight w:val="380"/>
        </w:trPr>
        <w:tc>
          <w:tcPr>
            <w:tcW w:w="2660" w:type="dxa"/>
            <w:tcBorders>
              <w:top w:val="nil"/>
              <w:left w:val="nil"/>
              <w:bottom w:val="nil"/>
              <w:right w:val="nil"/>
            </w:tcBorders>
            <w:shd w:val="clear" w:color="auto" w:fill="auto"/>
            <w:noWrap/>
            <w:vAlign w:val="bottom"/>
            <w:hideMark/>
          </w:tcPr>
          <w:p w14:paraId="11394935" w14:textId="77777777" w:rsidR="001C4DA3" w:rsidRPr="001C4DA3" w:rsidRDefault="001C4DA3" w:rsidP="001C4DA3">
            <w:pPr>
              <w:rPr>
                <w:rFonts w:eastAsia="Times New Roman" w:cs="Times New Roman"/>
                <w:b/>
                <w:bCs/>
                <w:color w:val="000000"/>
              </w:rPr>
            </w:pPr>
            <w:r w:rsidRPr="001C4DA3">
              <w:rPr>
                <w:rFonts w:eastAsia="Times New Roman" w:cs="Times New Roman"/>
                <w:b/>
                <w:bCs/>
                <w:color w:val="000000"/>
              </w:rPr>
              <w:t>Shannon</w:t>
            </w:r>
          </w:p>
        </w:tc>
        <w:tc>
          <w:tcPr>
            <w:tcW w:w="1300" w:type="dxa"/>
            <w:tcBorders>
              <w:top w:val="nil"/>
              <w:left w:val="nil"/>
              <w:bottom w:val="nil"/>
              <w:right w:val="nil"/>
            </w:tcBorders>
            <w:shd w:val="clear" w:color="auto" w:fill="auto"/>
            <w:noWrap/>
            <w:vAlign w:val="bottom"/>
            <w:hideMark/>
          </w:tcPr>
          <w:p w14:paraId="5DBA429B" w14:textId="77777777" w:rsidR="001C4DA3" w:rsidRPr="001C4DA3" w:rsidRDefault="001C4DA3" w:rsidP="001C4DA3">
            <w:pPr>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4D9A11AB"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AA4B366"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B832793"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191EBDF"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612B011"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5F93EC9" w14:textId="77777777" w:rsidR="001C4DA3" w:rsidRPr="001C4DA3" w:rsidRDefault="001C4DA3" w:rsidP="001C4DA3">
            <w:pPr>
              <w:rPr>
                <w:rFonts w:eastAsia="Times New Roman" w:cs="Times New Roman"/>
              </w:rPr>
            </w:pPr>
          </w:p>
        </w:tc>
      </w:tr>
      <w:tr w:rsidR="001C4DA3" w:rsidRPr="001C4DA3" w14:paraId="52BF9693" w14:textId="77777777" w:rsidTr="001C4DA3">
        <w:trPr>
          <w:trHeight w:val="380"/>
        </w:trPr>
        <w:tc>
          <w:tcPr>
            <w:tcW w:w="2660" w:type="dxa"/>
            <w:tcBorders>
              <w:top w:val="nil"/>
              <w:left w:val="nil"/>
              <w:bottom w:val="nil"/>
              <w:right w:val="nil"/>
            </w:tcBorders>
            <w:shd w:val="clear" w:color="auto" w:fill="auto"/>
            <w:noWrap/>
            <w:vAlign w:val="bottom"/>
            <w:hideMark/>
          </w:tcPr>
          <w:p w14:paraId="32D1CFE9"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Sampling Region</w:t>
            </w:r>
          </w:p>
        </w:tc>
        <w:tc>
          <w:tcPr>
            <w:tcW w:w="1300" w:type="dxa"/>
            <w:tcBorders>
              <w:top w:val="nil"/>
              <w:left w:val="nil"/>
              <w:bottom w:val="nil"/>
              <w:right w:val="nil"/>
            </w:tcBorders>
            <w:shd w:val="clear" w:color="auto" w:fill="auto"/>
            <w:noWrap/>
            <w:vAlign w:val="bottom"/>
            <w:hideMark/>
          </w:tcPr>
          <w:p w14:paraId="3621EAD2"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0.0568</w:t>
            </w:r>
          </w:p>
        </w:tc>
        <w:tc>
          <w:tcPr>
            <w:tcW w:w="1300" w:type="dxa"/>
            <w:tcBorders>
              <w:top w:val="nil"/>
              <w:left w:val="nil"/>
              <w:bottom w:val="nil"/>
              <w:right w:val="nil"/>
            </w:tcBorders>
            <w:shd w:val="clear" w:color="auto" w:fill="auto"/>
            <w:noWrap/>
            <w:vAlign w:val="bottom"/>
            <w:hideMark/>
          </w:tcPr>
          <w:p w14:paraId="4E3A5793"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0.113098</w:t>
            </w:r>
          </w:p>
        </w:tc>
        <w:tc>
          <w:tcPr>
            <w:tcW w:w="1300" w:type="dxa"/>
            <w:tcBorders>
              <w:top w:val="nil"/>
              <w:left w:val="nil"/>
              <w:bottom w:val="nil"/>
              <w:right w:val="nil"/>
            </w:tcBorders>
            <w:shd w:val="clear" w:color="auto" w:fill="auto"/>
            <w:noWrap/>
            <w:vAlign w:val="bottom"/>
            <w:hideMark/>
          </w:tcPr>
          <w:p w14:paraId="2F3E81B6"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0.056549</w:t>
            </w:r>
          </w:p>
        </w:tc>
        <w:tc>
          <w:tcPr>
            <w:tcW w:w="1300" w:type="dxa"/>
            <w:tcBorders>
              <w:top w:val="nil"/>
              <w:left w:val="nil"/>
              <w:bottom w:val="nil"/>
              <w:right w:val="nil"/>
            </w:tcBorders>
            <w:shd w:val="clear" w:color="auto" w:fill="auto"/>
            <w:noWrap/>
            <w:vAlign w:val="bottom"/>
            <w:hideMark/>
          </w:tcPr>
          <w:p w14:paraId="0C02FEC2"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69F41192"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41.23</w:t>
            </w:r>
          </w:p>
        </w:tc>
        <w:tc>
          <w:tcPr>
            <w:tcW w:w="1300" w:type="dxa"/>
            <w:tcBorders>
              <w:top w:val="nil"/>
              <w:left w:val="nil"/>
              <w:bottom w:val="nil"/>
              <w:right w:val="nil"/>
            </w:tcBorders>
            <w:shd w:val="clear" w:color="auto" w:fill="auto"/>
            <w:noWrap/>
            <w:vAlign w:val="bottom"/>
            <w:hideMark/>
          </w:tcPr>
          <w:p w14:paraId="5352F79D"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2.5805</w:t>
            </w:r>
          </w:p>
        </w:tc>
        <w:tc>
          <w:tcPr>
            <w:tcW w:w="1300" w:type="dxa"/>
            <w:tcBorders>
              <w:top w:val="nil"/>
              <w:left w:val="nil"/>
              <w:bottom w:val="nil"/>
              <w:right w:val="nil"/>
            </w:tcBorders>
            <w:shd w:val="clear" w:color="auto" w:fill="auto"/>
            <w:noWrap/>
            <w:vAlign w:val="bottom"/>
            <w:hideMark/>
          </w:tcPr>
          <w:p w14:paraId="30F21941"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0.08792</w:t>
            </w:r>
          </w:p>
        </w:tc>
      </w:tr>
      <w:tr w:rsidR="001C4DA3" w:rsidRPr="001C4DA3" w14:paraId="05E55CE6" w14:textId="77777777" w:rsidTr="001C4DA3">
        <w:trPr>
          <w:trHeight w:val="380"/>
        </w:trPr>
        <w:tc>
          <w:tcPr>
            <w:tcW w:w="2660" w:type="dxa"/>
            <w:tcBorders>
              <w:top w:val="nil"/>
              <w:left w:val="nil"/>
              <w:bottom w:val="nil"/>
              <w:right w:val="nil"/>
            </w:tcBorders>
            <w:shd w:val="clear" w:color="auto" w:fill="auto"/>
            <w:noWrap/>
            <w:vAlign w:val="bottom"/>
            <w:hideMark/>
          </w:tcPr>
          <w:p w14:paraId="1B005594"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Habitat Type</w:t>
            </w:r>
          </w:p>
        </w:tc>
        <w:tc>
          <w:tcPr>
            <w:tcW w:w="1300" w:type="dxa"/>
            <w:tcBorders>
              <w:top w:val="nil"/>
              <w:left w:val="nil"/>
              <w:bottom w:val="nil"/>
              <w:right w:val="nil"/>
            </w:tcBorders>
            <w:shd w:val="clear" w:color="auto" w:fill="auto"/>
            <w:noWrap/>
            <w:vAlign w:val="bottom"/>
            <w:hideMark/>
          </w:tcPr>
          <w:p w14:paraId="76DFCFE0"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w:t>
            </w:r>
          </w:p>
        </w:tc>
        <w:tc>
          <w:tcPr>
            <w:tcW w:w="1300" w:type="dxa"/>
            <w:tcBorders>
              <w:top w:val="nil"/>
              <w:left w:val="nil"/>
              <w:bottom w:val="nil"/>
              <w:right w:val="nil"/>
            </w:tcBorders>
            <w:shd w:val="clear" w:color="auto" w:fill="auto"/>
            <w:noWrap/>
            <w:vAlign w:val="bottom"/>
            <w:hideMark/>
          </w:tcPr>
          <w:p w14:paraId="0336BEA9"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0.005268</w:t>
            </w:r>
          </w:p>
        </w:tc>
        <w:tc>
          <w:tcPr>
            <w:tcW w:w="1300" w:type="dxa"/>
            <w:tcBorders>
              <w:top w:val="nil"/>
              <w:left w:val="nil"/>
              <w:bottom w:val="nil"/>
              <w:right w:val="nil"/>
            </w:tcBorders>
            <w:shd w:val="clear" w:color="auto" w:fill="auto"/>
            <w:noWrap/>
            <w:vAlign w:val="bottom"/>
            <w:hideMark/>
          </w:tcPr>
          <w:p w14:paraId="663D1DA7"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0.002634</w:t>
            </w:r>
          </w:p>
        </w:tc>
        <w:tc>
          <w:tcPr>
            <w:tcW w:w="1300" w:type="dxa"/>
            <w:tcBorders>
              <w:top w:val="nil"/>
              <w:left w:val="nil"/>
              <w:bottom w:val="nil"/>
              <w:right w:val="nil"/>
            </w:tcBorders>
            <w:shd w:val="clear" w:color="auto" w:fill="auto"/>
            <w:noWrap/>
            <w:vAlign w:val="bottom"/>
            <w:hideMark/>
          </w:tcPr>
          <w:p w14:paraId="51A77BB7"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2142097A"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17.916</w:t>
            </w:r>
          </w:p>
        </w:tc>
        <w:tc>
          <w:tcPr>
            <w:tcW w:w="1300" w:type="dxa"/>
            <w:tcBorders>
              <w:top w:val="nil"/>
              <w:left w:val="nil"/>
              <w:bottom w:val="nil"/>
              <w:right w:val="nil"/>
            </w:tcBorders>
            <w:shd w:val="clear" w:color="auto" w:fill="auto"/>
            <w:noWrap/>
            <w:vAlign w:val="bottom"/>
            <w:hideMark/>
          </w:tcPr>
          <w:p w14:paraId="7D7259AB"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0.1202</w:t>
            </w:r>
          </w:p>
        </w:tc>
        <w:tc>
          <w:tcPr>
            <w:tcW w:w="1300" w:type="dxa"/>
            <w:tcBorders>
              <w:top w:val="nil"/>
              <w:left w:val="nil"/>
              <w:bottom w:val="nil"/>
              <w:right w:val="nil"/>
            </w:tcBorders>
            <w:shd w:val="clear" w:color="auto" w:fill="auto"/>
            <w:noWrap/>
            <w:vAlign w:val="bottom"/>
            <w:hideMark/>
          </w:tcPr>
          <w:p w14:paraId="26E6F8D9"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0.88745</w:t>
            </w:r>
          </w:p>
        </w:tc>
      </w:tr>
      <w:tr w:rsidR="001C4DA3" w:rsidRPr="001C4DA3" w14:paraId="04A8BA20" w14:textId="77777777" w:rsidTr="001C4DA3">
        <w:trPr>
          <w:trHeight w:val="380"/>
        </w:trPr>
        <w:tc>
          <w:tcPr>
            <w:tcW w:w="2660" w:type="dxa"/>
            <w:tcBorders>
              <w:top w:val="nil"/>
              <w:left w:val="nil"/>
              <w:bottom w:val="nil"/>
              <w:right w:val="nil"/>
            </w:tcBorders>
            <w:shd w:val="clear" w:color="auto" w:fill="auto"/>
            <w:noWrap/>
            <w:vAlign w:val="bottom"/>
            <w:hideMark/>
          </w:tcPr>
          <w:p w14:paraId="4B29A2A5"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Blood meal richness</w:t>
            </w:r>
          </w:p>
        </w:tc>
        <w:tc>
          <w:tcPr>
            <w:tcW w:w="1300" w:type="dxa"/>
            <w:tcBorders>
              <w:top w:val="nil"/>
              <w:left w:val="nil"/>
              <w:bottom w:val="nil"/>
              <w:right w:val="nil"/>
            </w:tcBorders>
            <w:shd w:val="clear" w:color="auto" w:fill="auto"/>
            <w:noWrap/>
            <w:vAlign w:val="bottom"/>
            <w:hideMark/>
          </w:tcPr>
          <w:p w14:paraId="17516B89"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0.0397</w:t>
            </w:r>
          </w:p>
        </w:tc>
        <w:tc>
          <w:tcPr>
            <w:tcW w:w="1300" w:type="dxa"/>
            <w:tcBorders>
              <w:top w:val="nil"/>
              <w:left w:val="nil"/>
              <w:bottom w:val="nil"/>
              <w:right w:val="nil"/>
            </w:tcBorders>
            <w:shd w:val="clear" w:color="auto" w:fill="auto"/>
            <w:noWrap/>
            <w:vAlign w:val="bottom"/>
            <w:hideMark/>
          </w:tcPr>
          <w:p w14:paraId="29972736"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0.126016</w:t>
            </w:r>
          </w:p>
        </w:tc>
        <w:tc>
          <w:tcPr>
            <w:tcW w:w="1300" w:type="dxa"/>
            <w:tcBorders>
              <w:top w:val="nil"/>
              <w:left w:val="nil"/>
              <w:bottom w:val="nil"/>
              <w:right w:val="nil"/>
            </w:tcBorders>
            <w:shd w:val="clear" w:color="auto" w:fill="auto"/>
            <w:noWrap/>
            <w:vAlign w:val="bottom"/>
            <w:hideMark/>
          </w:tcPr>
          <w:p w14:paraId="26C7FE30"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0.031504</w:t>
            </w:r>
          </w:p>
        </w:tc>
        <w:tc>
          <w:tcPr>
            <w:tcW w:w="1300" w:type="dxa"/>
            <w:tcBorders>
              <w:top w:val="nil"/>
              <w:left w:val="nil"/>
              <w:bottom w:val="nil"/>
              <w:right w:val="nil"/>
            </w:tcBorders>
            <w:shd w:val="clear" w:color="auto" w:fill="auto"/>
            <w:noWrap/>
            <w:vAlign w:val="bottom"/>
            <w:hideMark/>
          </w:tcPr>
          <w:p w14:paraId="616F3A6C"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4</w:t>
            </w:r>
          </w:p>
        </w:tc>
        <w:tc>
          <w:tcPr>
            <w:tcW w:w="1300" w:type="dxa"/>
            <w:tcBorders>
              <w:top w:val="nil"/>
              <w:left w:val="nil"/>
              <w:bottom w:val="nil"/>
              <w:right w:val="nil"/>
            </w:tcBorders>
            <w:shd w:val="clear" w:color="auto" w:fill="auto"/>
            <w:noWrap/>
            <w:vAlign w:val="bottom"/>
            <w:hideMark/>
          </w:tcPr>
          <w:p w14:paraId="032129EA"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68.089</w:t>
            </w:r>
          </w:p>
        </w:tc>
        <w:tc>
          <w:tcPr>
            <w:tcW w:w="1300" w:type="dxa"/>
            <w:tcBorders>
              <w:top w:val="nil"/>
              <w:left w:val="nil"/>
              <w:bottom w:val="nil"/>
              <w:right w:val="nil"/>
            </w:tcBorders>
            <w:shd w:val="clear" w:color="auto" w:fill="auto"/>
            <w:noWrap/>
            <w:vAlign w:val="bottom"/>
            <w:hideMark/>
          </w:tcPr>
          <w:p w14:paraId="2A519FF8"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1.4376</w:t>
            </w:r>
          </w:p>
        </w:tc>
        <w:tc>
          <w:tcPr>
            <w:tcW w:w="1300" w:type="dxa"/>
            <w:tcBorders>
              <w:top w:val="nil"/>
              <w:left w:val="nil"/>
              <w:bottom w:val="nil"/>
              <w:right w:val="nil"/>
            </w:tcBorders>
            <w:shd w:val="clear" w:color="auto" w:fill="auto"/>
            <w:noWrap/>
            <w:vAlign w:val="bottom"/>
            <w:hideMark/>
          </w:tcPr>
          <w:p w14:paraId="1872BC26"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0.23104</w:t>
            </w:r>
          </w:p>
        </w:tc>
      </w:tr>
      <w:tr w:rsidR="001C4DA3" w:rsidRPr="001C4DA3" w14:paraId="4127E4EE" w14:textId="77777777" w:rsidTr="001C4DA3">
        <w:trPr>
          <w:trHeight w:val="380"/>
        </w:trPr>
        <w:tc>
          <w:tcPr>
            <w:tcW w:w="2660" w:type="dxa"/>
            <w:tcBorders>
              <w:top w:val="nil"/>
              <w:left w:val="nil"/>
              <w:bottom w:val="nil"/>
              <w:right w:val="nil"/>
            </w:tcBorders>
            <w:shd w:val="clear" w:color="auto" w:fill="auto"/>
            <w:noWrap/>
            <w:vAlign w:val="bottom"/>
            <w:hideMark/>
          </w:tcPr>
          <w:p w14:paraId="57F91991"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Dominant Blood meal</w:t>
            </w:r>
          </w:p>
        </w:tc>
        <w:tc>
          <w:tcPr>
            <w:tcW w:w="1300" w:type="dxa"/>
            <w:tcBorders>
              <w:top w:val="nil"/>
              <w:left w:val="nil"/>
              <w:bottom w:val="nil"/>
              <w:right w:val="nil"/>
            </w:tcBorders>
            <w:shd w:val="clear" w:color="auto" w:fill="auto"/>
            <w:noWrap/>
            <w:vAlign w:val="bottom"/>
            <w:hideMark/>
          </w:tcPr>
          <w:p w14:paraId="0A56B582"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0.0574</w:t>
            </w:r>
          </w:p>
        </w:tc>
        <w:tc>
          <w:tcPr>
            <w:tcW w:w="1300" w:type="dxa"/>
            <w:tcBorders>
              <w:top w:val="nil"/>
              <w:left w:val="nil"/>
              <w:bottom w:val="nil"/>
              <w:right w:val="nil"/>
            </w:tcBorders>
            <w:shd w:val="clear" w:color="auto" w:fill="auto"/>
            <w:noWrap/>
            <w:vAlign w:val="bottom"/>
            <w:hideMark/>
          </w:tcPr>
          <w:p w14:paraId="3B7DE9EF"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0.106719</w:t>
            </w:r>
          </w:p>
        </w:tc>
        <w:tc>
          <w:tcPr>
            <w:tcW w:w="1300" w:type="dxa"/>
            <w:tcBorders>
              <w:top w:val="nil"/>
              <w:left w:val="nil"/>
              <w:bottom w:val="nil"/>
              <w:right w:val="nil"/>
            </w:tcBorders>
            <w:shd w:val="clear" w:color="auto" w:fill="auto"/>
            <w:noWrap/>
            <w:vAlign w:val="bottom"/>
            <w:hideMark/>
          </w:tcPr>
          <w:p w14:paraId="68844805"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0.01334</w:t>
            </w:r>
          </w:p>
        </w:tc>
        <w:tc>
          <w:tcPr>
            <w:tcW w:w="1300" w:type="dxa"/>
            <w:tcBorders>
              <w:top w:val="nil"/>
              <w:left w:val="nil"/>
              <w:bottom w:val="nil"/>
              <w:right w:val="nil"/>
            </w:tcBorders>
            <w:shd w:val="clear" w:color="auto" w:fill="auto"/>
            <w:noWrap/>
            <w:vAlign w:val="bottom"/>
            <w:hideMark/>
          </w:tcPr>
          <w:p w14:paraId="35CBCB9F"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8</w:t>
            </w:r>
          </w:p>
        </w:tc>
        <w:tc>
          <w:tcPr>
            <w:tcW w:w="1300" w:type="dxa"/>
            <w:tcBorders>
              <w:top w:val="nil"/>
              <w:left w:val="nil"/>
              <w:bottom w:val="nil"/>
              <w:right w:val="nil"/>
            </w:tcBorders>
            <w:shd w:val="clear" w:color="auto" w:fill="auto"/>
            <w:noWrap/>
            <w:vAlign w:val="bottom"/>
            <w:hideMark/>
          </w:tcPr>
          <w:p w14:paraId="664F6A80"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59.215</w:t>
            </w:r>
          </w:p>
        </w:tc>
        <w:tc>
          <w:tcPr>
            <w:tcW w:w="1300" w:type="dxa"/>
            <w:tcBorders>
              <w:top w:val="nil"/>
              <w:left w:val="nil"/>
              <w:bottom w:val="nil"/>
              <w:right w:val="nil"/>
            </w:tcBorders>
            <w:shd w:val="clear" w:color="auto" w:fill="auto"/>
            <w:noWrap/>
            <w:vAlign w:val="bottom"/>
            <w:hideMark/>
          </w:tcPr>
          <w:p w14:paraId="0FB5A53E"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0.6087</w:t>
            </w:r>
          </w:p>
        </w:tc>
        <w:tc>
          <w:tcPr>
            <w:tcW w:w="1300" w:type="dxa"/>
            <w:tcBorders>
              <w:top w:val="nil"/>
              <w:left w:val="nil"/>
              <w:bottom w:val="nil"/>
              <w:right w:val="nil"/>
            </w:tcBorders>
            <w:shd w:val="clear" w:color="auto" w:fill="auto"/>
            <w:noWrap/>
            <w:vAlign w:val="bottom"/>
            <w:hideMark/>
          </w:tcPr>
          <w:p w14:paraId="4690EED9"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0.7669</w:t>
            </w:r>
          </w:p>
        </w:tc>
      </w:tr>
      <w:tr w:rsidR="001C4DA3" w:rsidRPr="001C4DA3" w14:paraId="2B32BB26" w14:textId="77777777" w:rsidTr="001C4DA3">
        <w:trPr>
          <w:trHeight w:val="380"/>
        </w:trPr>
        <w:tc>
          <w:tcPr>
            <w:tcW w:w="2660" w:type="dxa"/>
            <w:tcBorders>
              <w:top w:val="nil"/>
              <w:left w:val="nil"/>
              <w:bottom w:val="nil"/>
              <w:right w:val="nil"/>
            </w:tcBorders>
            <w:shd w:val="clear" w:color="auto" w:fill="auto"/>
            <w:noWrap/>
            <w:vAlign w:val="bottom"/>
            <w:hideMark/>
          </w:tcPr>
          <w:p w14:paraId="32866018"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Infection Type</w:t>
            </w:r>
          </w:p>
        </w:tc>
        <w:tc>
          <w:tcPr>
            <w:tcW w:w="1300" w:type="dxa"/>
            <w:tcBorders>
              <w:top w:val="nil"/>
              <w:left w:val="nil"/>
              <w:bottom w:val="nil"/>
              <w:right w:val="nil"/>
            </w:tcBorders>
            <w:shd w:val="clear" w:color="auto" w:fill="auto"/>
            <w:noWrap/>
            <w:vAlign w:val="bottom"/>
            <w:hideMark/>
          </w:tcPr>
          <w:p w14:paraId="68214631"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0.0037</w:t>
            </w:r>
          </w:p>
        </w:tc>
        <w:tc>
          <w:tcPr>
            <w:tcW w:w="1300" w:type="dxa"/>
            <w:tcBorders>
              <w:top w:val="nil"/>
              <w:left w:val="nil"/>
              <w:bottom w:val="nil"/>
              <w:right w:val="nil"/>
            </w:tcBorders>
            <w:shd w:val="clear" w:color="auto" w:fill="auto"/>
            <w:noWrap/>
            <w:vAlign w:val="bottom"/>
            <w:hideMark/>
          </w:tcPr>
          <w:p w14:paraId="5F8EBEF5"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0.006957</w:t>
            </w:r>
          </w:p>
        </w:tc>
        <w:tc>
          <w:tcPr>
            <w:tcW w:w="1300" w:type="dxa"/>
            <w:tcBorders>
              <w:top w:val="nil"/>
              <w:left w:val="nil"/>
              <w:bottom w:val="nil"/>
              <w:right w:val="nil"/>
            </w:tcBorders>
            <w:shd w:val="clear" w:color="auto" w:fill="auto"/>
            <w:noWrap/>
            <w:vAlign w:val="bottom"/>
            <w:hideMark/>
          </w:tcPr>
          <w:p w14:paraId="0240B232"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0.003478</w:t>
            </w:r>
          </w:p>
        </w:tc>
        <w:tc>
          <w:tcPr>
            <w:tcW w:w="1300" w:type="dxa"/>
            <w:tcBorders>
              <w:top w:val="nil"/>
              <w:left w:val="nil"/>
              <w:bottom w:val="nil"/>
              <w:right w:val="nil"/>
            </w:tcBorders>
            <w:shd w:val="clear" w:color="auto" w:fill="auto"/>
            <w:noWrap/>
            <w:vAlign w:val="bottom"/>
            <w:hideMark/>
          </w:tcPr>
          <w:p w14:paraId="0700DEF1"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47756E90"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66.336</w:t>
            </w:r>
          </w:p>
        </w:tc>
        <w:tc>
          <w:tcPr>
            <w:tcW w:w="1300" w:type="dxa"/>
            <w:tcBorders>
              <w:top w:val="nil"/>
              <w:left w:val="nil"/>
              <w:bottom w:val="nil"/>
              <w:right w:val="nil"/>
            </w:tcBorders>
            <w:shd w:val="clear" w:color="auto" w:fill="auto"/>
            <w:noWrap/>
            <w:vAlign w:val="bottom"/>
            <w:hideMark/>
          </w:tcPr>
          <w:p w14:paraId="7F1F5ED2"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0.1587</w:t>
            </w:r>
          </w:p>
        </w:tc>
        <w:tc>
          <w:tcPr>
            <w:tcW w:w="1300" w:type="dxa"/>
            <w:tcBorders>
              <w:top w:val="nil"/>
              <w:left w:val="nil"/>
              <w:bottom w:val="nil"/>
              <w:right w:val="nil"/>
            </w:tcBorders>
            <w:shd w:val="clear" w:color="auto" w:fill="auto"/>
            <w:noWrap/>
            <w:vAlign w:val="bottom"/>
            <w:hideMark/>
          </w:tcPr>
          <w:p w14:paraId="71858B02"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0.85355</w:t>
            </w:r>
          </w:p>
        </w:tc>
      </w:tr>
      <w:tr w:rsidR="001C4DA3" w:rsidRPr="001C4DA3" w14:paraId="5AC53331" w14:textId="77777777" w:rsidTr="001C4DA3">
        <w:trPr>
          <w:trHeight w:val="380"/>
        </w:trPr>
        <w:tc>
          <w:tcPr>
            <w:tcW w:w="2660" w:type="dxa"/>
            <w:tcBorders>
              <w:top w:val="nil"/>
              <w:left w:val="nil"/>
              <w:bottom w:val="nil"/>
              <w:right w:val="nil"/>
            </w:tcBorders>
            <w:shd w:val="clear" w:color="auto" w:fill="auto"/>
            <w:noWrap/>
            <w:vAlign w:val="bottom"/>
            <w:hideMark/>
          </w:tcPr>
          <w:p w14:paraId="5442582D"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Full Model</w:t>
            </w:r>
          </w:p>
        </w:tc>
        <w:tc>
          <w:tcPr>
            <w:tcW w:w="1300" w:type="dxa"/>
            <w:tcBorders>
              <w:top w:val="nil"/>
              <w:left w:val="nil"/>
              <w:bottom w:val="nil"/>
              <w:right w:val="nil"/>
            </w:tcBorders>
            <w:shd w:val="clear" w:color="auto" w:fill="auto"/>
            <w:noWrap/>
            <w:vAlign w:val="bottom"/>
            <w:hideMark/>
          </w:tcPr>
          <w:p w14:paraId="103D991B"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0.3505</w:t>
            </w:r>
          </w:p>
        </w:tc>
        <w:tc>
          <w:tcPr>
            <w:tcW w:w="1300" w:type="dxa"/>
            <w:tcBorders>
              <w:top w:val="nil"/>
              <w:left w:val="nil"/>
              <w:bottom w:val="nil"/>
              <w:right w:val="nil"/>
            </w:tcBorders>
            <w:shd w:val="clear" w:color="auto" w:fill="auto"/>
            <w:noWrap/>
            <w:vAlign w:val="bottom"/>
            <w:hideMark/>
          </w:tcPr>
          <w:p w14:paraId="262763B9" w14:textId="77777777" w:rsidR="001C4DA3" w:rsidRPr="001C4DA3" w:rsidRDefault="001C4DA3" w:rsidP="001C4DA3">
            <w:pPr>
              <w:jc w:val="right"/>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14:paraId="50296B8D"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00FD4AA"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A5E72CB"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466CB4E"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6926F51" w14:textId="77777777" w:rsidR="001C4DA3" w:rsidRPr="001C4DA3" w:rsidRDefault="001C4DA3" w:rsidP="001C4DA3">
            <w:pPr>
              <w:rPr>
                <w:rFonts w:eastAsia="Times New Roman" w:cs="Times New Roman"/>
              </w:rPr>
            </w:pPr>
          </w:p>
        </w:tc>
      </w:tr>
      <w:tr w:rsidR="001C4DA3" w:rsidRPr="001C4DA3" w14:paraId="18E8FD7F" w14:textId="77777777" w:rsidTr="001C4DA3">
        <w:trPr>
          <w:trHeight w:val="380"/>
        </w:trPr>
        <w:tc>
          <w:tcPr>
            <w:tcW w:w="2660" w:type="dxa"/>
            <w:tcBorders>
              <w:top w:val="nil"/>
              <w:left w:val="nil"/>
              <w:bottom w:val="nil"/>
              <w:right w:val="nil"/>
            </w:tcBorders>
            <w:shd w:val="clear" w:color="auto" w:fill="auto"/>
            <w:noWrap/>
            <w:vAlign w:val="bottom"/>
            <w:hideMark/>
          </w:tcPr>
          <w:p w14:paraId="5A49C48D"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B0648B0"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B1F5E42"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D6FC70C"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433CC42"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22FE2F5"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222A8D1"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6B355A2" w14:textId="77777777" w:rsidR="001C4DA3" w:rsidRPr="001C4DA3" w:rsidRDefault="001C4DA3" w:rsidP="001C4DA3">
            <w:pPr>
              <w:rPr>
                <w:rFonts w:eastAsia="Times New Roman" w:cs="Times New Roman"/>
              </w:rPr>
            </w:pPr>
          </w:p>
        </w:tc>
      </w:tr>
      <w:tr w:rsidR="001C4DA3" w:rsidRPr="001C4DA3" w14:paraId="192B857B" w14:textId="77777777" w:rsidTr="001C4DA3">
        <w:trPr>
          <w:trHeight w:val="380"/>
        </w:trPr>
        <w:tc>
          <w:tcPr>
            <w:tcW w:w="2660" w:type="dxa"/>
            <w:tcBorders>
              <w:top w:val="nil"/>
              <w:left w:val="nil"/>
              <w:bottom w:val="nil"/>
              <w:right w:val="nil"/>
            </w:tcBorders>
            <w:shd w:val="clear" w:color="auto" w:fill="auto"/>
            <w:noWrap/>
            <w:vAlign w:val="bottom"/>
            <w:hideMark/>
          </w:tcPr>
          <w:p w14:paraId="3D51BC37" w14:textId="77777777" w:rsidR="001C4DA3" w:rsidRPr="001C4DA3" w:rsidRDefault="001C4DA3" w:rsidP="001C4DA3">
            <w:pPr>
              <w:rPr>
                <w:rFonts w:eastAsia="Times New Roman" w:cs="Times New Roman"/>
                <w:b/>
                <w:bCs/>
                <w:color w:val="000000"/>
              </w:rPr>
            </w:pPr>
            <w:r w:rsidRPr="001C4DA3">
              <w:rPr>
                <w:rFonts w:eastAsia="Times New Roman" w:cs="Times New Roman"/>
                <w:b/>
                <w:bCs/>
                <w:color w:val="000000"/>
              </w:rPr>
              <w:t>Faith's PD</w:t>
            </w:r>
          </w:p>
        </w:tc>
        <w:tc>
          <w:tcPr>
            <w:tcW w:w="1300" w:type="dxa"/>
            <w:tcBorders>
              <w:top w:val="nil"/>
              <w:left w:val="nil"/>
              <w:bottom w:val="nil"/>
              <w:right w:val="nil"/>
            </w:tcBorders>
            <w:shd w:val="clear" w:color="auto" w:fill="auto"/>
            <w:noWrap/>
            <w:vAlign w:val="bottom"/>
            <w:hideMark/>
          </w:tcPr>
          <w:p w14:paraId="03AE63F9" w14:textId="77777777" w:rsidR="001C4DA3" w:rsidRPr="001C4DA3" w:rsidRDefault="001C4DA3" w:rsidP="001C4DA3">
            <w:pPr>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543E00B4"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9ADCA89"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B3FDF1B"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C5EF9E1"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2A51C3C"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338E80F" w14:textId="77777777" w:rsidR="001C4DA3" w:rsidRPr="001C4DA3" w:rsidRDefault="001C4DA3" w:rsidP="001C4DA3">
            <w:pPr>
              <w:rPr>
                <w:rFonts w:eastAsia="Times New Roman" w:cs="Times New Roman"/>
              </w:rPr>
            </w:pPr>
          </w:p>
        </w:tc>
      </w:tr>
      <w:tr w:rsidR="001C4DA3" w:rsidRPr="001C4DA3" w14:paraId="01718F96" w14:textId="77777777" w:rsidTr="001C4DA3">
        <w:trPr>
          <w:trHeight w:val="380"/>
        </w:trPr>
        <w:tc>
          <w:tcPr>
            <w:tcW w:w="2660" w:type="dxa"/>
            <w:tcBorders>
              <w:top w:val="nil"/>
              <w:left w:val="nil"/>
              <w:bottom w:val="nil"/>
              <w:right w:val="nil"/>
            </w:tcBorders>
            <w:shd w:val="clear" w:color="auto" w:fill="auto"/>
            <w:noWrap/>
            <w:vAlign w:val="bottom"/>
            <w:hideMark/>
          </w:tcPr>
          <w:p w14:paraId="35AC8717"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Sampling Region</w:t>
            </w:r>
          </w:p>
        </w:tc>
        <w:tc>
          <w:tcPr>
            <w:tcW w:w="1300" w:type="dxa"/>
            <w:tcBorders>
              <w:top w:val="nil"/>
              <w:left w:val="nil"/>
              <w:bottom w:val="nil"/>
              <w:right w:val="nil"/>
            </w:tcBorders>
            <w:shd w:val="clear" w:color="auto" w:fill="auto"/>
            <w:noWrap/>
            <w:vAlign w:val="bottom"/>
            <w:hideMark/>
          </w:tcPr>
          <w:p w14:paraId="36C75B2B"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0.0312</w:t>
            </w:r>
          </w:p>
        </w:tc>
        <w:tc>
          <w:tcPr>
            <w:tcW w:w="1300" w:type="dxa"/>
            <w:tcBorders>
              <w:top w:val="nil"/>
              <w:left w:val="nil"/>
              <w:bottom w:val="nil"/>
              <w:right w:val="nil"/>
            </w:tcBorders>
            <w:shd w:val="clear" w:color="auto" w:fill="auto"/>
            <w:noWrap/>
            <w:vAlign w:val="bottom"/>
            <w:hideMark/>
          </w:tcPr>
          <w:p w14:paraId="190143FC"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0.04719</w:t>
            </w:r>
          </w:p>
        </w:tc>
        <w:tc>
          <w:tcPr>
            <w:tcW w:w="1300" w:type="dxa"/>
            <w:tcBorders>
              <w:top w:val="nil"/>
              <w:left w:val="nil"/>
              <w:bottom w:val="nil"/>
              <w:right w:val="nil"/>
            </w:tcBorders>
            <w:shd w:val="clear" w:color="auto" w:fill="auto"/>
            <w:noWrap/>
            <w:vAlign w:val="bottom"/>
            <w:hideMark/>
          </w:tcPr>
          <w:p w14:paraId="6099D956"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0.023595</w:t>
            </w:r>
          </w:p>
        </w:tc>
        <w:tc>
          <w:tcPr>
            <w:tcW w:w="1300" w:type="dxa"/>
            <w:tcBorders>
              <w:top w:val="nil"/>
              <w:left w:val="nil"/>
              <w:bottom w:val="nil"/>
              <w:right w:val="nil"/>
            </w:tcBorders>
            <w:shd w:val="clear" w:color="auto" w:fill="auto"/>
            <w:noWrap/>
            <w:vAlign w:val="bottom"/>
            <w:hideMark/>
          </w:tcPr>
          <w:p w14:paraId="09339A54"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1BB43314"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36.686</w:t>
            </w:r>
          </w:p>
        </w:tc>
        <w:tc>
          <w:tcPr>
            <w:tcW w:w="1300" w:type="dxa"/>
            <w:tcBorders>
              <w:top w:val="nil"/>
              <w:left w:val="nil"/>
              <w:bottom w:val="nil"/>
              <w:right w:val="nil"/>
            </w:tcBorders>
            <w:shd w:val="clear" w:color="auto" w:fill="auto"/>
            <w:noWrap/>
            <w:vAlign w:val="bottom"/>
            <w:hideMark/>
          </w:tcPr>
          <w:p w14:paraId="6B184055"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0.5359</w:t>
            </w:r>
          </w:p>
        </w:tc>
        <w:tc>
          <w:tcPr>
            <w:tcW w:w="1300" w:type="dxa"/>
            <w:tcBorders>
              <w:top w:val="nil"/>
              <w:left w:val="nil"/>
              <w:bottom w:val="nil"/>
              <w:right w:val="nil"/>
            </w:tcBorders>
            <w:shd w:val="clear" w:color="auto" w:fill="auto"/>
            <w:noWrap/>
            <w:vAlign w:val="bottom"/>
            <w:hideMark/>
          </w:tcPr>
          <w:p w14:paraId="1C68F451"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0.5897</w:t>
            </w:r>
          </w:p>
        </w:tc>
      </w:tr>
      <w:tr w:rsidR="001C4DA3" w:rsidRPr="001C4DA3" w14:paraId="56364A9F" w14:textId="77777777" w:rsidTr="001C4DA3">
        <w:trPr>
          <w:trHeight w:val="380"/>
        </w:trPr>
        <w:tc>
          <w:tcPr>
            <w:tcW w:w="2660" w:type="dxa"/>
            <w:tcBorders>
              <w:top w:val="nil"/>
              <w:left w:val="nil"/>
              <w:bottom w:val="nil"/>
              <w:right w:val="nil"/>
            </w:tcBorders>
            <w:shd w:val="clear" w:color="auto" w:fill="auto"/>
            <w:noWrap/>
            <w:vAlign w:val="bottom"/>
            <w:hideMark/>
          </w:tcPr>
          <w:p w14:paraId="7C9E1DE4" w14:textId="77777777" w:rsidR="001C4DA3" w:rsidRPr="001C4DA3" w:rsidRDefault="001C4DA3" w:rsidP="001C4DA3">
            <w:pPr>
              <w:rPr>
                <w:rFonts w:eastAsia="Times New Roman" w:cs="Times New Roman"/>
                <w:color w:val="000000"/>
              </w:rPr>
            </w:pPr>
            <w:r w:rsidRPr="001C4DA3">
              <w:rPr>
                <w:rFonts w:eastAsia="Times New Roman" w:cs="Times New Roman"/>
                <w:color w:val="000000"/>
              </w:rPr>
              <w:lastRenderedPageBreak/>
              <w:t>Habitat Type</w:t>
            </w:r>
          </w:p>
        </w:tc>
        <w:tc>
          <w:tcPr>
            <w:tcW w:w="1300" w:type="dxa"/>
            <w:tcBorders>
              <w:top w:val="nil"/>
              <w:left w:val="nil"/>
              <w:bottom w:val="nil"/>
              <w:right w:val="nil"/>
            </w:tcBorders>
            <w:shd w:val="clear" w:color="auto" w:fill="auto"/>
            <w:noWrap/>
            <w:vAlign w:val="bottom"/>
            <w:hideMark/>
          </w:tcPr>
          <w:p w14:paraId="58EDC111"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0.0011</w:t>
            </w:r>
          </w:p>
        </w:tc>
        <w:tc>
          <w:tcPr>
            <w:tcW w:w="1300" w:type="dxa"/>
            <w:tcBorders>
              <w:top w:val="nil"/>
              <w:left w:val="nil"/>
              <w:bottom w:val="nil"/>
              <w:right w:val="nil"/>
            </w:tcBorders>
            <w:shd w:val="clear" w:color="auto" w:fill="auto"/>
            <w:noWrap/>
            <w:vAlign w:val="bottom"/>
            <w:hideMark/>
          </w:tcPr>
          <w:p w14:paraId="34149DB1"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0.0255</w:t>
            </w:r>
          </w:p>
        </w:tc>
        <w:tc>
          <w:tcPr>
            <w:tcW w:w="1300" w:type="dxa"/>
            <w:tcBorders>
              <w:top w:val="nil"/>
              <w:left w:val="nil"/>
              <w:bottom w:val="nil"/>
              <w:right w:val="nil"/>
            </w:tcBorders>
            <w:shd w:val="clear" w:color="auto" w:fill="auto"/>
            <w:noWrap/>
            <w:vAlign w:val="bottom"/>
            <w:hideMark/>
          </w:tcPr>
          <w:p w14:paraId="15F25416"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0.012752</w:t>
            </w:r>
          </w:p>
        </w:tc>
        <w:tc>
          <w:tcPr>
            <w:tcW w:w="1300" w:type="dxa"/>
            <w:tcBorders>
              <w:top w:val="nil"/>
              <w:left w:val="nil"/>
              <w:bottom w:val="nil"/>
              <w:right w:val="nil"/>
            </w:tcBorders>
            <w:shd w:val="clear" w:color="auto" w:fill="auto"/>
            <w:noWrap/>
            <w:vAlign w:val="bottom"/>
            <w:hideMark/>
          </w:tcPr>
          <w:p w14:paraId="0C90A018"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235A72DD"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18.221</w:t>
            </w:r>
          </w:p>
        </w:tc>
        <w:tc>
          <w:tcPr>
            <w:tcW w:w="1300" w:type="dxa"/>
            <w:tcBorders>
              <w:top w:val="nil"/>
              <w:left w:val="nil"/>
              <w:bottom w:val="nil"/>
              <w:right w:val="nil"/>
            </w:tcBorders>
            <w:shd w:val="clear" w:color="auto" w:fill="auto"/>
            <w:noWrap/>
            <w:vAlign w:val="bottom"/>
            <w:hideMark/>
          </w:tcPr>
          <w:p w14:paraId="5FF56053"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0.2896</w:t>
            </w:r>
          </w:p>
        </w:tc>
        <w:tc>
          <w:tcPr>
            <w:tcW w:w="1300" w:type="dxa"/>
            <w:tcBorders>
              <w:top w:val="nil"/>
              <w:left w:val="nil"/>
              <w:bottom w:val="nil"/>
              <w:right w:val="nil"/>
            </w:tcBorders>
            <w:shd w:val="clear" w:color="auto" w:fill="auto"/>
            <w:noWrap/>
            <w:vAlign w:val="bottom"/>
            <w:hideMark/>
          </w:tcPr>
          <w:p w14:paraId="637D3A66"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0.7519</w:t>
            </w:r>
          </w:p>
        </w:tc>
      </w:tr>
      <w:tr w:rsidR="001C4DA3" w:rsidRPr="001C4DA3" w14:paraId="0BE93142" w14:textId="77777777" w:rsidTr="001C4DA3">
        <w:trPr>
          <w:trHeight w:val="380"/>
        </w:trPr>
        <w:tc>
          <w:tcPr>
            <w:tcW w:w="2660" w:type="dxa"/>
            <w:tcBorders>
              <w:top w:val="nil"/>
              <w:left w:val="nil"/>
              <w:bottom w:val="nil"/>
              <w:right w:val="nil"/>
            </w:tcBorders>
            <w:shd w:val="clear" w:color="auto" w:fill="auto"/>
            <w:noWrap/>
            <w:vAlign w:val="bottom"/>
            <w:hideMark/>
          </w:tcPr>
          <w:p w14:paraId="7BD9A15B"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Blood meal richness</w:t>
            </w:r>
          </w:p>
        </w:tc>
        <w:tc>
          <w:tcPr>
            <w:tcW w:w="1300" w:type="dxa"/>
            <w:tcBorders>
              <w:top w:val="nil"/>
              <w:left w:val="nil"/>
              <w:bottom w:val="nil"/>
              <w:right w:val="nil"/>
            </w:tcBorders>
            <w:shd w:val="clear" w:color="auto" w:fill="auto"/>
            <w:noWrap/>
            <w:vAlign w:val="bottom"/>
            <w:hideMark/>
          </w:tcPr>
          <w:p w14:paraId="671019F7"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0.015</w:t>
            </w:r>
          </w:p>
        </w:tc>
        <w:tc>
          <w:tcPr>
            <w:tcW w:w="1300" w:type="dxa"/>
            <w:tcBorders>
              <w:top w:val="nil"/>
              <w:left w:val="nil"/>
              <w:bottom w:val="nil"/>
              <w:right w:val="nil"/>
            </w:tcBorders>
            <w:shd w:val="clear" w:color="auto" w:fill="auto"/>
            <w:noWrap/>
            <w:vAlign w:val="bottom"/>
            <w:hideMark/>
          </w:tcPr>
          <w:p w14:paraId="6FC106F3"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0.06557</w:t>
            </w:r>
          </w:p>
        </w:tc>
        <w:tc>
          <w:tcPr>
            <w:tcW w:w="1300" w:type="dxa"/>
            <w:tcBorders>
              <w:top w:val="nil"/>
              <w:left w:val="nil"/>
              <w:bottom w:val="nil"/>
              <w:right w:val="nil"/>
            </w:tcBorders>
            <w:shd w:val="clear" w:color="auto" w:fill="auto"/>
            <w:noWrap/>
            <w:vAlign w:val="bottom"/>
            <w:hideMark/>
          </w:tcPr>
          <w:p w14:paraId="5B347988"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0.016393</w:t>
            </w:r>
          </w:p>
        </w:tc>
        <w:tc>
          <w:tcPr>
            <w:tcW w:w="1300" w:type="dxa"/>
            <w:tcBorders>
              <w:top w:val="nil"/>
              <w:left w:val="nil"/>
              <w:bottom w:val="nil"/>
              <w:right w:val="nil"/>
            </w:tcBorders>
            <w:shd w:val="clear" w:color="auto" w:fill="auto"/>
            <w:noWrap/>
            <w:vAlign w:val="bottom"/>
            <w:hideMark/>
          </w:tcPr>
          <w:p w14:paraId="07274DEC"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4</w:t>
            </w:r>
          </w:p>
        </w:tc>
        <w:tc>
          <w:tcPr>
            <w:tcW w:w="1300" w:type="dxa"/>
            <w:tcBorders>
              <w:top w:val="nil"/>
              <w:left w:val="nil"/>
              <w:bottom w:val="nil"/>
              <w:right w:val="nil"/>
            </w:tcBorders>
            <w:shd w:val="clear" w:color="auto" w:fill="auto"/>
            <w:noWrap/>
            <w:vAlign w:val="bottom"/>
            <w:hideMark/>
          </w:tcPr>
          <w:p w14:paraId="09E4FF59"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60.991</w:t>
            </w:r>
          </w:p>
        </w:tc>
        <w:tc>
          <w:tcPr>
            <w:tcW w:w="1300" w:type="dxa"/>
            <w:tcBorders>
              <w:top w:val="nil"/>
              <w:left w:val="nil"/>
              <w:bottom w:val="nil"/>
              <w:right w:val="nil"/>
            </w:tcBorders>
            <w:shd w:val="clear" w:color="auto" w:fill="auto"/>
            <w:noWrap/>
            <w:vAlign w:val="bottom"/>
            <w:hideMark/>
          </w:tcPr>
          <w:p w14:paraId="3124BE0B"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0.3723</w:t>
            </w:r>
          </w:p>
        </w:tc>
        <w:tc>
          <w:tcPr>
            <w:tcW w:w="1300" w:type="dxa"/>
            <w:tcBorders>
              <w:top w:val="nil"/>
              <w:left w:val="nil"/>
              <w:bottom w:val="nil"/>
              <w:right w:val="nil"/>
            </w:tcBorders>
            <w:shd w:val="clear" w:color="auto" w:fill="auto"/>
            <w:noWrap/>
            <w:vAlign w:val="bottom"/>
            <w:hideMark/>
          </w:tcPr>
          <w:p w14:paraId="699B7520"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0.8275</w:t>
            </w:r>
          </w:p>
        </w:tc>
      </w:tr>
      <w:tr w:rsidR="001C4DA3" w:rsidRPr="001C4DA3" w14:paraId="18CCC93E" w14:textId="77777777" w:rsidTr="001C4DA3">
        <w:trPr>
          <w:trHeight w:val="380"/>
        </w:trPr>
        <w:tc>
          <w:tcPr>
            <w:tcW w:w="2660" w:type="dxa"/>
            <w:tcBorders>
              <w:top w:val="nil"/>
              <w:left w:val="nil"/>
              <w:bottom w:val="nil"/>
              <w:right w:val="nil"/>
            </w:tcBorders>
            <w:shd w:val="clear" w:color="auto" w:fill="auto"/>
            <w:noWrap/>
            <w:vAlign w:val="bottom"/>
            <w:hideMark/>
          </w:tcPr>
          <w:p w14:paraId="0C136248"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Dominant Blood meal</w:t>
            </w:r>
          </w:p>
        </w:tc>
        <w:tc>
          <w:tcPr>
            <w:tcW w:w="1300" w:type="dxa"/>
            <w:tcBorders>
              <w:top w:val="nil"/>
              <w:left w:val="nil"/>
              <w:bottom w:val="nil"/>
              <w:right w:val="nil"/>
            </w:tcBorders>
            <w:shd w:val="clear" w:color="auto" w:fill="auto"/>
            <w:noWrap/>
            <w:vAlign w:val="bottom"/>
            <w:hideMark/>
          </w:tcPr>
          <w:p w14:paraId="5EAE2B90"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0.1256</w:t>
            </w:r>
          </w:p>
        </w:tc>
        <w:tc>
          <w:tcPr>
            <w:tcW w:w="1300" w:type="dxa"/>
            <w:tcBorders>
              <w:top w:val="nil"/>
              <w:left w:val="nil"/>
              <w:bottom w:val="nil"/>
              <w:right w:val="nil"/>
            </w:tcBorders>
            <w:shd w:val="clear" w:color="auto" w:fill="auto"/>
            <w:noWrap/>
            <w:vAlign w:val="bottom"/>
            <w:hideMark/>
          </w:tcPr>
          <w:p w14:paraId="5ACA111F"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0.56193</w:t>
            </w:r>
          </w:p>
        </w:tc>
        <w:tc>
          <w:tcPr>
            <w:tcW w:w="1300" w:type="dxa"/>
            <w:tcBorders>
              <w:top w:val="nil"/>
              <w:left w:val="nil"/>
              <w:bottom w:val="nil"/>
              <w:right w:val="nil"/>
            </w:tcBorders>
            <w:shd w:val="clear" w:color="auto" w:fill="auto"/>
            <w:noWrap/>
            <w:vAlign w:val="bottom"/>
            <w:hideMark/>
          </w:tcPr>
          <w:p w14:paraId="14FFBBFD"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0.070241</w:t>
            </w:r>
          </w:p>
        </w:tc>
        <w:tc>
          <w:tcPr>
            <w:tcW w:w="1300" w:type="dxa"/>
            <w:tcBorders>
              <w:top w:val="nil"/>
              <w:left w:val="nil"/>
              <w:bottom w:val="nil"/>
              <w:right w:val="nil"/>
            </w:tcBorders>
            <w:shd w:val="clear" w:color="auto" w:fill="auto"/>
            <w:noWrap/>
            <w:vAlign w:val="bottom"/>
            <w:hideMark/>
          </w:tcPr>
          <w:p w14:paraId="31DB97B4"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8</w:t>
            </w:r>
          </w:p>
        </w:tc>
        <w:tc>
          <w:tcPr>
            <w:tcW w:w="1300" w:type="dxa"/>
            <w:tcBorders>
              <w:top w:val="nil"/>
              <w:left w:val="nil"/>
              <w:bottom w:val="nil"/>
              <w:right w:val="nil"/>
            </w:tcBorders>
            <w:shd w:val="clear" w:color="auto" w:fill="auto"/>
            <w:noWrap/>
            <w:vAlign w:val="bottom"/>
            <w:hideMark/>
          </w:tcPr>
          <w:p w14:paraId="5057901C"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57.693</w:t>
            </w:r>
          </w:p>
        </w:tc>
        <w:tc>
          <w:tcPr>
            <w:tcW w:w="1300" w:type="dxa"/>
            <w:tcBorders>
              <w:top w:val="nil"/>
              <w:left w:val="nil"/>
              <w:bottom w:val="nil"/>
              <w:right w:val="nil"/>
            </w:tcBorders>
            <w:shd w:val="clear" w:color="auto" w:fill="auto"/>
            <w:noWrap/>
            <w:vAlign w:val="bottom"/>
            <w:hideMark/>
          </w:tcPr>
          <w:p w14:paraId="4A405318"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1.5953</w:t>
            </w:r>
          </w:p>
        </w:tc>
        <w:tc>
          <w:tcPr>
            <w:tcW w:w="1300" w:type="dxa"/>
            <w:tcBorders>
              <w:top w:val="nil"/>
              <w:left w:val="nil"/>
              <w:bottom w:val="nil"/>
              <w:right w:val="nil"/>
            </w:tcBorders>
            <w:shd w:val="clear" w:color="auto" w:fill="auto"/>
            <w:noWrap/>
            <w:vAlign w:val="bottom"/>
            <w:hideMark/>
          </w:tcPr>
          <w:p w14:paraId="20C0A027"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0.1463</w:t>
            </w:r>
          </w:p>
        </w:tc>
      </w:tr>
      <w:tr w:rsidR="001C4DA3" w:rsidRPr="001C4DA3" w14:paraId="4F95D84E" w14:textId="77777777" w:rsidTr="001C4DA3">
        <w:trPr>
          <w:trHeight w:val="380"/>
        </w:trPr>
        <w:tc>
          <w:tcPr>
            <w:tcW w:w="2660" w:type="dxa"/>
            <w:tcBorders>
              <w:top w:val="nil"/>
              <w:left w:val="nil"/>
              <w:bottom w:val="nil"/>
              <w:right w:val="nil"/>
            </w:tcBorders>
            <w:shd w:val="clear" w:color="auto" w:fill="auto"/>
            <w:noWrap/>
            <w:vAlign w:val="bottom"/>
            <w:hideMark/>
          </w:tcPr>
          <w:p w14:paraId="03511789"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Infection Type</w:t>
            </w:r>
          </w:p>
        </w:tc>
        <w:tc>
          <w:tcPr>
            <w:tcW w:w="1300" w:type="dxa"/>
            <w:tcBorders>
              <w:top w:val="nil"/>
              <w:left w:val="nil"/>
              <w:bottom w:val="nil"/>
              <w:right w:val="nil"/>
            </w:tcBorders>
            <w:shd w:val="clear" w:color="auto" w:fill="auto"/>
            <w:noWrap/>
            <w:vAlign w:val="bottom"/>
            <w:hideMark/>
          </w:tcPr>
          <w:p w14:paraId="5900853C"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0.0164</w:t>
            </w:r>
          </w:p>
        </w:tc>
        <w:tc>
          <w:tcPr>
            <w:tcW w:w="1300" w:type="dxa"/>
            <w:tcBorders>
              <w:top w:val="nil"/>
              <w:left w:val="nil"/>
              <w:bottom w:val="nil"/>
              <w:right w:val="nil"/>
            </w:tcBorders>
            <w:shd w:val="clear" w:color="auto" w:fill="auto"/>
            <w:noWrap/>
            <w:vAlign w:val="bottom"/>
            <w:hideMark/>
          </w:tcPr>
          <w:p w14:paraId="04043DEC"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0.15566</w:t>
            </w:r>
          </w:p>
        </w:tc>
        <w:tc>
          <w:tcPr>
            <w:tcW w:w="1300" w:type="dxa"/>
            <w:tcBorders>
              <w:top w:val="nil"/>
              <w:left w:val="nil"/>
              <w:bottom w:val="nil"/>
              <w:right w:val="nil"/>
            </w:tcBorders>
            <w:shd w:val="clear" w:color="auto" w:fill="auto"/>
            <w:noWrap/>
            <w:vAlign w:val="bottom"/>
            <w:hideMark/>
          </w:tcPr>
          <w:p w14:paraId="31C8392A"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0.077831</w:t>
            </w:r>
          </w:p>
        </w:tc>
        <w:tc>
          <w:tcPr>
            <w:tcW w:w="1300" w:type="dxa"/>
            <w:tcBorders>
              <w:top w:val="nil"/>
              <w:left w:val="nil"/>
              <w:bottom w:val="nil"/>
              <w:right w:val="nil"/>
            </w:tcBorders>
            <w:shd w:val="clear" w:color="auto" w:fill="auto"/>
            <w:noWrap/>
            <w:vAlign w:val="bottom"/>
            <w:hideMark/>
          </w:tcPr>
          <w:p w14:paraId="6945BD19"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337454CE"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69.976</w:t>
            </w:r>
          </w:p>
        </w:tc>
        <w:tc>
          <w:tcPr>
            <w:tcW w:w="1300" w:type="dxa"/>
            <w:tcBorders>
              <w:top w:val="nil"/>
              <w:left w:val="nil"/>
              <w:bottom w:val="nil"/>
              <w:right w:val="nil"/>
            </w:tcBorders>
            <w:shd w:val="clear" w:color="auto" w:fill="auto"/>
            <w:noWrap/>
            <w:vAlign w:val="bottom"/>
            <w:hideMark/>
          </w:tcPr>
          <w:p w14:paraId="10E62BD2"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1.7676</w:t>
            </w:r>
          </w:p>
        </w:tc>
        <w:tc>
          <w:tcPr>
            <w:tcW w:w="1300" w:type="dxa"/>
            <w:tcBorders>
              <w:top w:val="nil"/>
              <w:left w:val="nil"/>
              <w:bottom w:val="nil"/>
              <w:right w:val="nil"/>
            </w:tcBorders>
            <w:shd w:val="clear" w:color="auto" w:fill="auto"/>
            <w:noWrap/>
            <w:vAlign w:val="bottom"/>
            <w:hideMark/>
          </w:tcPr>
          <w:p w14:paraId="692BC79E"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0.1783</w:t>
            </w:r>
          </w:p>
        </w:tc>
      </w:tr>
      <w:tr w:rsidR="001C4DA3" w:rsidRPr="001C4DA3" w14:paraId="2307C6D8" w14:textId="77777777" w:rsidTr="001C4DA3">
        <w:trPr>
          <w:trHeight w:val="380"/>
        </w:trPr>
        <w:tc>
          <w:tcPr>
            <w:tcW w:w="2660" w:type="dxa"/>
            <w:tcBorders>
              <w:top w:val="nil"/>
              <w:left w:val="nil"/>
              <w:bottom w:val="nil"/>
              <w:right w:val="nil"/>
            </w:tcBorders>
            <w:shd w:val="clear" w:color="auto" w:fill="auto"/>
            <w:noWrap/>
            <w:vAlign w:val="bottom"/>
            <w:hideMark/>
          </w:tcPr>
          <w:p w14:paraId="4298155B"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Full Model</w:t>
            </w:r>
          </w:p>
        </w:tc>
        <w:tc>
          <w:tcPr>
            <w:tcW w:w="1300" w:type="dxa"/>
            <w:tcBorders>
              <w:top w:val="nil"/>
              <w:left w:val="nil"/>
              <w:bottom w:val="nil"/>
              <w:right w:val="nil"/>
            </w:tcBorders>
            <w:shd w:val="clear" w:color="auto" w:fill="auto"/>
            <w:noWrap/>
            <w:vAlign w:val="bottom"/>
            <w:hideMark/>
          </w:tcPr>
          <w:p w14:paraId="5F7828E9"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0.2824</w:t>
            </w:r>
          </w:p>
        </w:tc>
        <w:tc>
          <w:tcPr>
            <w:tcW w:w="1300" w:type="dxa"/>
            <w:tcBorders>
              <w:top w:val="nil"/>
              <w:left w:val="nil"/>
              <w:bottom w:val="nil"/>
              <w:right w:val="nil"/>
            </w:tcBorders>
            <w:shd w:val="clear" w:color="auto" w:fill="auto"/>
            <w:noWrap/>
            <w:vAlign w:val="bottom"/>
            <w:hideMark/>
          </w:tcPr>
          <w:p w14:paraId="1FC65F38" w14:textId="77777777" w:rsidR="001C4DA3" w:rsidRPr="001C4DA3" w:rsidRDefault="001C4DA3" w:rsidP="001C4DA3">
            <w:pPr>
              <w:jc w:val="right"/>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14:paraId="183FA264"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C458EE6"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387ECB6"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090F62E"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4412A7D" w14:textId="77777777" w:rsidR="001C4DA3" w:rsidRPr="001C4DA3" w:rsidRDefault="001C4DA3" w:rsidP="001C4DA3">
            <w:pPr>
              <w:rPr>
                <w:rFonts w:eastAsia="Times New Roman" w:cs="Times New Roman"/>
              </w:rPr>
            </w:pPr>
          </w:p>
        </w:tc>
      </w:tr>
      <w:tr w:rsidR="001C4DA3" w:rsidRPr="001C4DA3" w14:paraId="29A2031F" w14:textId="77777777" w:rsidTr="001C4DA3">
        <w:trPr>
          <w:trHeight w:val="380"/>
        </w:trPr>
        <w:tc>
          <w:tcPr>
            <w:tcW w:w="2660" w:type="dxa"/>
            <w:tcBorders>
              <w:top w:val="nil"/>
              <w:left w:val="nil"/>
              <w:bottom w:val="nil"/>
              <w:right w:val="nil"/>
            </w:tcBorders>
            <w:shd w:val="clear" w:color="auto" w:fill="auto"/>
            <w:noWrap/>
            <w:vAlign w:val="bottom"/>
            <w:hideMark/>
          </w:tcPr>
          <w:p w14:paraId="7C64003E"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36A3812"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CF5D398"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DC34BE1"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842D287"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6934C14"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5BDA563C"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22B13C3" w14:textId="77777777" w:rsidR="001C4DA3" w:rsidRPr="001C4DA3" w:rsidRDefault="001C4DA3" w:rsidP="001C4DA3">
            <w:pPr>
              <w:rPr>
                <w:rFonts w:eastAsia="Times New Roman" w:cs="Times New Roman"/>
              </w:rPr>
            </w:pPr>
          </w:p>
        </w:tc>
      </w:tr>
      <w:tr w:rsidR="001C4DA3" w:rsidRPr="001C4DA3" w14:paraId="0F9D328B" w14:textId="77777777" w:rsidTr="001C4DA3">
        <w:trPr>
          <w:trHeight w:val="380"/>
        </w:trPr>
        <w:tc>
          <w:tcPr>
            <w:tcW w:w="2660" w:type="dxa"/>
            <w:tcBorders>
              <w:top w:val="nil"/>
              <w:left w:val="nil"/>
              <w:bottom w:val="nil"/>
              <w:right w:val="nil"/>
            </w:tcBorders>
            <w:shd w:val="clear" w:color="auto" w:fill="auto"/>
            <w:noWrap/>
            <w:vAlign w:val="bottom"/>
            <w:hideMark/>
          </w:tcPr>
          <w:p w14:paraId="475E8996" w14:textId="77777777" w:rsidR="001C4DA3" w:rsidRPr="001C4DA3" w:rsidRDefault="001C4DA3" w:rsidP="001C4DA3">
            <w:pPr>
              <w:rPr>
                <w:rFonts w:eastAsia="Times New Roman" w:cs="Times New Roman"/>
                <w:b/>
                <w:bCs/>
                <w:color w:val="000000"/>
              </w:rPr>
            </w:pPr>
            <w:r w:rsidRPr="001C4DA3">
              <w:rPr>
                <w:rFonts w:eastAsia="Times New Roman" w:cs="Times New Roman"/>
                <w:b/>
                <w:bCs/>
                <w:color w:val="000000"/>
              </w:rPr>
              <w:t>Evenness</w:t>
            </w:r>
          </w:p>
        </w:tc>
        <w:tc>
          <w:tcPr>
            <w:tcW w:w="1300" w:type="dxa"/>
            <w:tcBorders>
              <w:top w:val="nil"/>
              <w:left w:val="nil"/>
              <w:bottom w:val="nil"/>
              <w:right w:val="nil"/>
            </w:tcBorders>
            <w:shd w:val="clear" w:color="auto" w:fill="auto"/>
            <w:noWrap/>
            <w:vAlign w:val="bottom"/>
            <w:hideMark/>
          </w:tcPr>
          <w:p w14:paraId="10D12AB8" w14:textId="77777777" w:rsidR="001C4DA3" w:rsidRPr="001C4DA3" w:rsidRDefault="001C4DA3" w:rsidP="001C4DA3">
            <w:pPr>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4360858C"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8F0283E"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044D14D"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4B1E5DB3"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66FD76FD"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24CAB562" w14:textId="77777777" w:rsidR="001C4DA3" w:rsidRPr="001C4DA3" w:rsidRDefault="001C4DA3" w:rsidP="001C4DA3">
            <w:pPr>
              <w:rPr>
                <w:rFonts w:eastAsia="Times New Roman" w:cs="Times New Roman"/>
              </w:rPr>
            </w:pPr>
          </w:p>
        </w:tc>
      </w:tr>
      <w:tr w:rsidR="001C4DA3" w:rsidRPr="001C4DA3" w14:paraId="33D5FA32" w14:textId="77777777" w:rsidTr="001C4DA3">
        <w:trPr>
          <w:trHeight w:val="380"/>
        </w:trPr>
        <w:tc>
          <w:tcPr>
            <w:tcW w:w="2660" w:type="dxa"/>
            <w:tcBorders>
              <w:top w:val="nil"/>
              <w:left w:val="nil"/>
              <w:bottom w:val="nil"/>
              <w:right w:val="nil"/>
            </w:tcBorders>
            <w:shd w:val="clear" w:color="auto" w:fill="auto"/>
            <w:noWrap/>
            <w:vAlign w:val="bottom"/>
            <w:hideMark/>
          </w:tcPr>
          <w:p w14:paraId="1CA8ABFB"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Sampling Region</w:t>
            </w:r>
          </w:p>
        </w:tc>
        <w:tc>
          <w:tcPr>
            <w:tcW w:w="1300" w:type="dxa"/>
            <w:tcBorders>
              <w:top w:val="nil"/>
              <w:left w:val="nil"/>
              <w:bottom w:val="nil"/>
              <w:right w:val="nil"/>
            </w:tcBorders>
            <w:shd w:val="clear" w:color="auto" w:fill="auto"/>
            <w:noWrap/>
            <w:vAlign w:val="bottom"/>
            <w:hideMark/>
          </w:tcPr>
          <w:p w14:paraId="0DDA797A"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0.0304</w:t>
            </w:r>
          </w:p>
        </w:tc>
        <w:tc>
          <w:tcPr>
            <w:tcW w:w="1300" w:type="dxa"/>
            <w:tcBorders>
              <w:top w:val="nil"/>
              <w:left w:val="nil"/>
              <w:bottom w:val="nil"/>
              <w:right w:val="nil"/>
            </w:tcBorders>
            <w:shd w:val="clear" w:color="auto" w:fill="auto"/>
            <w:noWrap/>
            <w:vAlign w:val="bottom"/>
            <w:hideMark/>
          </w:tcPr>
          <w:p w14:paraId="11730721"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0.038577</w:t>
            </w:r>
          </w:p>
        </w:tc>
        <w:tc>
          <w:tcPr>
            <w:tcW w:w="1300" w:type="dxa"/>
            <w:tcBorders>
              <w:top w:val="nil"/>
              <w:left w:val="nil"/>
              <w:bottom w:val="nil"/>
              <w:right w:val="nil"/>
            </w:tcBorders>
            <w:shd w:val="clear" w:color="auto" w:fill="auto"/>
            <w:noWrap/>
            <w:vAlign w:val="bottom"/>
            <w:hideMark/>
          </w:tcPr>
          <w:p w14:paraId="04E52D3F"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0.019288</w:t>
            </w:r>
          </w:p>
        </w:tc>
        <w:tc>
          <w:tcPr>
            <w:tcW w:w="1300" w:type="dxa"/>
            <w:tcBorders>
              <w:top w:val="nil"/>
              <w:left w:val="nil"/>
              <w:bottom w:val="nil"/>
              <w:right w:val="nil"/>
            </w:tcBorders>
            <w:shd w:val="clear" w:color="auto" w:fill="auto"/>
            <w:noWrap/>
            <w:vAlign w:val="bottom"/>
            <w:hideMark/>
          </w:tcPr>
          <w:p w14:paraId="67057C76"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5884AC02"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36.956</w:t>
            </w:r>
          </w:p>
        </w:tc>
        <w:tc>
          <w:tcPr>
            <w:tcW w:w="1300" w:type="dxa"/>
            <w:tcBorders>
              <w:top w:val="nil"/>
              <w:left w:val="nil"/>
              <w:bottom w:val="nil"/>
              <w:right w:val="nil"/>
            </w:tcBorders>
            <w:shd w:val="clear" w:color="auto" w:fill="auto"/>
            <w:noWrap/>
            <w:vAlign w:val="bottom"/>
            <w:hideMark/>
          </w:tcPr>
          <w:p w14:paraId="74C7AD34"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1.5387</w:t>
            </w:r>
          </w:p>
        </w:tc>
        <w:tc>
          <w:tcPr>
            <w:tcW w:w="1300" w:type="dxa"/>
            <w:tcBorders>
              <w:top w:val="nil"/>
              <w:left w:val="nil"/>
              <w:bottom w:val="nil"/>
              <w:right w:val="nil"/>
            </w:tcBorders>
            <w:shd w:val="clear" w:color="auto" w:fill="auto"/>
            <w:noWrap/>
            <w:vAlign w:val="bottom"/>
            <w:hideMark/>
          </w:tcPr>
          <w:p w14:paraId="2B4C93FC"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0.2281</w:t>
            </w:r>
          </w:p>
        </w:tc>
      </w:tr>
      <w:tr w:rsidR="001C4DA3" w:rsidRPr="001C4DA3" w14:paraId="08F5A05D" w14:textId="77777777" w:rsidTr="001C4DA3">
        <w:trPr>
          <w:trHeight w:val="380"/>
        </w:trPr>
        <w:tc>
          <w:tcPr>
            <w:tcW w:w="2660" w:type="dxa"/>
            <w:tcBorders>
              <w:top w:val="nil"/>
              <w:left w:val="nil"/>
              <w:bottom w:val="nil"/>
              <w:right w:val="nil"/>
            </w:tcBorders>
            <w:shd w:val="clear" w:color="auto" w:fill="auto"/>
            <w:noWrap/>
            <w:vAlign w:val="bottom"/>
            <w:hideMark/>
          </w:tcPr>
          <w:p w14:paraId="32EC2D3A"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Habitat Type</w:t>
            </w:r>
          </w:p>
        </w:tc>
        <w:tc>
          <w:tcPr>
            <w:tcW w:w="1300" w:type="dxa"/>
            <w:tcBorders>
              <w:top w:val="nil"/>
              <w:left w:val="nil"/>
              <w:bottom w:val="nil"/>
              <w:right w:val="nil"/>
            </w:tcBorders>
            <w:shd w:val="clear" w:color="auto" w:fill="auto"/>
            <w:noWrap/>
            <w:vAlign w:val="bottom"/>
            <w:hideMark/>
          </w:tcPr>
          <w:p w14:paraId="298FD47A"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w:t>
            </w:r>
          </w:p>
        </w:tc>
        <w:tc>
          <w:tcPr>
            <w:tcW w:w="1300" w:type="dxa"/>
            <w:tcBorders>
              <w:top w:val="nil"/>
              <w:left w:val="nil"/>
              <w:bottom w:val="nil"/>
              <w:right w:val="nil"/>
            </w:tcBorders>
            <w:shd w:val="clear" w:color="auto" w:fill="auto"/>
            <w:noWrap/>
            <w:vAlign w:val="bottom"/>
            <w:hideMark/>
          </w:tcPr>
          <w:p w14:paraId="0DD70DF6"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0.002576</w:t>
            </w:r>
          </w:p>
        </w:tc>
        <w:tc>
          <w:tcPr>
            <w:tcW w:w="1300" w:type="dxa"/>
            <w:tcBorders>
              <w:top w:val="nil"/>
              <w:left w:val="nil"/>
              <w:bottom w:val="nil"/>
              <w:right w:val="nil"/>
            </w:tcBorders>
            <w:shd w:val="clear" w:color="auto" w:fill="auto"/>
            <w:noWrap/>
            <w:vAlign w:val="bottom"/>
            <w:hideMark/>
          </w:tcPr>
          <w:p w14:paraId="0E3F4E58"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0.001288</w:t>
            </w:r>
          </w:p>
        </w:tc>
        <w:tc>
          <w:tcPr>
            <w:tcW w:w="1300" w:type="dxa"/>
            <w:tcBorders>
              <w:top w:val="nil"/>
              <w:left w:val="nil"/>
              <w:bottom w:val="nil"/>
              <w:right w:val="nil"/>
            </w:tcBorders>
            <w:shd w:val="clear" w:color="auto" w:fill="auto"/>
            <w:noWrap/>
            <w:vAlign w:val="bottom"/>
            <w:hideMark/>
          </w:tcPr>
          <w:p w14:paraId="2DAD2D62"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67B2D0E8"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13.167</w:t>
            </w:r>
          </w:p>
        </w:tc>
        <w:tc>
          <w:tcPr>
            <w:tcW w:w="1300" w:type="dxa"/>
            <w:tcBorders>
              <w:top w:val="nil"/>
              <w:left w:val="nil"/>
              <w:bottom w:val="nil"/>
              <w:right w:val="nil"/>
            </w:tcBorders>
            <w:shd w:val="clear" w:color="auto" w:fill="auto"/>
            <w:noWrap/>
            <w:vAlign w:val="bottom"/>
            <w:hideMark/>
          </w:tcPr>
          <w:p w14:paraId="520538FC"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0.1028</w:t>
            </w:r>
          </w:p>
        </w:tc>
        <w:tc>
          <w:tcPr>
            <w:tcW w:w="1300" w:type="dxa"/>
            <w:tcBorders>
              <w:top w:val="nil"/>
              <w:left w:val="nil"/>
              <w:bottom w:val="nil"/>
              <w:right w:val="nil"/>
            </w:tcBorders>
            <w:shd w:val="clear" w:color="auto" w:fill="auto"/>
            <w:noWrap/>
            <w:vAlign w:val="bottom"/>
            <w:hideMark/>
          </w:tcPr>
          <w:p w14:paraId="2D67FA2F"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0.90306</w:t>
            </w:r>
          </w:p>
        </w:tc>
      </w:tr>
      <w:tr w:rsidR="001C4DA3" w:rsidRPr="001C4DA3" w14:paraId="6ED509B4" w14:textId="77777777" w:rsidTr="001C4DA3">
        <w:trPr>
          <w:trHeight w:val="380"/>
        </w:trPr>
        <w:tc>
          <w:tcPr>
            <w:tcW w:w="2660" w:type="dxa"/>
            <w:tcBorders>
              <w:top w:val="nil"/>
              <w:left w:val="nil"/>
              <w:bottom w:val="nil"/>
              <w:right w:val="nil"/>
            </w:tcBorders>
            <w:shd w:val="clear" w:color="auto" w:fill="auto"/>
            <w:noWrap/>
            <w:vAlign w:val="bottom"/>
            <w:hideMark/>
          </w:tcPr>
          <w:p w14:paraId="5215C79B"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Blood meal richness</w:t>
            </w:r>
          </w:p>
        </w:tc>
        <w:tc>
          <w:tcPr>
            <w:tcW w:w="1300" w:type="dxa"/>
            <w:tcBorders>
              <w:top w:val="nil"/>
              <w:left w:val="nil"/>
              <w:bottom w:val="nil"/>
              <w:right w:val="nil"/>
            </w:tcBorders>
            <w:shd w:val="clear" w:color="auto" w:fill="auto"/>
            <w:noWrap/>
            <w:vAlign w:val="bottom"/>
            <w:hideMark/>
          </w:tcPr>
          <w:p w14:paraId="28976B83"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0.0882</w:t>
            </w:r>
          </w:p>
        </w:tc>
        <w:tc>
          <w:tcPr>
            <w:tcW w:w="1300" w:type="dxa"/>
            <w:tcBorders>
              <w:top w:val="nil"/>
              <w:left w:val="nil"/>
              <w:bottom w:val="nil"/>
              <w:right w:val="nil"/>
            </w:tcBorders>
            <w:shd w:val="clear" w:color="auto" w:fill="auto"/>
            <w:noWrap/>
            <w:vAlign w:val="bottom"/>
            <w:hideMark/>
          </w:tcPr>
          <w:p w14:paraId="54045123"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0.111631</w:t>
            </w:r>
          </w:p>
        </w:tc>
        <w:tc>
          <w:tcPr>
            <w:tcW w:w="1300" w:type="dxa"/>
            <w:tcBorders>
              <w:top w:val="nil"/>
              <w:left w:val="nil"/>
              <w:bottom w:val="nil"/>
              <w:right w:val="nil"/>
            </w:tcBorders>
            <w:shd w:val="clear" w:color="auto" w:fill="auto"/>
            <w:noWrap/>
            <w:vAlign w:val="bottom"/>
            <w:hideMark/>
          </w:tcPr>
          <w:p w14:paraId="44A98FAB"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0.027908</w:t>
            </w:r>
          </w:p>
        </w:tc>
        <w:tc>
          <w:tcPr>
            <w:tcW w:w="1300" w:type="dxa"/>
            <w:tcBorders>
              <w:top w:val="nil"/>
              <w:left w:val="nil"/>
              <w:bottom w:val="nil"/>
              <w:right w:val="nil"/>
            </w:tcBorders>
            <w:shd w:val="clear" w:color="auto" w:fill="auto"/>
            <w:noWrap/>
            <w:vAlign w:val="bottom"/>
            <w:hideMark/>
          </w:tcPr>
          <w:p w14:paraId="37F978CD"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4</w:t>
            </w:r>
          </w:p>
        </w:tc>
        <w:tc>
          <w:tcPr>
            <w:tcW w:w="1300" w:type="dxa"/>
            <w:tcBorders>
              <w:top w:val="nil"/>
              <w:left w:val="nil"/>
              <w:bottom w:val="nil"/>
              <w:right w:val="nil"/>
            </w:tcBorders>
            <w:shd w:val="clear" w:color="auto" w:fill="auto"/>
            <w:noWrap/>
            <w:vAlign w:val="bottom"/>
            <w:hideMark/>
          </w:tcPr>
          <w:p w14:paraId="789C169A"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68.749</w:t>
            </w:r>
          </w:p>
        </w:tc>
        <w:tc>
          <w:tcPr>
            <w:tcW w:w="1300" w:type="dxa"/>
            <w:tcBorders>
              <w:top w:val="nil"/>
              <w:left w:val="nil"/>
              <w:bottom w:val="nil"/>
              <w:right w:val="nil"/>
            </w:tcBorders>
            <w:shd w:val="clear" w:color="auto" w:fill="auto"/>
            <w:noWrap/>
            <w:vAlign w:val="bottom"/>
            <w:hideMark/>
          </w:tcPr>
          <w:p w14:paraId="171C12C0"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2.2263</w:t>
            </w:r>
          </w:p>
        </w:tc>
        <w:tc>
          <w:tcPr>
            <w:tcW w:w="1300" w:type="dxa"/>
            <w:tcBorders>
              <w:top w:val="nil"/>
              <w:left w:val="nil"/>
              <w:bottom w:val="nil"/>
              <w:right w:val="nil"/>
            </w:tcBorders>
            <w:shd w:val="clear" w:color="auto" w:fill="auto"/>
            <w:noWrap/>
            <w:vAlign w:val="bottom"/>
            <w:hideMark/>
          </w:tcPr>
          <w:p w14:paraId="2B080C85"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0.07508</w:t>
            </w:r>
          </w:p>
        </w:tc>
      </w:tr>
      <w:tr w:rsidR="001C4DA3" w:rsidRPr="001C4DA3" w14:paraId="29857EBD" w14:textId="77777777" w:rsidTr="001C4DA3">
        <w:trPr>
          <w:trHeight w:val="380"/>
        </w:trPr>
        <w:tc>
          <w:tcPr>
            <w:tcW w:w="2660" w:type="dxa"/>
            <w:tcBorders>
              <w:top w:val="nil"/>
              <w:left w:val="nil"/>
              <w:bottom w:val="nil"/>
              <w:right w:val="nil"/>
            </w:tcBorders>
            <w:shd w:val="clear" w:color="auto" w:fill="auto"/>
            <w:noWrap/>
            <w:vAlign w:val="bottom"/>
            <w:hideMark/>
          </w:tcPr>
          <w:p w14:paraId="7DE231DA"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Dominant Blood meal</w:t>
            </w:r>
          </w:p>
        </w:tc>
        <w:tc>
          <w:tcPr>
            <w:tcW w:w="1300" w:type="dxa"/>
            <w:tcBorders>
              <w:top w:val="nil"/>
              <w:left w:val="nil"/>
              <w:bottom w:val="nil"/>
              <w:right w:val="nil"/>
            </w:tcBorders>
            <w:shd w:val="clear" w:color="auto" w:fill="auto"/>
            <w:noWrap/>
            <w:vAlign w:val="bottom"/>
            <w:hideMark/>
          </w:tcPr>
          <w:p w14:paraId="699F74F3"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0.055</w:t>
            </w:r>
          </w:p>
        </w:tc>
        <w:tc>
          <w:tcPr>
            <w:tcW w:w="1300" w:type="dxa"/>
            <w:tcBorders>
              <w:top w:val="nil"/>
              <w:left w:val="nil"/>
              <w:bottom w:val="nil"/>
              <w:right w:val="nil"/>
            </w:tcBorders>
            <w:shd w:val="clear" w:color="auto" w:fill="auto"/>
            <w:noWrap/>
            <w:vAlign w:val="bottom"/>
            <w:hideMark/>
          </w:tcPr>
          <w:p w14:paraId="255678C1"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0.069128</w:t>
            </w:r>
          </w:p>
        </w:tc>
        <w:tc>
          <w:tcPr>
            <w:tcW w:w="1300" w:type="dxa"/>
            <w:tcBorders>
              <w:top w:val="nil"/>
              <w:left w:val="nil"/>
              <w:bottom w:val="nil"/>
              <w:right w:val="nil"/>
            </w:tcBorders>
            <w:shd w:val="clear" w:color="auto" w:fill="auto"/>
            <w:noWrap/>
            <w:vAlign w:val="bottom"/>
            <w:hideMark/>
          </w:tcPr>
          <w:p w14:paraId="01633BDD"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0.008641</w:t>
            </w:r>
          </w:p>
        </w:tc>
        <w:tc>
          <w:tcPr>
            <w:tcW w:w="1300" w:type="dxa"/>
            <w:tcBorders>
              <w:top w:val="nil"/>
              <w:left w:val="nil"/>
              <w:bottom w:val="nil"/>
              <w:right w:val="nil"/>
            </w:tcBorders>
            <w:shd w:val="clear" w:color="auto" w:fill="auto"/>
            <w:noWrap/>
            <w:vAlign w:val="bottom"/>
            <w:hideMark/>
          </w:tcPr>
          <w:p w14:paraId="56FC4628"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8</w:t>
            </w:r>
          </w:p>
        </w:tc>
        <w:tc>
          <w:tcPr>
            <w:tcW w:w="1300" w:type="dxa"/>
            <w:tcBorders>
              <w:top w:val="nil"/>
              <w:left w:val="nil"/>
              <w:bottom w:val="nil"/>
              <w:right w:val="nil"/>
            </w:tcBorders>
            <w:shd w:val="clear" w:color="auto" w:fill="auto"/>
            <w:noWrap/>
            <w:vAlign w:val="bottom"/>
            <w:hideMark/>
          </w:tcPr>
          <w:p w14:paraId="271C4134"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55.279</w:t>
            </w:r>
          </w:p>
        </w:tc>
        <w:tc>
          <w:tcPr>
            <w:tcW w:w="1300" w:type="dxa"/>
            <w:tcBorders>
              <w:top w:val="nil"/>
              <w:left w:val="nil"/>
              <w:bottom w:val="nil"/>
              <w:right w:val="nil"/>
            </w:tcBorders>
            <w:shd w:val="clear" w:color="auto" w:fill="auto"/>
            <w:noWrap/>
            <w:vAlign w:val="bottom"/>
            <w:hideMark/>
          </w:tcPr>
          <w:p w14:paraId="01FE3093"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0.6893</w:t>
            </w:r>
          </w:p>
        </w:tc>
        <w:tc>
          <w:tcPr>
            <w:tcW w:w="1300" w:type="dxa"/>
            <w:tcBorders>
              <w:top w:val="nil"/>
              <w:left w:val="nil"/>
              <w:bottom w:val="nil"/>
              <w:right w:val="nil"/>
            </w:tcBorders>
            <w:shd w:val="clear" w:color="auto" w:fill="auto"/>
            <w:noWrap/>
            <w:vAlign w:val="bottom"/>
            <w:hideMark/>
          </w:tcPr>
          <w:p w14:paraId="0F9A3239"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0.69911</w:t>
            </w:r>
          </w:p>
        </w:tc>
      </w:tr>
      <w:tr w:rsidR="001C4DA3" w:rsidRPr="001C4DA3" w14:paraId="67A4678B" w14:textId="77777777" w:rsidTr="001C4DA3">
        <w:trPr>
          <w:trHeight w:val="380"/>
        </w:trPr>
        <w:tc>
          <w:tcPr>
            <w:tcW w:w="2660" w:type="dxa"/>
            <w:tcBorders>
              <w:top w:val="nil"/>
              <w:left w:val="nil"/>
              <w:bottom w:val="nil"/>
              <w:right w:val="nil"/>
            </w:tcBorders>
            <w:shd w:val="clear" w:color="auto" w:fill="auto"/>
            <w:noWrap/>
            <w:vAlign w:val="bottom"/>
            <w:hideMark/>
          </w:tcPr>
          <w:p w14:paraId="015BF4D3"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Infection Type</w:t>
            </w:r>
          </w:p>
        </w:tc>
        <w:tc>
          <w:tcPr>
            <w:tcW w:w="1300" w:type="dxa"/>
            <w:tcBorders>
              <w:top w:val="nil"/>
              <w:left w:val="nil"/>
              <w:bottom w:val="nil"/>
              <w:right w:val="nil"/>
            </w:tcBorders>
            <w:shd w:val="clear" w:color="auto" w:fill="auto"/>
            <w:noWrap/>
            <w:vAlign w:val="bottom"/>
            <w:hideMark/>
          </w:tcPr>
          <w:p w14:paraId="3FCC062A"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0.0045</w:t>
            </w:r>
          </w:p>
        </w:tc>
        <w:tc>
          <w:tcPr>
            <w:tcW w:w="1300" w:type="dxa"/>
            <w:tcBorders>
              <w:top w:val="nil"/>
              <w:left w:val="nil"/>
              <w:bottom w:val="nil"/>
              <w:right w:val="nil"/>
            </w:tcBorders>
            <w:shd w:val="clear" w:color="auto" w:fill="auto"/>
            <w:noWrap/>
            <w:vAlign w:val="bottom"/>
            <w:hideMark/>
          </w:tcPr>
          <w:p w14:paraId="111545FD"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0.006017</w:t>
            </w:r>
          </w:p>
        </w:tc>
        <w:tc>
          <w:tcPr>
            <w:tcW w:w="1300" w:type="dxa"/>
            <w:tcBorders>
              <w:top w:val="nil"/>
              <w:left w:val="nil"/>
              <w:bottom w:val="nil"/>
              <w:right w:val="nil"/>
            </w:tcBorders>
            <w:shd w:val="clear" w:color="auto" w:fill="auto"/>
            <w:noWrap/>
            <w:vAlign w:val="bottom"/>
            <w:hideMark/>
          </w:tcPr>
          <w:p w14:paraId="782AB9D9"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0.003009</w:t>
            </w:r>
          </w:p>
        </w:tc>
        <w:tc>
          <w:tcPr>
            <w:tcW w:w="1300" w:type="dxa"/>
            <w:tcBorders>
              <w:top w:val="nil"/>
              <w:left w:val="nil"/>
              <w:bottom w:val="nil"/>
              <w:right w:val="nil"/>
            </w:tcBorders>
            <w:shd w:val="clear" w:color="auto" w:fill="auto"/>
            <w:noWrap/>
            <w:vAlign w:val="bottom"/>
            <w:hideMark/>
          </w:tcPr>
          <w:p w14:paraId="1A28A9DA"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2</w:t>
            </w:r>
          </w:p>
        </w:tc>
        <w:tc>
          <w:tcPr>
            <w:tcW w:w="1300" w:type="dxa"/>
            <w:tcBorders>
              <w:top w:val="nil"/>
              <w:left w:val="nil"/>
              <w:bottom w:val="nil"/>
              <w:right w:val="nil"/>
            </w:tcBorders>
            <w:shd w:val="clear" w:color="auto" w:fill="auto"/>
            <w:noWrap/>
            <w:vAlign w:val="bottom"/>
            <w:hideMark/>
          </w:tcPr>
          <w:p w14:paraId="2508D8F4"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61.014</w:t>
            </w:r>
          </w:p>
        </w:tc>
        <w:tc>
          <w:tcPr>
            <w:tcW w:w="1300" w:type="dxa"/>
            <w:tcBorders>
              <w:top w:val="nil"/>
              <w:left w:val="nil"/>
              <w:bottom w:val="nil"/>
              <w:right w:val="nil"/>
            </w:tcBorders>
            <w:shd w:val="clear" w:color="auto" w:fill="auto"/>
            <w:noWrap/>
            <w:vAlign w:val="bottom"/>
            <w:hideMark/>
          </w:tcPr>
          <w:p w14:paraId="5F77CA6D"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0.24</w:t>
            </w:r>
          </w:p>
        </w:tc>
        <w:tc>
          <w:tcPr>
            <w:tcW w:w="1300" w:type="dxa"/>
            <w:tcBorders>
              <w:top w:val="nil"/>
              <w:left w:val="nil"/>
              <w:bottom w:val="nil"/>
              <w:right w:val="nil"/>
            </w:tcBorders>
            <w:shd w:val="clear" w:color="auto" w:fill="auto"/>
            <w:noWrap/>
            <w:vAlign w:val="bottom"/>
            <w:hideMark/>
          </w:tcPr>
          <w:p w14:paraId="119DA3DF"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0.78736</w:t>
            </w:r>
          </w:p>
        </w:tc>
      </w:tr>
      <w:tr w:rsidR="001C4DA3" w:rsidRPr="001C4DA3" w14:paraId="19B59D38" w14:textId="77777777" w:rsidTr="001C4DA3">
        <w:trPr>
          <w:trHeight w:val="380"/>
        </w:trPr>
        <w:tc>
          <w:tcPr>
            <w:tcW w:w="2660" w:type="dxa"/>
            <w:tcBorders>
              <w:top w:val="nil"/>
              <w:left w:val="nil"/>
              <w:bottom w:val="nil"/>
              <w:right w:val="nil"/>
            </w:tcBorders>
            <w:shd w:val="clear" w:color="auto" w:fill="auto"/>
            <w:noWrap/>
            <w:vAlign w:val="bottom"/>
            <w:hideMark/>
          </w:tcPr>
          <w:p w14:paraId="29252EEB" w14:textId="77777777" w:rsidR="001C4DA3" w:rsidRPr="001C4DA3" w:rsidRDefault="001C4DA3" w:rsidP="001C4DA3">
            <w:pPr>
              <w:rPr>
                <w:rFonts w:eastAsia="Times New Roman" w:cs="Times New Roman"/>
                <w:color w:val="000000"/>
              </w:rPr>
            </w:pPr>
            <w:r w:rsidRPr="001C4DA3">
              <w:rPr>
                <w:rFonts w:eastAsia="Times New Roman" w:cs="Times New Roman"/>
                <w:color w:val="000000"/>
              </w:rPr>
              <w:t>Full Model</w:t>
            </w:r>
          </w:p>
        </w:tc>
        <w:tc>
          <w:tcPr>
            <w:tcW w:w="1300" w:type="dxa"/>
            <w:tcBorders>
              <w:top w:val="nil"/>
              <w:left w:val="nil"/>
              <w:bottom w:val="nil"/>
              <w:right w:val="nil"/>
            </w:tcBorders>
            <w:shd w:val="clear" w:color="auto" w:fill="auto"/>
            <w:noWrap/>
            <w:vAlign w:val="bottom"/>
            <w:hideMark/>
          </w:tcPr>
          <w:p w14:paraId="1285A4AC" w14:textId="77777777" w:rsidR="001C4DA3" w:rsidRPr="001C4DA3" w:rsidRDefault="001C4DA3" w:rsidP="001C4DA3">
            <w:pPr>
              <w:jc w:val="right"/>
              <w:rPr>
                <w:rFonts w:eastAsia="Times New Roman" w:cs="Times New Roman"/>
                <w:color w:val="000000"/>
              </w:rPr>
            </w:pPr>
            <w:r w:rsidRPr="001C4DA3">
              <w:rPr>
                <w:rFonts w:eastAsia="Times New Roman" w:cs="Times New Roman"/>
                <w:color w:val="000000"/>
              </w:rPr>
              <w:t>0.1991</w:t>
            </w:r>
          </w:p>
        </w:tc>
        <w:tc>
          <w:tcPr>
            <w:tcW w:w="1300" w:type="dxa"/>
            <w:tcBorders>
              <w:top w:val="nil"/>
              <w:left w:val="nil"/>
              <w:bottom w:val="nil"/>
              <w:right w:val="nil"/>
            </w:tcBorders>
            <w:shd w:val="clear" w:color="auto" w:fill="auto"/>
            <w:noWrap/>
            <w:vAlign w:val="bottom"/>
            <w:hideMark/>
          </w:tcPr>
          <w:p w14:paraId="2C0B0FE9" w14:textId="77777777" w:rsidR="001C4DA3" w:rsidRPr="001C4DA3" w:rsidRDefault="001C4DA3" w:rsidP="001C4DA3">
            <w:pPr>
              <w:jc w:val="right"/>
              <w:rPr>
                <w:rFonts w:eastAsia="Times New Roman" w:cs="Times New Roman"/>
                <w:color w:val="000000"/>
              </w:rPr>
            </w:pPr>
          </w:p>
        </w:tc>
        <w:tc>
          <w:tcPr>
            <w:tcW w:w="1300" w:type="dxa"/>
            <w:tcBorders>
              <w:top w:val="nil"/>
              <w:left w:val="nil"/>
              <w:bottom w:val="nil"/>
              <w:right w:val="nil"/>
            </w:tcBorders>
            <w:shd w:val="clear" w:color="auto" w:fill="auto"/>
            <w:noWrap/>
            <w:vAlign w:val="bottom"/>
            <w:hideMark/>
          </w:tcPr>
          <w:p w14:paraId="3F6E24AD"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F81E22D"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34CED6AE"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7E0E8E46" w14:textId="77777777" w:rsidR="001C4DA3" w:rsidRPr="001C4DA3" w:rsidRDefault="001C4DA3" w:rsidP="001C4DA3">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F75150F" w14:textId="77777777" w:rsidR="001C4DA3" w:rsidRPr="001C4DA3" w:rsidRDefault="001C4DA3" w:rsidP="001C4DA3">
            <w:pPr>
              <w:rPr>
                <w:rFonts w:eastAsia="Times New Roman" w:cs="Times New Roman"/>
              </w:rPr>
            </w:pPr>
          </w:p>
        </w:tc>
      </w:tr>
    </w:tbl>
    <w:p w14:paraId="5592C769" w14:textId="5398205F" w:rsidR="001C4DA3" w:rsidRPr="004D23E3" w:rsidRDefault="001C4DA3" w:rsidP="001C4DA3">
      <w:pPr>
        <w:rPr>
          <w:rFonts w:cs="Times New Roman"/>
        </w:rPr>
      </w:pPr>
    </w:p>
    <w:p w14:paraId="4F9CBC36" w14:textId="77777777" w:rsidR="00EE493C" w:rsidRPr="004D23E3" w:rsidRDefault="00EE493C" w:rsidP="001C4DA3">
      <w:pPr>
        <w:rPr>
          <w:rFonts w:cs="Times New Roman"/>
        </w:rPr>
        <w:sectPr w:rsidR="00EE493C" w:rsidRPr="004D23E3" w:rsidSect="001C4DA3">
          <w:pgSz w:w="15840" w:h="12240" w:orient="landscape"/>
          <w:pgMar w:top="1440" w:right="1440" w:bottom="1440" w:left="1440" w:header="720" w:footer="720" w:gutter="0"/>
          <w:cols w:space="720"/>
          <w:docGrid w:linePitch="360"/>
        </w:sectPr>
      </w:pPr>
    </w:p>
    <w:p w14:paraId="492DDA73" w14:textId="54AA9448" w:rsidR="00EE493C" w:rsidRPr="004D23E3" w:rsidRDefault="00EE493C" w:rsidP="00EE493C">
      <w:pPr>
        <w:rPr>
          <w:rFonts w:cs="Times New Roman"/>
          <w:b/>
          <w:bCs/>
        </w:rPr>
      </w:pPr>
      <w:r w:rsidRPr="004D23E3">
        <w:rPr>
          <w:rFonts w:cs="Times New Roman"/>
          <w:b/>
          <w:bCs/>
        </w:rPr>
        <w:lastRenderedPageBreak/>
        <w:t>Table 4.4 PERMANOVA results of early-stage triatomines with unweighted and weighted UniFrac distance matrix</w:t>
      </w:r>
    </w:p>
    <w:p w14:paraId="0E1EBFF2" w14:textId="55BA0606" w:rsidR="001C4DA3" w:rsidRPr="004D23E3" w:rsidRDefault="00EE493C" w:rsidP="00EE493C">
      <w:pPr>
        <w:rPr>
          <w:rFonts w:cs="Times New Roman"/>
        </w:rPr>
      </w:pPr>
      <w:r w:rsidRPr="004D23E3">
        <w:rPr>
          <w:rFonts w:cs="Times New Roman"/>
        </w:rPr>
        <w:t>Results highlighted in boldface indicate p-values of less than 0.05. All p-values were corrected with Benjamini-Hochberg adjustments</w:t>
      </w:r>
    </w:p>
    <w:p w14:paraId="5C86023F" w14:textId="77777777" w:rsidR="00EE493C" w:rsidRPr="004D23E3" w:rsidRDefault="00EE493C" w:rsidP="00EE493C">
      <w:pPr>
        <w:rPr>
          <w:rFonts w:cs="Times New Roman"/>
        </w:rPr>
      </w:pPr>
    </w:p>
    <w:p w14:paraId="4A7DEFB0" w14:textId="5C610C07" w:rsidR="00EE493C" w:rsidRPr="004D23E3" w:rsidRDefault="00EE493C" w:rsidP="00EE493C">
      <w:pPr>
        <w:rPr>
          <w:rFonts w:cs="Times New Roman"/>
        </w:rPr>
      </w:pPr>
    </w:p>
    <w:tbl>
      <w:tblPr>
        <w:tblW w:w="6800" w:type="dxa"/>
        <w:tblLook w:val="04A0" w:firstRow="1" w:lastRow="0" w:firstColumn="1" w:lastColumn="0" w:noHBand="0" w:noVBand="1"/>
      </w:tblPr>
      <w:tblGrid>
        <w:gridCol w:w="3400"/>
        <w:gridCol w:w="3400"/>
      </w:tblGrid>
      <w:tr w:rsidR="00EE493C" w:rsidRPr="00EE493C" w14:paraId="3FE1B65A" w14:textId="77777777" w:rsidTr="00EE493C">
        <w:trPr>
          <w:trHeight w:val="380"/>
        </w:trPr>
        <w:tc>
          <w:tcPr>
            <w:tcW w:w="3400" w:type="dxa"/>
            <w:tcBorders>
              <w:top w:val="nil"/>
              <w:left w:val="nil"/>
              <w:bottom w:val="nil"/>
              <w:right w:val="nil"/>
            </w:tcBorders>
            <w:shd w:val="clear" w:color="auto" w:fill="auto"/>
            <w:noWrap/>
            <w:vAlign w:val="bottom"/>
            <w:hideMark/>
          </w:tcPr>
          <w:p w14:paraId="025A544D" w14:textId="77777777" w:rsidR="00EE493C" w:rsidRPr="00EE493C" w:rsidRDefault="00EE493C" w:rsidP="00EE493C">
            <w:pPr>
              <w:jc w:val="center"/>
              <w:rPr>
                <w:rFonts w:eastAsia="Times New Roman" w:cs="Times New Roman"/>
              </w:rPr>
            </w:pPr>
            <w:r w:rsidRPr="00EE493C">
              <w:rPr>
                <w:rFonts w:eastAsia="Times New Roman" w:cs="Times New Roman"/>
              </w:rPr>
              <w:t>Unweighted</w:t>
            </w:r>
          </w:p>
        </w:tc>
        <w:tc>
          <w:tcPr>
            <w:tcW w:w="3400" w:type="dxa"/>
            <w:tcBorders>
              <w:top w:val="nil"/>
              <w:left w:val="nil"/>
              <w:bottom w:val="nil"/>
              <w:right w:val="nil"/>
            </w:tcBorders>
            <w:shd w:val="clear" w:color="auto" w:fill="auto"/>
            <w:noWrap/>
            <w:vAlign w:val="bottom"/>
            <w:hideMark/>
          </w:tcPr>
          <w:p w14:paraId="5E60BA8E" w14:textId="77777777" w:rsidR="00EE493C" w:rsidRPr="00EE493C" w:rsidRDefault="00EE493C" w:rsidP="00EE493C">
            <w:pPr>
              <w:jc w:val="center"/>
              <w:rPr>
                <w:rFonts w:eastAsia="Times New Roman" w:cs="Times New Roman"/>
              </w:rPr>
            </w:pPr>
          </w:p>
        </w:tc>
      </w:tr>
      <w:tr w:rsidR="00EE493C" w:rsidRPr="00EE493C" w14:paraId="27AB1913" w14:textId="77777777" w:rsidTr="00EE493C">
        <w:trPr>
          <w:trHeight w:val="380"/>
        </w:trPr>
        <w:tc>
          <w:tcPr>
            <w:tcW w:w="3400" w:type="dxa"/>
            <w:tcBorders>
              <w:top w:val="nil"/>
              <w:left w:val="nil"/>
              <w:bottom w:val="nil"/>
              <w:right w:val="nil"/>
            </w:tcBorders>
            <w:shd w:val="clear" w:color="auto" w:fill="auto"/>
            <w:noWrap/>
            <w:vAlign w:val="bottom"/>
            <w:hideMark/>
          </w:tcPr>
          <w:p w14:paraId="511D603A" w14:textId="77777777" w:rsidR="00EE493C" w:rsidRPr="00EE493C" w:rsidRDefault="00EE493C" w:rsidP="00EE493C">
            <w:pPr>
              <w:rPr>
                <w:rFonts w:eastAsia="Times New Roman" w:cs="Times New Roman"/>
                <w:b/>
                <w:bCs/>
              </w:rPr>
            </w:pPr>
            <w:r w:rsidRPr="00EE493C">
              <w:rPr>
                <w:rFonts w:eastAsia="Times New Roman" w:cs="Times New Roman"/>
                <w:b/>
                <w:bCs/>
              </w:rPr>
              <w:t>PERMANOVA results</w:t>
            </w:r>
          </w:p>
        </w:tc>
        <w:tc>
          <w:tcPr>
            <w:tcW w:w="3400" w:type="dxa"/>
            <w:tcBorders>
              <w:top w:val="nil"/>
              <w:left w:val="nil"/>
              <w:bottom w:val="nil"/>
              <w:right w:val="nil"/>
            </w:tcBorders>
            <w:shd w:val="clear" w:color="auto" w:fill="auto"/>
            <w:noWrap/>
            <w:vAlign w:val="bottom"/>
            <w:hideMark/>
          </w:tcPr>
          <w:p w14:paraId="6F01807C" w14:textId="77777777" w:rsidR="00EE493C" w:rsidRPr="00EE493C" w:rsidRDefault="00EE493C" w:rsidP="00EE493C">
            <w:pPr>
              <w:rPr>
                <w:rFonts w:eastAsia="Times New Roman" w:cs="Times New Roman"/>
                <w:b/>
                <w:bCs/>
              </w:rPr>
            </w:pPr>
          </w:p>
        </w:tc>
      </w:tr>
      <w:tr w:rsidR="00EE493C" w:rsidRPr="00EE493C" w14:paraId="4D9F73F9" w14:textId="77777777" w:rsidTr="00EE493C">
        <w:trPr>
          <w:trHeight w:val="380"/>
        </w:trPr>
        <w:tc>
          <w:tcPr>
            <w:tcW w:w="3400" w:type="dxa"/>
            <w:tcBorders>
              <w:top w:val="nil"/>
              <w:left w:val="nil"/>
              <w:bottom w:val="nil"/>
              <w:right w:val="nil"/>
            </w:tcBorders>
            <w:shd w:val="clear" w:color="auto" w:fill="auto"/>
            <w:noWrap/>
            <w:vAlign w:val="bottom"/>
            <w:hideMark/>
          </w:tcPr>
          <w:p w14:paraId="69EDA379" w14:textId="77777777" w:rsidR="00EE493C" w:rsidRPr="00EE493C" w:rsidRDefault="00EE493C" w:rsidP="00EE493C">
            <w:pPr>
              <w:rPr>
                <w:rFonts w:eastAsia="Times New Roman" w:cs="Times New Roman"/>
                <w:b/>
                <w:bCs/>
              </w:rPr>
            </w:pPr>
            <w:r w:rsidRPr="00EE493C">
              <w:rPr>
                <w:rFonts w:eastAsia="Times New Roman" w:cs="Times New Roman"/>
                <w:b/>
                <w:bCs/>
              </w:rPr>
              <w:t>method name</w:t>
            </w:r>
          </w:p>
        </w:tc>
        <w:tc>
          <w:tcPr>
            <w:tcW w:w="3400" w:type="dxa"/>
            <w:tcBorders>
              <w:top w:val="nil"/>
              <w:left w:val="nil"/>
              <w:bottom w:val="nil"/>
              <w:right w:val="nil"/>
            </w:tcBorders>
            <w:shd w:val="clear" w:color="auto" w:fill="auto"/>
            <w:noWrap/>
            <w:vAlign w:val="bottom"/>
            <w:hideMark/>
          </w:tcPr>
          <w:p w14:paraId="5CA5544A" w14:textId="77777777" w:rsidR="00EE493C" w:rsidRPr="00EE493C" w:rsidRDefault="00EE493C" w:rsidP="00EE493C">
            <w:pPr>
              <w:jc w:val="right"/>
              <w:rPr>
                <w:rFonts w:eastAsia="Times New Roman" w:cs="Times New Roman"/>
              </w:rPr>
            </w:pPr>
            <w:r w:rsidRPr="00EE493C">
              <w:rPr>
                <w:rFonts w:eastAsia="Times New Roman" w:cs="Times New Roman"/>
              </w:rPr>
              <w:t>PERMANOVA</w:t>
            </w:r>
          </w:p>
        </w:tc>
      </w:tr>
      <w:tr w:rsidR="00EE493C" w:rsidRPr="00EE493C" w14:paraId="2CFAE943" w14:textId="77777777" w:rsidTr="00EE493C">
        <w:trPr>
          <w:trHeight w:val="380"/>
        </w:trPr>
        <w:tc>
          <w:tcPr>
            <w:tcW w:w="3400" w:type="dxa"/>
            <w:tcBorders>
              <w:top w:val="nil"/>
              <w:left w:val="nil"/>
              <w:bottom w:val="nil"/>
              <w:right w:val="nil"/>
            </w:tcBorders>
            <w:shd w:val="clear" w:color="auto" w:fill="auto"/>
            <w:noWrap/>
            <w:vAlign w:val="bottom"/>
            <w:hideMark/>
          </w:tcPr>
          <w:p w14:paraId="7930F02B" w14:textId="77777777" w:rsidR="00EE493C" w:rsidRPr="00EE493C" w:rsidRDefault="00EE493C" w:rsidP="00EE493C">
            <w:pPr>
              <w:rPr>
                <w:rFonts w:eastAsia="Times New Roman" w:cs="Times New Roman"/>
                <w:b/>
                <w:bCs/>
              </w:rPr>
            </w:pPr>
            <w:r w:rsidRPr="00EE493C">
              <w:rPr>
                <w:rFonts w:eastAsia="Times New Roman" w:cs="Times New Roman"/>
                <w:b/>
                <w:bCs/>
              </w:rPr>
              <w:t>test statistic name</w:t>
            </w:r>
          </w:p>
        </w:tc>
        <w:tc>
          <w:tcPr>
            <w:tcW w:w="3400" w:type="dxa"/>
            <w:tcBorders>
              <w:top w:val="nil"/>
              <w:left w:val="nil"/>
              <w:bottom w:val="nil"/>
              <w:right w:val="nil"/>
            </w:tcBorders>
            <w:shd w:val="clear" w:color="auto" w:fill="auto"/>
            <w:noWrap/>
            <w:vAlign w:val="bottom"/>
            <w:hideMark/>
          </w:tcPr>
          <w:p w14:paraId="657AA438" w14:textId="77777777" w:rsidR="00EE493C" w:rsidRPr="00EE493C" w:rsidRDefault="00EE493C" w:rsidP="00EE493C">
            <w:pPr>
              <w:jc w:val="right"/>
              <w:rPr>
                <w:rFonts w:eastAsia="Times New Roman" w:cs="Times New Roman"/>
              </w:rPr>
            </w:pPr>
            <w:r w:rsidRPr="00EE493C">
              <w:rPr>
                <w:rFonts w:eastAsia="Times New Roman" w:cs="Times New Roman"/>
              </w:rPr>
              <w:t>pseudo-F</w:t>
            </w:r>
          </w:p>
        </w:tc>
      </w:tr>
      <w:tr w:rsidR="00EE493C" w:rsidRPr="00EE493C" w14:paraId="13D58CF9" w14:textId="77777777" w:rsidTr="00EE493C">
        <w:trPr>
          <w:trHeight w:val="380"/>
        </w:trPr>
        <w:tc>
          <w:tcPr>
            <w:tcW w:w="3400" w:type="dxa"/>
            <w:tcBorders>
              <w:top w:val="nil"/>
              <w:left w:val="nil"/>
              <w:bottom w:val="nil"/>
              <w:right w:val="nil"/>
            </w:tcBorders>
            <w:shd w:val="clear" w:color="auto" w:fill="auto"/>
            <w:noWrap/>
            <w:vAlign w:val="bottom"/>
            <w:hideMark/>
          </w:tcPr>
          <w:p w14:paraId="30D37EEA" w14:textId="77777777" w:rsidR="00EE493C" w:rsidRPr="00EE493C" w:rsidRDefault="00EE493C" w:rsidP="00EE493C">
            <w:pPr>
              <w:rPr>
                <w:rFonts w:eastAsia="Times New Roman" w:cs="Times New Roman"/>
                <w:b/>
                <w:bCs/>
              </w:rPr>
            </w:pPr>
            <w:r w:rsidRPr="00EE493C">
              <w:rPr>
                <w:rFonts w:eastAsia="Times New Roman" w:cs="Times New Roman"/>
                <w:b/>
                <w:bCs/>
              </w:rPr>
              <w:t>sample size</w:t>
            </w:r>
          </w:p>
        </w:tc>
        <w:tc>
          <w:tcPr>
            <w:tcW w:w="3400" w:type="dxa"/>
            <w:tcBorders>
              <w:top w:val="nil"/>
              <w:left w:val="nil"/>
              <w:bottom w:val="nil"/>
              <w:right w:val="nil"/>
            </w:tcBorders>
            <w:shd w:val="clear" w:color="auto" w:fill="auto"/>
            <w:noWrap/>
            <w:vAlign w:val="bottom"/>
            <w:hideMark/>
          </w:tcPr>
          <w:p w14:paraId="3CB8AD1A" w14:textId="77777777" w:rsidR="00EE493C" w:rsidRPr="00EE493C" w:rsidRDefault="00EE493C" w:rsidP="00EE493C">
            <w:pPr>
              <w:jc w:val="right"/>
              <w:rPr>
                <w:rFonts w:eastAsia="Times New Roman" w:cs="Times New Roman"/>
              </w:rPr>
            </w:pPr>
            <w:r w:rsidRPr="00EE493C">
              <w:rPr>
                <w:rFonts w:eastAsia="Times New Roman" w:cs="Times New Roman"/>
              </w:rPr>
              <w:t>187</w:t>
            </w:r>
          </w:p>
        </w:tc>
      </w:tr>
      <w:tr w:rsidR="00EE493C" w:rsidRPr="00EE493C" w14:paraId="1679EE6A" w14:textId="77777777" w:rsidTr="00EE493C">
        <w:trPr>
          <w:trHeight w:val="380"/>
        </w:trPr>
        <w:tc>
          <w:tcPr>
            <w:tcW w:w="3400" w:type="dxa"/>
            <w:tcBorders>
              <w:top w:val="nil"/>
              <w:left w:val="nil"/>
              <w:bottom w:val="nil"/>
              <w:right w:val="nil"/>
            </w:tcBorders>
            <w:shd w:val="clear" w:color="auto" w:fill="auto"/>
            <w:noWrap/>
            <w:vAlign w:val="bottom"/>
            <w:hideMark/>
          </w:tcPr>
          <w:p w14:paraId="028DEDB9" w14:textId="77777777" w:rsidR="00EE493C" w:rsidRPr="00EE493C" w:rsidRDefault="00EE493C" w:rsidP="00EE493C">
            <w:pPr>
              <w:rPr>
                <w:rFonts w:eastAsia="Times New Roman" w:cs="Times New Roman"/>
                <w:b/>
                <w:bCs/>
              </w:rPr>
            </w:pPr>
            <w:r w:rsidRPr="00EE493C">
              <w:rPr>
                <w:rFonts w:eastAsia="Times New Roman" w:cs="Times New Roman"/>
                <w:b/>
                <w:bCs/>
              </w:rPr>
              <w:t>number of groups</w:t>
            </w:r>
          </w:p>
        </w:tc>
        <w:tc>
          <w:tcPr>
            <w:tcW w:w="3400" w:type="dxa"/>
            <w:tcBorders>
              <w:top w:val="nil"/>
              <w:left w:val="nil"/>
              <w:bottom w:val="nil"/>
              <w:right w:val="nil"/>
            </w:tcBorders>
            <w:shd w:val="clear" w:color="auto" w:fill="auto"/>
            <w:noWrap/>
            <w:vAlign w:val="bottom"/>
            <w:hideMark/>
          </w:tcPr>
          <w:p w14:paraId="19E58DB4" w14:textId="77777777" w:rsidR="00EE493C" w:rsidRPr="00EE493C" w:rsidRDefault="00EE493C" w:rsidP="00EE493C">
            <w:pPr>
              <w:jc w:val="right"/>
              <w:rPr>
                <w:rFonts w:eastAsia="Times New Roman" w:cs="Times New Roman"/>
              </w:rPr>
            </w:pPr>
            <w:r w:rsidRPr="00EE493C">
              <w:rPr>
                <w:rFonts w:eastAsia="Times New Roman" w:cs="Times New Roman"/>
              </w:rPr>
              <w:t>3</w:t>
            </w:r>
          </w:p>
        </w:tc>
      </w:tr>
      <w:tr w:rsidR="00EE493C" w:rsidRPr="00EE493C" w14:paraId="168ADC7D" w14:textId="77777777" w:rsidTr="00EE493C">
        <w:trPr>
          <w:trHeight w:val="380"/>
        </w:trPr>
        <w:tc>
          <w:tcPr>
            <w:tcW w:w="3400" w:type="dxa"/>
            <w:tcBorders>
              <w:top w:val="nil"/>
              <w:left w:val="nil"/>
              <w:bottom w:val="nil"/>
              <w:right w:val="nil"/>
            </w:tcBorders>
            <w:shd w:val="clear" w:color="auto" w:fill="auto"/>
            <w:noWrap/>
            <w:vAlign w:val="bottom"/>
            <w:hideMark/>
          </w:tcPr>
          <w:p w14:paraId="5EBC0F94" w14:textId="77777777" w:rsidR="00EE493C" w:rsidRPr="00EE493C" w:rsidRDefault="00EE493C" w:rsidP="00EE493C">
            <w:pPr>
              <w:rPr>
                <w:rFonts w:eastAsia="Times New Roman" w:cs="Times New Roman"/>
                <w:b/>
                <w:bCs/>
              </w:rPr>
            </w:pPr>
            <w:r w:rsidRPr="00EE493C">
              <w:rPr>
                <w:rFonts w:eastAsia="Times New Roman" w:cs="Times New Roman"/>
                <w:b/>
                <w:bCs/>
              </w:rPr>
              <w:t>test statistic</w:t>
            </w:r>
          </w:p>
        </w:tc>
        <w:tc>
          <w:tcPr>
            <w:tcW w:w="3400" w:type="dxa"/>
            <w:tcBorders>
              <w:top w:val="nil"/>
              <w:left w:val="nil"/>
              <w:bottom w:val="nil"/>
              <w:right w:val="nil"/>
            </w:tcBorders>
            <w:shd w:val="clear" w:color="auto" w:fill="auto"/>
            <w:noWrap/>
            <w:vAlign w:val="bottom"/>
            <w:hideMark/>
          </w:tcPr>
          <w:p w14:paraId="6FAE8E02" w14:textId="77777777" w:rsidR="00EE493C" w:rsidRPr="00EE493C" w:rsidRDefault="00EE493C" w:rsidP="00EE493C">
            <w:pPr>
              <w:jc w:val="right"/>
              <w:rPr>
                <w:rFonts w:eastAsia="Times New Roman" w:cs="Times New Roman"/>
              </w:rPr>
            </w:pPr>
            <w:r w:rsidRPr="00EE493C">
              <w:rPr>
                <w:rFonts w:eastAsia="Times New Roman" w:cs="Times New Roman"/>
              </w:rPr>
              <w:t>3.253925</w:t>
            </w:r>
          </w:p>
        </w:tc>
      </w:tr>
      <w:tr w:rsidR="00EE493C" w:rsidRPr="00EE493C" w14:paraId="4CFB12B3" w14:textId="77777777" w:rsidTr="00EE493C">
        <w:trPr>
          <w:trHeight w:val="380"/>
        </w:trPr>
        <w:tc>
          <w:tcPr>
            <w:tcW w:w="3400" w:type="dxa"/>
            <w:tcBorders>
              <w:top w:val="nil"/>
              <w:left w:val="nil"/>
              <w:bottom w:val="nil"/>
              <w:right w:val="nil"/>
            </w:tcBorders>
            <w:shd w:val="clear" w:color="auto" w:fill="auto"/>
            <w:noWrap/>
            <w:vAlign w:val="bottom"/>
            <w:hideMark/>
          </w:tcPr>
          <w:p w14:paraId="68396154" w14:textId="77777777" w:rsidR="00EE493C" w:rsidRPr="00EE493C" w:rsidRDefault="00EE493C" w:rsidP="00EE493C">
            <w:pPr>
              <w:rPr>
                <w:rFonts w:eastAsia="Times New Roman" w:cs="Times New Roman"/>
                <w:b/>
                <w:bCs/>
              </w:rPr>
            </w:pPr>
            <w:r w:rsidRPr="00EE493C">
              <w:rPr>
                <w:rFonts w:eastAsia="Times New Roman" w:cs="Times New Roman"/>
                <w:b/>
                <w:bCs/>
              </w:rPr>
              <w:t>p-value</w:t>
            </w:r>
          </w:p>
        </w:tc>
        <w:tc>
          <w:tcPr>
            <w:tcW w:w="3400" w:type="dxa"/>
            <w:tcBorders>
              <w:top w:val="nil"/>
              <w:left w:val="nil"/>
              <w:bottom w:val="nil"/>
              <w:right w:val="nil"/>
            </w:tcBorders>
            <w:shd w:val="clear" w:color="auto" w:fill="auto"/>
            <w:noWrap/>
            <w:vAlign w:val="bottom"/>
            <w:hideMark/>
          </w:tcPr>
          <w:p w14:paraId="7C57BD03" w14:textId="77777777" w:rsidR="00EE493C" w:rsidRPr="00EE493C" w:rsidRDefault="00EE493C" w:rsidP="00EE493C">
            <w:pPr>
              <w:jc w:val="right"/>
              <w:rPr>
                <w:rFonts w:eastAsia="Times New Roman" w:cs="Times New Roman"/>
                <w:b/>
                <w:bCs/>
              </w:rPr>
            </w:pPr>
            <w:r w:rsidRPr="00EE493C">
              <w:rPr>
                <w:rFonts w:eastAsia="Times New Roman" w:cs="Times New Roman"/>
                <w:b/>
                <w:bCs/>
              </w:rPr>
              <w:t>0.001</w:t>
            </w:r>
          </w:p>
        </w:tc>
      </w:tr>
      <w:tr w:rsidR="00EE493C" w:rsidRPr="00EE493C" w14:paraId="231EB101" w14:textId="77777777" w:rsidTr="00EE493C">
        <w:trPr>
          <w:trHeight w:val="380"/>
        </w:trPr>
        <w:tc>
          <w:tcPr>
            <w:tcW w:w="3400" w:type="dxa"/>
            <w:tcBorders>
              <w:top w:val="nil"/>
              <w:left w:val="nil"/>
              <w:bottom w:val="nil"/>
              <w:right w:val="nil"/>
            </w:tcBorders>
            <w:shd w:val="clear" w:color="auto" w:fill="auto"/>
            <w:noWrap/>
            <w:vAlign w:val="bottom"/>
            <w:hideMark/>
          </w:tcPr>
          <w:p w14:paraId="57094B8C" w14:textId="77777777" w:rsidR="00EE493C" w:rsidRPr="00EE493C" w:rsidRDefault="00EE493C" w:rsidP="00EE493C">
            <w:pPr>
              <w:rPr>
                <w:rFonts w:eastAsia="Times New Roman" w:cs="Times New Roman"/>
                <w:b/>
                <w:bCs/>
              </w:rPr>
            </w:pPr>
            <w:r w:rsidRPr="00EE493C">
              <w:rPr>
                <w:rFonts w:eastAsia="Times New Roman" w:cs="Times New Roman"/>
                <w:b/>
                <w:bCs/>
              </w:rPr>
              <w:t>number of permutations</w:t>
            </w:r>
          </w:p>
        </w:tc>
        <w:tc>
          <w:tcPr>
            <w:tcW w:w="3400" w:type="dxa"/>
            <w:tcBorders>
              <w:top w:val="nil"/>
              <w:left w:val="nil"/>
              <w:bottom w:val="nil"/>
              <w:right w:val="nil"/>
            </w:tcBorders>
            <w:shd w:val="clear" w:color="auto" w:fill="auto"/>
            <w:noWrap/>
            <w:vAlign w:val="bottom"/>
            <w:hideMark/>
          </w:tcPr>
          <w:p w14:paraId="1AA410A1" w14:textId="77777777" w:rsidR="00EE493C" w:rsidRPr="00EE493C" w:rsidRDefault="00EE493C" w:rsidP="00EE493C">
            <w:pPr>
              <w:jc w:val="right"/>
              <w:rPr>
                <w:rFonts w:eastAsia="Times New Roman" w:cs="Times New Roman"/>
              </w:rPr>
            </w:pPr>
            <w:r w:rsidRPr="00EE493C">
              <w:rPr>
                <w:rFonts w:eastAsia="Times New Roman" w:cs="Times New Roman"/>
              </w:rPr>
              <w:t>999</w:t>
            </w:r>
          </w:p>
        </w:tc>
      </w:tr>
      <w:tr w:rsidR="00EE493C" w:rsidRPr="00EE493C" w14:paraId="6C52EAC7" w14:textId="77777777" w:rsidTr="00EE493C">
        <w:trPr>
          <w:trHeight w:val="380"/>
        </w:trPr>
        <w:tc>
          <w:tcPr>
            <w:tcW w:w="3400" w:type="dxa"/>
            <w:tcBorders>
              <w:top w:val="nil"/>
              <w:left w:val="nil"/>
              <w:bottom w:val="nil"/>
              <w:right w:val="nil"/>
            </w:tcBorders>
            <w:shd w:val="clear" w:color="auto" w:fill="auto"/>
            <w:noWrap/>
            <w:vAlign w:val="bottom"/>
            <w:hideMark/>
          </w:tcPr>
          <w:p w14:paraId="6B7935E6" w14:textId="77777777" w:rsidR="00EE493C" w:rsidRPr="00EE493C" w:rsidRDefault="00EE493C" w:rsidP="00EE493C">
            <w:pPr>
              <w:jc w:val="right"/>
              <w:rPr>
                <w:rFonts w:eastAsia="Times New Roman" w:cs="Times New Roman"/>
              </w:rPr>
            </w:pPr>
          </w:p>
        </w:tc>
        <w:tc>
          <w:tcPr>
            <w:tcW w:w="3400" w:type="dxa"/>
            <w:tcBorders>
              <w:top w:val="nil"/>
              <w:left w:val="nil"/>
              <w:bottom w:val="nil"/>
              <w:right w:val="nil"/>
            </w:tcBorders>
            <w:shd w:val="clear" w:color="auto" w:fill="auto"/>
            <w:noWrap/>
            <w:vAlign w:val="bottom"/>
            <w:hideMark/>
          </w:tcPr>
          <w:p w14:paraId="24159DC9" w14:textId="77777777" w:rsidR="00EE493C" w:rsidRPr="00EE493C" w:rsidRDefault="00EE493C" w:rsidP="00EE493C">
            <w:pPr>
              <w:rPr>
                <w:rFonts w:eastAsia="Times New Roman" w:cs="Times New Roman"/>
              </w:rPr>
            </w:pPr>
          </w:p>
        </w:tc>
      </w:tr>
      <w:tr w:rsidR="00EE493C" w:rsidRPr="00EE493C" w14:paraId="2DC96630" w14:textId="77777777" w:rsidTr="00EE493C">
        <w:trPr>
          <w:trHeight w:val="380"/>
        </w:trPr>
        <w:tc>
          <w:tcPr>
            <w:tcW w:w="3400" w:type="dxa"/>
            <w:tcBorders>
              <w:top w:val="nil"/>
              <w:left w:val="nil"/>
              <w:bottom w:val="nil"/>
              <w:right w:val="nil"/>
            </w:tcBorders>
            <w:shd w:val="clear" w:color="auto" w:fill="auto"/>
            <w:noWrap/>
            <w:vAlign w:val="bottom"/>
            <w:hideMark/>
          </w:tcPr>
          <w:p w14:paraId="4405CE6D" w14:textId="77777777" w:rsidR="00EE493C" w:rsidRPr="00EE493C" w:rsidRDefault="00EE493C" w:rsidP="00EE493C">
            <w:pPr>
              <w:jc w:val="center"/>
              <w:rPr>
                <w:rFonts w:eastAsia="Times New Roman" w:cs="Times New Roman"/>
              </w:rPr>
            </w:pPr>
            <w:r w:rsidRPr="00EE493C">
              <w:rPr>
                <w:rFonts w:eastAsia="Times New Roman" w:cs="Times New Roman"/>
              </w:rPr>
              <w:t>Weighted</w:t>
            </w:r>
          </w:p>
        </w:tc>
        <w:tc>
          <w:tcPr>
            <w:tcW w:w="3400" w:type="dxa"/>
            <w:tcBorders>
              <w:top w:val="nil"/>
              <w:left w:val="nil"/>
              <w:bottom w:val="nil"/>
              <w:right w:val="nil"/>
            </w:tcBorders>
            <w:shd w:val="clear" w:color="auto" w:fill="auto"/>
            <w:noWrap/>
            <w:vAlign w:val="bottom"/>
            <w:hideMark/>
          </w:tcPr>
          <w:p w14:paraId="2DCD086F" w14:textId="77777777" w:rsidR="00EE493C" w:rsidRPr="00EE493C" w:rsidRDefault="00EE493C" w:rsidP="00EE493C">
            <w:pPr>
              <w:jc w:val="center"/>
              <w:rPr>
                <w:rFonts w:eastAsia="Times New Roman" w:cs="Times New Roman"/>
              </w:rPr>
            </w:pPr>
          </w:p>
        </w:tc>
      </w:tr>
      <w:tr w:rsidR="00EE493C" w:rsidRPr="00EE493C" w14:paraId="710775E4" w14:textId="77777777" w:rsidTr="00EE493C">
        <w:trPr>
          <w:trHeight w:val="380"/>
        </w:trPr>
        <w:tc>
          <w:tcPr>
            <w:tcW w:w="3400" w:type="dxa"/>
            <w:tcBorders>
              <w:top w:val="nil"/>
              <w:left w:val="nil"/>
              <w:bottom w:val="nil"/>
              <w:right w:val="nil"/>
            </w:tcBorders>
            <w:shd w:val="clear" w:color="auto" w:fill="auto"/>
            <w:noWrap/>
            <w:vAlign w:val="bottom"/>
            <w:hideMark/>
          </w:tcPr>
          <w:p w14:paraId="22620D71" w14:textId="77777777" w:rsidR="00EE493C" w:rsidRPr="00EE493C" w:rsidRDefault="00EE493C" w:rsidP="00EE493C">
            <w:pPr>
              <w:rPr>
                <w:rFonts w:eastAsia="Times New Roman" w:cs="Times New Roman"/>
                <w:b/>
                <w:bCs/>
              </w:rPr>
            </w:pPr>
            <w:r w:rsidRPr="00EE493C">
              <w:rPr>
                <w:rFonts w:eastAsia="Times New Roman" w:cs="Times New Roman"/>
                <w:b/>
                <w:bCs/>
              </w:rPr>
              <w:t>PERMANOVA results</w:t>
            </w:r>
          </w:p>
        </w:tc>
        <w:tc>
          <w:tcPr>
            <w:tcW w:w="3400" w:type="dxa"/>
            <w:tcBorders>
              <w:top w:val="nil"/>
              <w:left w:val="nil"/>
              <w:bottom w:val="nil"/>
              <w:right w:val="nil"/>
            </w:tcBorders>
            <w:shd w:val="clear" w:color="auto" w:fill="auto"/>
            <w:noWrap/>
            <w:vAlign w:val="bottom"/>
            <w:hideMark/>
          </w:tcPr>
          <w:p w14:paraId="26AA5EE6" w14:textId="77777777" w:rsidR="00EE493C" w:rsidRPr="00EE493C" w:rsidRDefault="00EE493C" w:rsidP="00EE493C">
            <w:pPr>
              <w:rPr>
                <w:rFonts w:eastAsia="Times New Roman" w:cs="Times New Roman"/>
                <w:b/>
                <w:bCs/>
              </w:rPr>
            </w:pPr>
          </w:p>
        </w:tc>
      </w:tr>
      <w:tr w:rsidR="00EE493C" w:rsidRPr="00EE493C" w14:paraId="42E7F442" w14:textId="77777777" w:rsidTr="00EE493C">
        <w:trPr>
          <w:trHeight w:val="380"/>
        </w:trPr>
        <w:tc>
          <w:tcPr>
            <w:tcW w:w="3400" w:type="dxa"/>
            <w:tcBorders>
              <w:top w:val="nil"/>
              <w:left w:val="nil"/>
              <w:bottom w:val="nil"/>
              <w:right w:val="nil"/>
            </w:tcBorders>
            <w:shd w:val="clear" w:color="auto" w:fill="auto"/>
            <w:noWrap/>
            <w:vAlign w:val="bottom"/>
            <w:hideMark/>
          </w:tcPr>
          <w:p w14:paraId="4642B1F3" w14:textId="77777777" w:rsidR="00EE493C" w:rsidRPr="00EE493C" w:rsidRDefault="00EE493C" w:rsidP="00EE493C">
            <w:pPr>
              <w:rPr>
                <w:rFonts w:eastAsia="Times New Roman" w:cs="Times New Roman"/>
                <w:b/>
                <w:bCs/>
              </w:rPr>
            </w:pPr>
            <w:r w:rsidRPr="00EE493C">
              <w:rPr>
                <w:rFonts w:eastAsia="Times New Roman" w:cs="Times New Roman"/>
                <w:b/>
                <w:bCs/>
              </w:rPr>
              <w:t>method name</w:t>
            </w:r>
          </w:p>
        </w:tc>
        <w:tc>
          <w:tcPr>
            <w:tcW w:w="3400" w:type="dxa"/>
            <w:tcBorders>
              <w:top w:val="nil"/>
              <w:left w:val="nil"/>
              <w:bottom w:val="nil"/>
              <w:right w:val="nil"/>
            </w:tcBorders>
            <w:shd w:val="clear" w:color="auto" w:fill="auto"/>
            <w:noWrap/>
            <w:vAlign w:val="bottom"/>
            <w:hideMark/>
          </w:tcPr>
          <w:p w14:paraId="07B19684" w14:textId="77777777" w:rsidR="00EE493C" w:rsidRPr="00EE493C" w:rsidRDefault="00EE493C" w:rsidP="00EE493C">
            <w:pPr>
              <w:jc w:val="right"/>
              <w:rPr>
                <w:rFonts w:eastAsia="Times New Roman" w:cs="Times New Roman"/>
              </w:rPr>
            </w:pPr>
            <w:r w:rsidRPr="00EE493C">
              <w:rPr>
                <w:rFonts w:eastAsia="Times New Roman" w:cs="Times New Roman"/>
              </w:rPr>
              <w:t>PERMANOVA</w:t>
            </w:r>
          </w:p>
        </w:tc>
      </w:tr>
      <w:tr w:rsidR="00EE493C" w:rsidRPr="00EE493C" w14:paraId="39AB6CC2" w14:textId="77777777" w:rsidTr="00EE493C">
        <w:trPr>
          <w:trHeight w:val="380"/>
        </w:trPr>
        <w:tc>
          <w:tcPr>
            <w:tcW w:w="3400" w:type="dxa"/>
            <w:tcBorders>
              <w:top w:val="nil"/>
              <w:left w:val="nil"/>
              <w:bottom w:val="nil"/>
              <w:right w:val="nil"/>
            </w:tcBorders>
            <w:shd w:val="clear" w:color="auto" w:fill="auto"/>
            <w:noWrap/>
            <w:vAlign w:val="bottom"/>
            <w:hideMark/>
          </w:tcPr>
          <w:p w14:paraId="57926B8E" w14:textId="77777777" w:rsidR="00EE493C" w:rsidRPr="00EE493C" w:rsidRDefault="00EE493C" w:rsidP="00EE493C">
            <w:pPr>
              <w:rPr>
                <w:rFonts w:eastAsia="Times New Roman" w:cs="Times New Roman"/>
                <w:b/>
                <w:bCs/>
              </w:rPr>
            </w:pPr>
            <w:r w:rsidRPr="00EE493C">
              <w:rPr>
                <w:rFonts w:eastAsia="Times New Roman" w:cs="Times New Roman"/>
                <w:b/>
                <w:bCs/>
              </w:rPr>
              <w:t>test statistic name</w:t>
            </w:r>
          </w:p>
        </w:tc>
        <w:tc>
          <w:tcPr>
            <w:tcW w:w="3400" w:type="dxa"/>
            <w:tcBorders>
              <w:top w:val="nil"/>
              <w:left w:val="nil"/>
              <w:bottom w:val="nil"/>
              <w:right w:val="nil"/>
            </w:tcBorders>
            <w:shd w:val="clear" w:color="auto" w:fill="auto"/>
            <w:noWrap/>
            <w:vAlign w:val="bottom"/>
            <w:hideMark/>
          </w:tcPr>
          <w:p w14:paraId="27350FC9" w14:textId="77777777" w:rsidR="00EE493C" w:rsidRPr="00EE493C" w:rsidRDefault="00EE493C" w:rsidP="00EE493C">
            <w:pPr>
              <w:jc w:val="right"/>
              <w:rPr>
                <w:rFonts w:eastAsia="Times New Roman" w:cs="Times New Roman"/>
              </w:rPr>
            </w:pPr>
            <w:r w:rsidRPr="00EE493C">
              <w:rPr>
                <w:rFonts w:eastAsia="Times New Roman" w:cs="Times New Roman"/>
              </w:rPr>
              <w:t>pseudo-F</w:t>
            </w:r>
          </w:p>
        </w:tc>
      </w:tr>
      <w:tr w:rsidR="00EE493C" w:rsidRPr="00EE493C" w14:paraId="40B1F955" w14:textId="77777777" w:rsidTr="00EE493C">
        <w:trPr>
          <w:trHeight w:val="380"/>
        </w:trPr>
        <w:tc>
          <w:tcPr>
            <w:tcW w:w="3400" w:type="dxa"/>
            <w:tcBorders>
              <w:top w:val="nil"/>
              <w:left w:val="nil"/>
              <w:bottom w:val="nil"/>
              <w:right w:val="nil"/>
            </w:tcBorders>
            <w:shd w:val="clear" w:color="auto" w:fill="auto"/>
            <w:noWrap/>
            <w:vAlign w:val="bottom"/>
            <w:hideMark/>
          </w:tcPr>
          <w:p w14:paraId="0078270C" w14:textId="77777777" w:rsidR="00EE493C" w:rsidRPr="00EE493C" w:rsidRDefault="00EE493C" w:rsidP="00EE493C">
            <w:pPr>
              <w:rPr>
                <w:rFonts w:eastAsia="Times New Roman" w:cs="Times New Roman"/>
                <w:b/>
                <w:bCs/>
              </w:rPr>
            </w:pPr>
            <w:r w:rsidRPr="00EE493C">
              <w:rPr>
                <w:rFonts w:eastAsia="Times New Roman" w:cs="Times New Roman"/>
                <w:b/>
                <w:bCs/>
              </w:rPr>
              <w:t>sample size</w:t>
            </w:r>
          </w:p>
        </w:tc>
        <w:tc>
          <w:tcPr>
            <w:tcW w:w="3400" w:type="dxa"/>
            <w:tcBorders>
              <w:top w:val="nil"/>
              <w:left w:val="nil"/>
              <w:bottom w:val="nil"/>
              <w:right w:val="nil"/>
            </w:tcBorders>
            <w:shd w:val="clear" w:color="auto" w:fill="auto"/>
            <w:noWrap/>
            <w:vAlign w:val="bottom"/>
            <w:hideMark/>
          </w:tcPr>
          <w:p w14:paraId="1C7E9F4C" w14:textId="77777777" w:rsidR="00EE493C" w:rsidRPr="00EE493C" w:rsidRDefault="00EE493C" w:rsidP="00EE493C">
            <w:pPr>
              <w:jc w:val="right"/>
              <w:rPr>
                <w:rFonts w:eastAsia="Times New Roman" w:cs="Times New Roman"/>
              </w:rPr>
            </w:pPr>
            <w:r w:rsidRPr="00EE493C">
              <w:rPr>
                <w:rFonts w:eastAsia="Times New Roman" w:cs="Times New Roman"/>
              </w:rPr>
              <w:t>187</w:t>
            </w:r>
          </w:p>
        </w:tc>
      </w:tr>
      <w:tr w:rsidR="00EE493C" w:rsidRPr="00EE493C" w14:paraId="52B240BC" w14:textId="77777777" w:rsidTr="00EE493C">
        <w:trPr>
          <w:trHeight w:val="380"/>
        </w:trPr>
        <w:tc>
          <w:tcPr>
            <w:tcW w:w="3400" w:type="dxa"/>
            <w:tcBorders>
              <w:top w:val="nil"/>
              <w:left w:val="nil"/>
              <w:bottom w:val="nil"/>
              <w:right w:val="nil"/>
            </w:tcBorders>
            <w:shd w:val="clear" w:color="auto" w:fill="auto"/>
            <w:noWrap/>
            <w:vAlign w:val="bottom"/>
            <w:hideMark/>
          </w:tcPr>
          <w:p w14:paraId="06B7053E" w14:textId="77777777" w:rsidR="00EE493C" w:rsidRPr="00EE493C" w:rsidRDefault="00EE493C" w:rsidP="00EE493C">
            <w:pPr>
              <w:rPr>
                <w:rFonts w:eastAsia="Times New Roman" w:cs="Times New Roman"/>
                <w:b/>
                <w:bCs/>
              </w:rPr>
            </w:pPr>
            <w:r w:rsidRPr="00EE493C">
              <w:rPr>
                <w:rFonts w:eastAsia="Times New Roman" w:cs="Times New Roman"/>
                <w:b/>
                <w:bCs/>
              </w:rPr>
              <w:t>number of groups</w:t>
            </w:r>
          </w:p>
        </w:tc>
        <w:tc>
          <w:tcPr>
            <w:tcW w:w="3400" w:type="dxa"/>
            <w:tcBorders>
              <w:top w:val="nil"/>
              <w:left w:val="nil"/>
              <w:bottom w:val="nil"/>
              <w:right w:val="nil"/>
            </w:tcBorders>
            <w:shd w:val="clear" w:color="auto" w:fill="auto"/>
            <w:noWrap/>
            <w:vAlign w:val="bottom"/>
            <w:hideMark/>
          </w:tcPr>
          <w:p w14:paraId="3650BEBE" w14:textId="77777777" w:rsidR="00EE493C" w:rsidRPr="00EE493C" w:rsidRDefault="00EE493C" w:rsidP="00EE493C">
            <w:pPr>
              <w:jc w:val="right"/>
              <w:rPr>
                <w:rFonts w:eastAsia="Times New Roman" w:cs="Times New Roman"/>
              </w:rPr>
            </w:pPr>
            <w:r w:rsidRPr="00EE493C">
              <w:rPr>
                <w:rFonts w:eastAsia="Times New Roman" w:cs="Times New Roman"/>
              </w:rPr>
              <w:t>3</w:t>
            </w:r>
          </w:p>
        </w:tc>
      </w:tr>
      <w:tr w:rsidR="00EE493C" w:rsidRPr="00EE493C" w14:paraId="3D3FBEA0" w14:textId="77777777" w:rsidTr="00EE493C">
        <w:trPr>
          <w:trHeight w:val="380"/>
        </w:trPr>
        <w:tc>
          <w:tcPr>
            <w:tcW w:w="3400" w:type="dxa"/>
            <w:tcBorders>
              <w:top w:val="nil"/>
              <w:left w:val="nil"/>
              <w:bottom w:val="nil"/>
              <w:right w:val="nil"/>
            </w:tcBorders>
            <w:shd w:val="clear" w:color="auto" w:fill="auto"/>
            <w:noWrap/>
            <w:vAlign w:val="bottom"/>
            <w:hideMark/>
          </w:tcPr>
          <w:p w14:paraId="1B6A519A" w14:textId="77777777" w:rsidR="00EE493C" w:rsidRPr="00EE493C" w:rsidRDefault="00EE493C" w:rsidP="00EE493C">
            <w:pPr>
              <w:rPr>
                <w:rFonts w:eastAsia="Times New Roman" w:cs="Times New Roman"/>
                <w:b/>
                <w:bCs/>
              </w:rPr>
            </w:pPr>
            <w:r w:rsidRPr="00EE493C">
              <w:rPr>
                <w:rFonts w:eastAsia="Times New Roman" w:cs="Times New Roman"/>
                <w:b/>
                <w:bCs/>
              </w:rPr>
              <w:t>test statistic</w:t>
            </w:r>
          </w:p>
        </w:tc>
        <w:tc>
          <w:tcPr>
            <w:tcW w:w="3400" w:type="dxa"/>
            <w:tcBorders>
              <w:top w:val="nil"/>
              <w:left w:val="nil"/>
              <w:bottom w:val="nil"/>
              <w:right w:val="nil"/>
            </w:tcBorders>
            <w:shd w:val="clear" w:color="auto" w:fill="auto"/>
            <w:noWrap/>
            <w:vAlign w:val="bottom"/>
            <w:hideMark/>
          </w:tcPr>
          <w:p w14:paraId="58C94A99" w14:textId="77777777" w:rsidR="00EE493C" w:rsidRPr="00EE493C" w:rsidRDefault="00EE493C" w:rsidP="00EE493C">
            <w:pPr>
              <w:jc w:val="right"/>
              <w:rPr>
                <w:rFonts w:eastAsia="Times New Roman" w:cs="Times New Roman"/>
              </w:rPr>
            </w:pPr>
            <w:r w:rsidRPr="00EE493C">
              <w:rPr>
                <w:rFonts w:eastAsia="Times New Roman" w:cs="Times New Roman"/>
              </w:rPr>
              <w:t>4.444095</w:t>
            </w:r>
          </w:p>
        </w:tc>
      </w:tr>
      <w:tr w:rsidR="00EE493C" w:rsidRPr="00EE493C" w14:paraId="1E289418" w14:textId="77777777" w:rsidTr="00EE493C">
        <w:trPr>
          <w:trHeight w:val="380"/>
        </w:trPr>
        <w:tc>
          <w:tcPr>
            <w:tcW w:w="3400" w:type="dxa"/>
            <w:tcBorders>
              <w:top w:val="nil"/>
              <w:left w:val="nil"/>
              <w:bottom w:val="nil"/>
              <w:right w:val="nil"/>
            </w:tcBorders>
            <w:shd w:val="clear" w:color="auto" w:fill="auto"/>
            <w:noWrap/>
            <w:vAlign w:val="bottom"/>
            <w:hideMark/>
          </w:tcPr>
          <w:p w14:paraId="5180E14E" w14:textId="77777777" w:rsidR="00EE493C" w:rsidRPr="00EE493C" w:rsidRDefault="00EE493C" w:rsidP="00EE493C">
            <w:pPr>
              <w:rPr>
                <w:rFonts w:eastAsia="Times New Roman" w:cs="Times New Roman"/>
                <w:b/>
                <w:bCs/>
              </w:rPr>
            </w:pPr>
            <w:r w:rsidRPr="00EE493C">
              <w:rPr>
                <w:rFonts w:eastAsia="Times New Roman" w:cs="Times New Roman"/>
                <w:b/>
                <w:bCs/>
              </w:rPr>
              <w:t>p-value</w:t>
            </w:r>
          </w:p>
        </w:tc>
        <w:tc>
          <w:tcPr>
            <w:tcW w:w="3400" w:type="dxa"/>
            <w:tcBorders>
              <w:top w:val="nil"/>
              <w:left w:val="nil"/>
              <w:bottom w:val="nil"/>
              <w:right w:val="nil"/>
            </w:tcBorders>
            <w:shd w:val="clear" w:color="auto" w:fill="auto"/>
            <w:noWrap/>
            <w:vAlign w:val="bottom"/>
            <w:hideMark/>
          </w:tcPr>
          <w:p w14:paraId="58505DBA" w14:textId="77777777" w:rsidR="00EE493C" w:rsidRPr="00EE493C" w:rsidRDefault="00EE493C" w:rsidP="00EE493C">
            <w:pPr>
              <w:jc w:val="right"/>
              <w:rPr>
                <w:rFonts w:eastAsia="Times New Roman" w:cs="Times New Roman"/>
                <w:b/>
                <w:bCs/>
              </w:rPr>
            </w:pPr>
            <w:r w:rsidRPr="00EE493C">
              <w:rPr>
                <w:rFonts w:eastAsia="Times New Roman" w:cs="Times New Roman"/>
                <w:b/>
                <w:bCs/>
              </w:rPr>
              <w:t>0.003</w:t>
            </w:r>
          </w:p>
        </w:tc>
      </w:tr>
      <w:tr w:rsidR="00EE493C" w:rsidRPr="00EE493C" w14:paraId="05BEBF82" w14:textId="77777777" w:rsidTr="00EE493C">
        <w:trPr>
          <w:trHeight w:val="380"/>
        </w:trPr>
        <w:tc>
          <w:tcPr>
            <w:tcW w:w="3400" w:type="dxa"/>
            <w:tcBorders>
              <w:top w:val="nil"/>
              <w:left w:val="nil"/>
              <w:bottom w:val="nil"/>
              <w:right w:val="nil"/>
            </w:tcBorders>
            <w:shd w:val="clear" w:color="auto" w:fill="auto"/>
            <w:noWrap/>
            <w:vAlign w:val="bottom"/>
            <w:hideMark/>
          </w:tcPr>
          <w:p w14:paraId="15C6294C" w14:textId="77777777" w:rsidR="00EE493C" w:rsidRPr="00EE493C" w:rsidRDefault="00EE493C" w:rsidP="00EE493C">
            <w:pPr>
              <w:rPr>
                <w:rFonts w:eastAsia="Times New Roman" w:cs="Times New Roman"/>
                <w:b/>
                <w:bCs/>
              </w:rPr>
            </w:pPr>
            <w:r w:rsidRPr="00EE493C">
              <w:rPr>
                <w:rFonts w:eastAsia="Times New Roman" w:cs="Times New Roman"/>
                <w:b/>
                <w:bCs/>
              </w:rPr>
              <w:t>number of permutations</w:t>
            </w:r>
          </w:p>
        </w:tc>
        <w:tc>
          <w:tcPr>
            <w:tcW w:w="3400" w:type="dxa"/>
            <w:tcBorders>
              <w:top w:val="nil"/>
              <w:left w:val="nil"/>
              <w:bottom w:val="nil"/>
              <w:right w:val="nil"/>
            </w:tcBorders>
            <w:shd w:val="clear" w:color="auto" w:fill="auto"/>
            <w:noWrap/>
            <w:vAlign w:val="bottom"/>
            <w:hideMark/>
          </w:tcPr>
          <w:p w14:paraId="6E2B1482" w14:textId="77777777" w:rsidR="00EE493C" w:rsidRPr="00EE493C" w:rsidRDefault="00EE493C" w:rsidP="00EE493C">
            <w:pPr>
              <w:jc w:val="right"/>
              <w:rPr>
                <w:rFonts w:eastAsia="Times New Roman" w:cs="Times New Roman"/>
              </w:rPr>
            </w:pPr>
            <w:r w:rsidRPr="00EE493C">
              <w:rPr>
                <w:rFonts w:eastAsia="Times New Roman" w:cs="Times New Roman"/>
              </w:rPr>
              <w:t>999</w:t>
            </w:r>
          </w:p>
        </w:tc>
      </w:tr>
    </w:tbl>
    <w:p w14:paraId="12174143" w14:textId="6B6B38F4" w:rsidR="00EE493C" w:rsidRPr="004D23E3" w:rsidRDefault="00EE493C" w:rsidP="00EE493C">
      <w:pPr>
        <w:rPr>
          <w:rFonts w:cs="Times New Roman"/>
        </w:rPr>
      </w:pPr>
    </w:p>
    <w:p w14:paraId="0B74C7E1" w14:textId="1A24B11F" w:rsidR="00EE493C" w:rsidRPr="004D23E3" w:rsidRDefault="00EE493C" w:rsidP="00EE493C">
      <w:pPr>
        <w:rPr>
          <w:rFonts w:cs="Times New Roman"/>
        </w:rPr>
      </w:pPr>
    </w:p>
    <w:p w14:paraId="3D7B56F1" w14:textId="77777777" w:rsidR="00EE493C" w:rsidRPr="004D23E3" w:rsidRDefault="00EE493C" w:rsidP="00EE493C">
      <w:pPr>
        <w:rPr>
          <w:rFonts w:cs="Times New Roman"/>
        </w:rPr>
        <w:sectPr w:rsidR="00EE493C" w:rsidRPr="004D23E3" w:rsidSect="00EE493C">
          <w:pgSz w:w="12240" w:h="15840"/>
          <w:pgMar w:top="1440" w:right="1440" w:bottom="1440" w:left="1440" w:header="720" w:footer="720" w:gutter="0"/>
          <w:cols w:space="720"/>
          <w:docGrid w:linePitch="360"/>
        </w:sectPr>
      </w:pPr>
      <w:r w:rsidRPr="004D23E3">
        <w:rPr>
          <w:rFonts w:cs="Times New Roman"/>
        </w:rPr>
        <w:br w:type="page"/>
      </w:r>
    </w:p>
    <w:p w14:paraId="17998148" w14:textId="32F61CAD" w:rsidR="00EE493C" w:rsidRPr="004D23E3" w:rsidRDefault="00EE493C" w:rsidP="00EE493C">
      <w:pPr>
        <w:rPr>
          <w:rFonts w:cs="Times New Roman"/>
          <w:b/>
          <w:bCs/>
        </w:rPr>
      </w:pPr>
      <w:r w:rsidRPr="004D23E3">
        <w:rPr>
          <w:rFonts w:cs="Times New Roman"/>
          <w:b/>
          <w:bCs/>
        </w:rPr>
        <w:lastRenderedPageBreak/>
        <w:t>Table 4.5 Adonis test results on unweighted and weighted Unifrac distance matrix from 16S rRNA amplicon bacterial sequencing of early-stage triatomines to test the effects of infection status</w:t>
      </w:r>
    </w:p>
    <w:p w14:paraId="0CABB673" w14:textId="76CF2F11" w:rsidR="00EE493C" w:rsidRPr="004D23E3" w:rsidRDefault="00EE493C" w:rsidP="00EE493C">
      <w:pPr>
        <w:rPr>
          <w:rFonts w:cs="Times New Roman"/>
        </w:rPr>
      </w:pPr>
      <w:r w:rsidRPr="004D23E3">
        <w:rPr>
          <w:rFonts w:cs="Times New Roman"/>
        </w:rPr>
        <w:t>Results highlighted in boldface indicate p-values of less than 0.05. All p-values were corrected with Benjamini-Hochberg adjustments</w:t>
      </w:r>
    </w:p>
    <w:p w14:paraId="0543FD83" w14:textId="26B6F6E2" w:rsidR="00EE493C" w:rsidRPr="004D23E3" w:rsidRDefault="00EE493C" w:rsidP="00EE493C">
      <w:pPr>
        <w:rPr>
          <w:rFonts w:cs="Times New Roman"/>
        </w:rPr>
      </w:pPr>
    </w:p>
    <w:p w14:paraId="542A145E" w14:textId="6D5C32F0" w:rsidR="00EE493C" w:rsidRPr="004D23E3" w:rsidRDefault="00EE493C" w:rsidP="00EE493C">
      <w:pPr>
        <w:rPr>
          <w:rFonts w:cs="Times New Roman"/>
        </w:rPr>
      </w:pPr>
    </w:p>
    <w:tbl>
      <w:tblPr>
        <w:tblW w:w="11940" w:type="dxa"/>
        <w:tblLook w:val="04A0" w:firstRow="1" w:lastRow="0" w:firstColumn="1" w:lastColumn="0" w:noHBand="0" w:noVBand="1"/>
      </w:tblPr>
      <w:tblGrid>
        <w:gridCol w:w="3120"/>
        <w:gridCol w:w="1000"/>
        <w:gridCol w:w="1880"/>
        <w:gridCol w:w="1580"/>
        <w:gridCol w:w="1380"/>
        <w:gridCol w:w="1480"/>
        <w:gridCol w:w="1500"/>
      </w:tblGrid>
      <w:tr w:rsidR="00EE493C" w:rsidRPr="00EE493C" w14:paraId="1E916FE3" w14:textId="77777777" w:rsidTr="00EE493C">
        <w:trPr>
          <w:trHeight w:val="380"/>
        </w:trPr>
        <w:tc>
          <w:tcPr>
            <w:tcW w:w="3120" w:type="dxa"/>
            <w:tcBorders>
              <w:top w:val="nil"/>
              <w:left w:val="nil"/>
              <w:bottom w:val="single" w:sz="4" w:space="0" w:color="auto"/>
              <w:right w:val="nil"/>
            </w:tcBorders>
            <w:shd w:val="clear" w:color="auto" w:fill="auto"/>
            <w:noWrap/>
            <w:vAlign w:val="bottom"/>
            <w:hideMark/>
          </w:tcPr>
          <w:p w14:paraId="4FC9ED0C" w14:textId="77777777" w:rsidR="00EE493C" w:rsidRPr="00EE493C" w:rsidRDefault="00EE493C" w:rsidP="00EE493C">
            <w:pPr>
              <w:rPr>
                <w:rFonts w:eastAsia="Times New Roman" w:cs="Times New Roman"/>
              </w:rPr>
            </w:pPr>
            <w:r w:rsidRPr="00EE493C">
              <w:rPr>
                <w:rFonts w:eastAsia="Times New Roman" w:cs="Times New Roman"/>
              </w:rPr>
              <w:t> </w:t>
            </w:r>
          </w:p>
        </w:tc>
        <w:tc>
          <w:tcPr>
            <w:tcW w:w="1000" w:type="dxa"/>
            <w:tcBorders>
              <w:top w:val="nil"/>
              <w:left w:val="nil"/>
              <w:bottom w:val="single" w:sz="4" w:space="0" w:color="auto"/>
              <w:right w:val="nil"/>
            </w:tcBorders>
            <w:shd w:val="clear" w:color="auto" w:fill="auto"/>
            <w:noWrap/>
            <w:vAlign w:val="bottom"/>
            <w:hideMark/>
          </w:tcPr>
          <w:p w14:paraId="1097C4D2" w14:textId="77777777" w:rsidR="00EE493C" w:rsidRPr="00EE493C" w:rsidRDefault="00EE493C" w:rsidP="00EE493C">
            <w:pPr>
              <w:rPr>
                <w:rFonts w:eastAsia="Times New Roman" w:cs="Times New Roman"/>
                <w:b/>
                <w:bCs/>
              </w:rPr>
            </w:pPr>
            <w:r w:rsidRPr="00EE493C">
              <w:rPr>
                <w:rFonts w:eastAsia="Times New Roman" w:cs="Times New Roman"/>
                <w:b/>
                <w:bCs/>
              </w:rPr>
              <w:t>Df</w:t>
            </w:r>
          </w:p>
        </w:tc>
        <w:tc>
          <w:tcPr>
            <w:tcW w:w="1880" w:type="dxa"/>
            <w:tcBorders>
              <w:top w:val="nil"/>
              <w:left w:val="nil"/>
              <w:bottom w:val="single" w:sz="4" w:space="0" w:color="auto"/>
              <w:right w:val="nil"/>
            </w:tcBorders>
            <w:shd w:val="clear" w:color="auto" w:fill="auto"/>
            <w:noWrap/>
            <w:vAlign w:val="bottom"/>
            <w:hideMark/>
          </w:tcPr>
          <w:p w14:paraId="29666F80" w14:textId="77777777" w:rsidR="00EE493C" w:rsidRPr="00EE493C" w:rsidRDefault="00EE493C" w:rsidP="00EE493C">
            <w:pPr>
              <w:rPr>
                <w:rFonts w:eastAsia="Times New Roman" w:cs="Times New Roman"/>
                <w:b/>
                <w:bCs/>
              </w:rPr>
            </w:pPr>
            <w:r w:rsidRPr="00EE493C">
              <w:rPr>
                <w:rFonts w:eastAsia="Times New Roman" w:cs="Times New Roman"/>
                <w:b/>
                <w:bCs/>
              </w:rPr>
              <w:t>SumsOfSqs</w:t>
            </w:r>
          </w:p>
        </w:tc>
        <w:tc>
          <w:tcPr>
            <w:tcW w:w="1580" w:type="dxa"/>
            <w:tcBorders>
              <w:top w:val="nil"/>
              <w:left w:val="nil"/>
              <w:bottom w:val="single" w:sz="4" w:space="0" w:color="auto"/>
              <w:right w:val="nil"/>
            </w:tcBorders>
            <w:shd w:val="clear" w:color="auto" w:fill="auto"/>
            <w:noWrap/>
            <w:vAlign w:val="bottom"/>
            <w:hideMark/>
          </w:tcPr>
          <w:p w14:paraId="59D058B7" w14:textId="77777777" w:rsidR="00EE493C" w:rsidRPr="00EE493C" w:rsidRDefault="00EE493C" w:rsidP="00EE493C">
            <w:pPr>
              <w:rPr>
                <w:rFonts w:eastAsia="Times New Roman" w:cs="Times New Roman"/>
                <w:b/>
                <w:bCs/>
              </w:rPr>
            </w:pPr>
            <w:r w:rsidRPr="00EE493C">
              <w:rPr>
                <w:rFonts w:eastAsia="Times New Roman" w:cs="Times New Roman"/>
                <w:b/>
                <w:bCs/>
              </w:rPr>
              <w:t>MeanSqs</w:t>
            </w:r>
          </w:p>
        </w:tc>
        <w:tc>
          <w:tcPr>
            <w:tcW w:w="1380" w:type="dxa"/>
            <w:tcBorders>
              <w:top w:val="nil"/>
              <w:left w:val="nil"/>
              <w:bottom w:val="single" w:sz="4" w:space="0" w:color="auto"/>
              <w:right w:val="nil"/>
            </w:tcBorders>
            <w:shd w:val="clear" w:color="auto" w:fill="auto"/>
            <w:noWrap/>
            <w:vAlign w:val="bottom"/>
            <w:hideMark/>
          </w:tcPr>
          <w:p w14:paraId="28E84ECE" w14:textId="77777777" w:rsidR="00EE493C" w:rsidRPr="00EE493C" w:rsidRDefault="00EE493C" w:rsidP="00EE493C">
            <w:pPr>
              <w:rPr>
                <w:rFonts w:eastAsia="Times New Roman" w:cs="Times New Roman"/>
                <w:b/>
                <w:bCs/>
              </w:rPr>
            </w:pPr>
            <w:r w:rsidRPr="00EE493C">
              <w:rPr>
                <w:rFonts w:eastAsia="Times New Roman" w:cs="Times New Roman"/>
                <w:b/>
                <w:bCs/>
              </w:rPr>
              <w:t>F.Model</w:t>
            </w:r>
          </w:p>
        </w:tc>
        <w:tc>
          <w:tcPr>
            <w:tcW w:w="1480" w:type="dxa"/>
            <w:tcBorders>
              <w:top w:val="nil"/>
              <w:left w:val="nil"/>
              <w:bottom w:val="single" w:sz="4" w:space="0" w:color="auto"/>
              <w:right w:val="nil"/>
            </w:tcBorders>
            <w:shd w:val="clear" w:color="auto" w:fill="auto"/>
            <w:noWrap/>
            <w:vAlign w:val="bottom"/>
            <w:hideMark/>
          </w:tcPr>
          <w:p w14:paraId="73240502" w14:textId="77777777" w:rsidR="00EE493C" w:rsidRPr="00EE493C" w:rsidRDefault="00EE493C" w:rsidP="00EE493C">
            <w:pPr>
              <w:rPr>
                <w:rFonts w:eastAsia="Times New Roman" w:cs="Times New Roman"/>
                <w:b/>
                <w:bCs/>
              </w:rPr>
            </w:pPr>
            <w:r w:rsidRPr="00EE493C">
              <w:rPr>
                <w:rFonts w:eastAsia="Times New Roman" w:cs="Times New Roman"/>
                <w:b/>
                <w:bCs/>
              </w:rPr>
              <w:t>R2</w:t>
            </w:r>
          </w:p>
        </w:tc>
        <w:tc>
          <w:tcPr>
            <w:tcW w:w="1500" w:type="dxa"/>
            <w:tcBorders>
              <w:top w:val="nil"/>
              <w:left w:val="nil"/>
              <w:bottom w:val="single" w:sz="4" w:space="0" w:color="auto"/>
              <w:right w:val="nil"/>
            </w:tcBorders>
            <w:shd w:val="clear" w:color="auto" w:fill="auto"/>
            <w:noWrap/>
            <w:vAlign w:val="bottom"/>
            <w:hideMark/>
          </w:tcPr>
          <w:p w14:paraId="47E10534" w14:textId="77777777" w:rsidR="00EE493C" w:rsidRPr="00EE493C" w:rsidRDefault="00EE493C" w:rsidP="00EE493C">
            <w:pPr>
              <w:rPr>
                <w:rFonts w:eastAsia="Times New Roman" w:cs="Times New Roman"/>
                <w:b/>
                <w:bCs/>
              </w:rPr>
            </w:pPr>
            <w:r w:rsidRPr="00EE493C">
              <w:rPr>
                <w:rFonts w:eastAsia="Times New Roman" w:cs="Times New Roman"/>
                <w:b/>
                <w:bCs/>
              </w:rPr>
              <w:t>Pr(&gt;F)</w:t>
            </w:r>
          </w:p>
        </w:tc>
      </w:tr>
      <w:tr w:rsidR="00EE493C" w:rsidRPr="00EE493C" w14:paraId="099372AC" w14:textId="77777777" w:rsidTr="00EE493C">
        <w:trPr>
          <w:trHeight w:val="380"/>
        </w:trPr>
        <w:tc>
          <w:tcPr>
            <w:tcW w:w="3120" w:type="dxa"/>
            <w:tcBorders>
              <w:top w:val="nil"/>
              <w:left w:val="nil"/>
              <w:bottom w:val="nil"/>
              <w:right w:val="nil"/>
            </w:tcBorders>
            <w:shd w:val="clear" w:color="auto" w:fill="auto"/>
            <w:noWrap/>
            <w:vAlign w:val="bottom"/>
            <w:hideMark/>
          </w:tcPr>
          <w:p w14:paraId="4C7E22B1" w14:textId="77777777" w:rsidR="00EE493C" w:rsidRPr="00EE493C" w:rsidRDefault="00EE493C" w:rsidP="00EE493C">
            <w:pPr>
              <w:jc w:val="center"/>
              <w:rPr>
                <w:rFonts w:eastAsia="Times New Roman" w:cs="Times New Roman"/>
                <w:b/>
                <w:bCs/>
              </w:rPr>
            </w:pPr>
            <w:r w:rsidRPr="00EE493C">
              <w:rPr>
                <w:rFonts w:eastAsia="Times New Roman" w:cs="Times New Roman"/>
                <w:b/>
                <w:bCs/>
              </w:rPr>
              <w:t>Unweighted</w:t>
            </w:r>
          </w:p>
        </w:tc>
        <w:tc>
          <w:tcPr>
            <w:tcW w:w="1000" w:type="dxa"/>
            <w:tcBorders>
              <w:top w:val="nil"/>
              <w:left w:val="nil"/>
              <w:bottom w:val="nil"/>
              <w:right w:val="nil"/>
            </w:tcBorders>
            <w:shd w:val="clear" w:color="auto" w:fill="auto"/>
            <w:noWrap/>
            <w:vAlign w:val="bottom"/>
            <w:hideMark/>
          </w:tcPr>
          <w:p w14:paraId="1E05C83B" w14:textId="77777777" w:rsidR="00EE493C" w:rsidRPr="00EE493C" w:rsidRDefault="00EE493C" w:rsidP="00EE493C">
            <w:pPr>
              <w:jc w:val="center"/>
              <w:rPr>
                <w:rFonts w:eastAsia="Times New Roman" w:cs="Times New Roman"/>
                <w:b/>
                <w:bCs/>
              </w:rPr>
            </w:pPr>
          </w:p>
        </w:tc>
        <w:tc>
          <w:tcPr>
            <w:tcW w:w="1880" w:type="dxa"/>
            <w:tcBorders>
              <w:top w:val="nil"/>
              <w:left w:val="nil"/>
              <w:bottom w:val="nil"/>
              <w:right w:val="nil"/>
            </w:tcBorders>
            <w:shd w:val="clear" w:color="auto" w:fill="auto"/>
            <w:noWrap/>
            <w:vAlign w:val="bottom"/>
            <w:hideMark/>
          </w:tcPr>
          <w:p w14:paraId="5EDF306F" w14:textId="77777777" w:rsidR="00EE493C" w:rsidRPr="00EE493C" w:rsidRDefault="00EE493C" w:rsidP="00EE493C">
            <w:pPr>
              <w:rPr>
                <w:rFonts w:eastAsia="Times New Roman" w:cs="Times New Roman"/>
              </w:rPr>
            </w:pPr>
          </w:p>
        </w:tc>
        <w:tc>
          <w:tcPr>
            <w:tcW w:w="1580" w:type="dxa"/>
            <w:tcBorders>
              <w:top w:val="nil"/>
              <w:left w:val="nil"/>
              <w:bottom w:val="nil"/>
              <w:right w:val="nil"/>
            </w:tcBorders>
            <w:shd w:val="clear" w:color="auto" w:fill="auto"/>
            <w:noWrap/>
            <w:vAlign w:val="bottom"/>
            <w:hideMark/>
          </w:tcPr>
          <w:p w14:paraId="33520A96" w14:textId="77777777" w:rsidR="00EE493C" w:rsidRPr="00EE493C" w:rsidRDefault="00EE493C" w:rsidP="00EE493C">
            <w:pPr>
              <w:rPr>
                <w:rFonts w:eastAsia="Times New Roman" w:cs="Times New Roman"/>
              </w:rPr>
            </w:pPr>
          </w:p>
        </w:tc>
        <w:tc>
          <w:tcPr>
            <w:tcW w:w="1380" w:type="dxa"/>
            <w:tcBorders>
              <w:top w:val="nil"/>
              <w:left w:val="nil"/>
              <w:bottom w:val="nil"/>
              <w:right w:val="nil"/>
            </w:tcBorders>
            <w:shd w:val="clear" w:color="auto" w:fill="auto"/>
            <w:noWrap/>
            <w:vAlign w:val="bottom"/>
            <w:hideMark/>
          </w:tcPr>
          <w:p w14:paraId="6D6CE46C" w14:textId="77777777" w:rsidR="00EE493C" w:rsidRPr="00EE493C" w:rsidRDefault="00EE493C" w:rsidP="00EE493C">
            <w:pPr>
              <w:rPr>
                <w:rFonts w:eastAsia="Times New Roman" w:cs="Times New Roman"/>
              </w:rPr>
            </w:pPr>
          </w:p>
        </w:tc>
        <w:tc>
          <w:tcPr>
            <w:tcW w:w="1480" w:type="dxa"/>
            <w:tcBorders>
              <w:top w:val="nil"/>
              <w:left w:val="nil"/>
              <w:bottom w:val="nil"/>
              <w:right w:val="nil"/>
            </w:tcBorders>
            <w:shd w:val="clear" w:color="auto" w:fill="auto"/>
            <w:noWrap/>
            <w:vAlign w:val="bottom"/>
            <w:hideMark/>
          </w:tcPr>
          <w:p w14:paraId="0583EB77" w14:textId="77777777" w:rsidR="00EE493C" w:rsidRPr="00EE493C" w:rsidRDefault="00EE493C" w:rsidP="00EE493C">
            <w:pPr>
              <w:rPr>
                <w:rFonts w:eastAsia="Times New Roman" w:cs="Times New Roman"/>
              </w:rPr>
            </w:pPr>
          </w:p>
        </w:tc>
        <w:tc>
          <w:tcPr>
            <w:tcW w:w="1500" w:type="dxa"/>
            <w:tcBorders>
              <w:top w:val="nil"/>
              <w:left w:val="nil"/>
              <w:bottom w:val="nil"/>
              <w:right w:val="nil"/>
            </w:tcBorders>
            <w:shd w:val="clear" w:color="auto" w:fill="auto"/>
            <w:noWrap/>
            <w:vAlign w:val="bottom"/>
            <w:hideMark/>
          </w:tcPr>
          <w:p w14:paraId="30ECDAD2" w14:textId="77777777" w:rsidR="00EE493C" w:rsidRPr="00EE493C" w:rsidRDefault="00EE493C" w:rsidP="00EE493C">
            <w:pPr>
              <w:rPr>
                <w:rFonts w:eastAsia="Times New Roman" w:cs="Times New Roman"/>
              </w:rPr>
            </w:pPr>
          </w:p>
        </w:tc>
      </w:tr>
      <w:tr w:rsidR="00EE493C" w:rsidRPr="00EE493C" w14:paraId="1B7EF82D" w14:textId="77777777" w:rsidTr="00EE493C">
        <w:trPr>
          <w:trHeight w:val="380"/>
        </w:trPr>
        <w:tc>
          <w:tcPr>
            <w:tcW w:w="3120" w:type="dxa"/>
            <w:tcBorders>
              <w:top w:val="nil"/>
              <w:left w:val="nil"/>
              <w:bottom w:val="nil"/>
              <w:right w:val="nil"/>
            </w:tcBorders>
            <w:shd w:val="clear" w:color="auto" w:fill="auto"/>
            <w:noWrap/>
            <w:vAlign w:val="bottom"/>
            <w:hideMark/>
          </w:tcPr>
          <w:p w14:paraId="78A2F5CA" w14:textId="77777777" w:rsidR="00EE493C" w:rsidRPr="00EE493C" w:rsidRDefault="00EE493C" w:rsidP="00EE493C">
            <w:pPr>
              <w:rPr>
                <w:rFonts w:eastAsia="Times New Roman" w:cs="Times New Roman"/>
                <w:b/>
                <w:bCs/>
              </w:rPr>
            </w:pPr>
            <w:r w:rsidRPr="00EE493C">
              <w:rPr>
                <w:rFonts w:eastAsia="Times New Roman" w:cs="Times New Roman"/>
                <w:b/>
                <w:bCs/>
              </w:rPr>
              <w:t>Palm Identity</w:t>
            </w:r>
          </w:p>
        </w:tc>
        <w:tc>
          <w:tcPr>
            <w:tcW w:w="1000" w:type="dxa"/>
            <w:tcBorders>
              <w:top w:val="nil"/>
              <w:left w:val="nil"/>
              <w:bottom w:val="nil"/>
              <w:right w:val="nil"/>
            </w:tcBorders>
            <w:shd w:val="clear" w:color="auto" w:fill="auto"/>
            <w:noWrap/>
            <w:vAlign w:val="bottom"/>
            <w:hideMark/>
          </w:tcPr>
          <w:p w14:paraId="1EBC4743" w14:textId="77777777" w:rsidR="00EE493C" w:rsidRPr="00EE493C" w:rsidRDefault="00EE493C" w:rsidP="00EE493C">
            <w:pPr>
              <w:jc w:val="right"/>
              <w:rPr>
                <w:rFonts w:eastAsia="Times New Roman" w:cs="Times New Roman"/>
              </w:rPr>
            </w:pPr>
            <w:r w:rsidRPr="00EE493C">
              <w:rPr>
                <w:rFonts w:eastAsia="Times New Roman" w:cs="Times New Roman"/>
              </w:rPr>
              <w:t>34</w:t>
            </w:r>
          </w:p>
        </w:tc>
        <w:tc>
          <w:tcPr>
            <w:tcW w:w="1880" w:type="dxa"/>
            <w:tcBorders>
              <w:top w:val="nil"/>
              <w:left w:val="nil"/>
              <w:bottom w:val="nil"/>
              <w:right w:val="nil"/>
            </w:tcBorders>
            <w:shd w:val="clear" w:color="auto" w:fill="auto"/>
            <w:noWrap/>
            <w:vAlign w:val="bottom"/>
            <w:hideMark/>
          </w:tcPr>
          <w:p w14:paraId="38069900" w14:textId="77777777" w:rsidR="00EE493C" w:rsidRPr="00EE493C" w:rsidRDefault="00EE493C" w:rsidP="00EE493C">
            <w:pPr>
              <w:jc w:val="right"/>
              <w:rPr>
                <w:rFonts w:eastAsia="Times New Roman" w:cs="Times New Roman"/>
              </w:rPr>
            </w:pPr>
            <w:r w:rsidRPr="00EE493C">
              <w:rPr>
                <w:rFonts w:eastAsia="Times New Roman" w:cs="Times New Roman"/>
              </w:rPr>
              <w:t>14.746741</w:t>
            </w:r>
          </w:p>
        </w:tc>
        <w:tc>
          <w:tcPr>
            <w:tcW w:w="1580" w:type="dxa"/>
            <w:tcBorders>
              <w:top w:val="nil"/>
              <w:left w:val="nil"/>
              <w:bottom w:val="nil"/>
              <w:right w:val="nil"/>
            </w:tcBorders>
            <w:shd w:val="clear" w:color="auto" w:fill="auto"/>
            <w:noWrap/>
            <w:vAlign w:val="bottom"/>
            <w:hideMark/>
          </w:tcPr>
          <w:p w14:paraId="70286FA9" w14:textId="77777777" w:rsidR="00EE493C" w:rsidRPr="00EE493C" w:rsidRDefault="00EE493C" w:rsidP="00EE493C">
            <w:pPr>
              <w:jc w:val="right"/>
              <w:rPr>
                <w:rFonts w:eastAsia="Times New Roman" w:cs="Times New Roman"/>
              </w:rPr>
            </w:pPr>
            <w:r w:rsidRPr="00EE493C">
              <w:rPr>
                <w:rFonts w:eastAsia="Times New Roman" w:cs="Times New Roman"/>
              </w:rPr>
              <w:t>0.433728</w:t>
            </w:r>
          </w:p>
        </w:tc>
        <w:tc>
          <w:tcPr>
            <w:tcW w:w="1380" w:type="dxa"/>
            <w:tcBorders>
              <w:top w:val="nil"/>
              <w:left w:val="nil"/>
              <w:bottom w:val="nil"/>
              <w:right w:val="nil"/>
            </w:tcBorders>
            <w:shd w:val="clear" w:color="auto" w:fill="auto"/>
            <w:noWrap/>
            <w:vAlign w:val="bottom"/>
            <w:hideMark/>
          </w:tcPr>
          <w:p w14:paraId="5A509E5A" w14:textId="77777777" w:rsidR="00EE493C" w:rsidRPr="00EE493C" w:rsidRDefault="00EE493C" w:rsidP="00EE493C">
            <w:pPr>
              <w:jc w:val="right"/>
              <w:rPr>
                <w:rFonts w:eastAsia="Times New Roman" w:cs="Times New Roman"/>
              </w:rPr>
            </w:pPr>
            <w:r w:rsidRPr="00EE493C">
              <w:rPr>
                <w:rFonts w:eastAsia="Times New Roman" w:cs="Times New Roman"/>
              </w:rPr>
              <w:t>2.774669</w:t>
            </w:r>
          </w:p>
        </w:tc>
        <w:tc>
          <w:tcPr>
            <w:tcW w:w="1480" w:type="dxa"/>
            <w:tcBorders>
              <w:top w:val="nil"/>
              <w:left w:val="nil"/>
              <w:bottom w:val="nil"/>
              <w:right w:val="nil"/>
            </w:tcBorders>
            <w:shd w:val="clear" w:color="auto" w:fill="auto"/>
            <w:noWrap/>
            <w:vAlign w:val="bottom"/>
            <w:hideMark/>
          </w:tcPr>
          <w:p w14:paraId="61D7DB8E" w14:textId="77777777" w:rsidR="00EE493C" w:rsidRPr="00EE493C" w:rsidRDefault="00EE493C" w:rsidP="00EE493C">
            <w:pPr>
              <w:jc w:val="right"/>
              <w:rPr>
                <w:rFonts w:eastAsia="Times New Roman" w:cs="Times New Roman"/>
              </w:rPr>
            </w:pPr>
            <w:r w:rsidRPr="00EE493C">
              <w:rPr>
                <w:rFonts w:eastAsia="Times New Roman" w:cs="Times New Roman"/>
              </w:rPr>
              <w:t>0.381897</w:t>
            </w:r>
          </w:p>
        </w:tc>
        <w:tc>
          <w:tcPr>
            <w:tcW w:w="1500" w:type="dxa"/>
            <w:tcBorders>
              <w:top w:val="nil"/>
              <w:left w:val="nil"/>
              <w:bottom w:val="nil"/>
              <w:right w:val="nil"/>
            </w:tcBorders>
            <w:shd w:val="clear" w:color="auto" w:fill="auto"/>
            <w:noWrap/>
            <w:vAlign w:val="bottom"/>
            <w:hideMark/>
          </w:tcPr>
          <w:p w14:paraId="310EAFE7" w14:textId="77777777" w:rsidR="00EE493C" w:rsidRPr="00EE493C" w:rsidRDefault="00EE493C" w:rsidP="00EE493C">
            <w:pPr>
              <w:jc w:val="right"/>
              <w:rPr>
                <w:rFonts w:eastAsia="Times New Roman" w:cs="Times New Roman"/>
                <w:b/>
                <w:bCs/>
              </w:rPr>
            </w:pPr>
            <w:r w:rsidRPr="00EE493C">
              <w:rPr>
                <w:rFonts w:eastAsia="Times New Roman" w:cs="Times New Roman"/>
                <w:b/>
                <w:bCs/>
              </w:rPr>
              <w:t>0.001</w:t>
            </w:r>
          </w:p>
        </w:tc>
      </w:tr>
      <w:tr w:rsidR="00EE493C" w:rsidRPr="00EE493C" w14:paraId="53E39D38" w14:textId="77777777" w:rsidTr="00EE493C">
        <w:trPr>
          <w:trHeight w:val="380"/>
        </w:trPr>
        <w:tc>
          <w:tcPr>
            <w:tcW w:w="3120" w:type="dxa"/>
            <w:tcBorders>
              <w:top w:val="nil"/>
              <w:left w:val="nil"/>
              <w:bottom w:val="nil"/>
              <w:right w:val="nil"/>
            </w:tcBorders>
            <w:shd w:val="clear" w:color="auto" w:fill="auto"/>
            <w:noWrap/>
            <w:vAlign w:val="bottom"/>
            <w:hideMark/>
          </w:tcPr>
          <w:p w14:paraId="7103A638" w14:textId="77777777" w:rsidR="00EE493C" w:rsidRPr="00EE493C" w:rsidRDefault="00EE493C" w:rsidP="00EE493C">
            <w:pPr>
              <w:rPr>
                <w:rFonts w:eastAsia="Times New Roman" w:cs="Times New Roman"/>
                <w:b/>
                <w:bCs/>
              </w:rPr>
            </w:pPr>
            <w:r w:rsidRPr="00EE493C">
              <w:rPr>
                <w:rFonts w:eastAsia="Times New Roman" w:cs="Times New Roman"/>
                <w:b/>
                <w:bCs/>
              </w:rPr>
              <w:t>Dominant Blood meal</w:t>
            </w:r>
          </w:p>
        </w:tc>
        <w:tc>
          <w:tcPr>
            <w:tcW w:w="1000" w:type="dxa"/>
            <w:tcBorders>
              <w:top w:val="nil"/>
              <w:left w:val="nil"/>
              <w:bottom w:val="nil"/>
              <w:right w:val="nil"/>
            </w:tcBorders>
            <w:shd w:val="clear" w:color="auto" w:fill="auto"/>
            <w:noWrap/>
            <w:vAlign w:val="bottom"/>
            <w:hideMark/>
          </w:tcPr>
          <w:p w14:paraId="340CA450" w14:textId="77777777" w:rsidR="00EE493C" w:rsidRPr="00EE493C" w:rsidRDefault="00EE493C" w:rsidP="00EE493C">
            <w:pPr>
              <w:jc w:val="right"/>
              <w:rPr>
                <w:rFonts w:eastAsia="Times New Roman" w:cs="Times New Roman"/>
              </w:rPr>
            </w:pPr>
            <w:r w:rsidRPr="00EE493C">
              <w:rPr>
                <w:rFonts w:eastAsia="Times New Roman" w:cs="Times New Roman"/>
              </w:rPr>
              <w:t>10</w:t>
            </w:r>
          </w:p>
        </w:tc>
        <w:tc>
          <w:tcPr>
            <w:tcW w:w="1880" w:type="dxa"/>
            <w:tcBorders>
              <w:top w:val="nil"/>
              <w:left w:val="nil"/>
              <w:bottom w:val="nil"/>
              <w:right w:val="nil"/>
            </w:tcBorders>
            <w:shd w:val="clear" w:color="auto" w:fill="auto"/>
            <w:noWrap/>
            <w:vAlign w:val="bottom"/>
            <w:hideMark/>
          </w:tcPr>
          <w:p w14:paraId="64084F2D" w14:textId="77777777" w:rsidR="00EE493C" w:rsidRPr="00EE493C" w:rsidRDefault="00EE493C" w:rsidP="00EE493C">
            <w:pPr>
              <w:jc w:val="right"/>
              <w:rPr>
                <w:rFonts w:eastAsia="Times New Roman" w:cs="Times New Roman"/>
              </w:rPr>
            </w:pPr>
            <w:r w:rsidRPr="00EE493C">
              <w:rPr>
                <w:rFonts w:eastAsia="Times New Roman" w:cs="Times New Roman"/>
              </w:rPr>
              <w:t>1.587268</w:t>
            </w:r>
          </w:p>
        </w:tc>
        <w:tc>
          <w:tcPr>
            <w:tcW w:w="1580" w:type="dxa"/>
            <w:tcBorders>
              <w:top w:val="nil"/>
              <w:left w:val="nil"/>
              <w:bottom w:val="nil"/>
              <w:right w:val="nil"/>
            </w:tcBorders>
            <w:shd w:val="clear" w:color="auto" w:fill="auto"/>
            <w:noWrap/>
            <w:vAlign w:val="bottom"/>
            <w:hideMark/>
          </w:tcPr>
          <w:p w14:paraId="2DD26171" w14:textId="77777777" w:rsidR="00EE493C" w:rsidRPr="00EE493C" w:rsidRDefault="00EE493C" w:rsidP="00EE493C">
            <w:pPr>
              <w:jc w:val="right"/>
              <w:rPr>
                <w:rFonts w:eastAsia="Times New Roman" w:cs="Times New Roman"/>
              </w:rPr>
            </w:pPr>
            <w:r w:rsidRPr="00EE493C">
              <w:rPr>
                <w:rFonts w:eastAsia="Times New Roman" w:cs="Times New Roman"/>
              </w:rPr>
              <w:t>0.158727</w:t>
            </w:r>
          </w:p>
        </w:tc>
        <w:tc>
          <w:tcPr>
            <w:tcW w:w="1380" w:type="dxa"/>
            <w:tcBorders>
              <w:top w:val="nil"/>
              <w:left w:val="nil"/>
              <w:bottom w:val="nil"/>
              <w:right w:val="nil"/>
            </w:tcBorders>
            <w:shd w:val="clear" w:color="auto" w:fill="auto"/>
            <w:noWrap/>
            <w:vAlign w:val="bottom"/>
            <w:hideMark/>
          </w:tcPr>
          <w:p w14:paraId="7AF0FBB2" w14:textId="77777777" w:rsidR="00EE493C" w:rsidRPr="00EE493C" w:rsidRDefault="00EE493C" w:rsidP="00EE493C">
            <w:pPr>
              <w:jc w:val="right"/>
              <w:rPr>
                <w:rFonts w:eastAsia="Times New Roman" w:cs="Times New Roman"/>
              </w:rPr>
            </w:pPr>
            <w:r w:rsidRPr="00EE493C">
              <w:rPr>
                <w:rFonts w:eastAsia="Times New Roman" w:cs="Times New Roman"/>
              </w:rPr>
              <w:t>1.015417</w:t>
            </w:r>
          </w:p>
        </w:tc>
        <w:tc>
          <w:tcPr>
            <w:tcW w:w="1480" w:type="dxa"/>
            <w:tcBorders>
              <w:top w:val="nil"/>
              <w:left w:val="nil"/>
              <w:bottom w:val="nil"/>
              <w:right w:val="nil"/>
            </w:tcBorders>
            <w:shd w:val="clear" w:color="auto" w:fill="auto"/>
            <w:noWrap/>
            <w:vAlign w:val="bottom"/>
            <w:hideMark/>
          </w:tcPr>
          <w:p w14:paraId="09F4DF18" w14:textId="77777777" w:rsidR="00EE493C" w:rsidRPr="00EE493C" w:rsidRDefault="00EE493C" w:rsidP="00EE493C">
            <w:pPr>
              <w:jc w:val="right"/>
              <w:rPr>
                <w:rFonts w:eastAsia="Times New Roman" w:cs="Times New Roman"/>
              </w:rPr>
            </w:pPr>
            <w:r w:rsidRPr="00EE493C">
              <w:rPr>
                <w:rFonts w:eastAsia="Times New Roman" w:cs="Times New Roman"/>
              </w:rPr>
              <w:t>0.041106</w:t>
            </w:r>
          </w:p>
        </w:tc>
        <w:tc>
          <w:tcPr>
            <w:tcW w:w="1500" w:type="dxa"/>
            <w:tcBorders>
              <w:top w:val="nil"/>
              <w:left w:val="nil"/>
              <w:bottom w:val="nil"/>
              <w:right w:val="nil"/>
            </w:tcBorders>
            <w:shd w:val="clear" w:color="auto" w:fill="auto"/>
            <w:noWrap/>
            <w:vAlign w:val="bottom"/>
            <w:hideMark/>
          </w:tcPr>
          <w:p w14:paraId="121F3FEA" w14:textId="77777777" w:rsidR="00EE493C" w:rsidRPr="00EE493C" w:rsidRDefault="00EE493C" w:rsidP="00EE493C">
            <w:pPr>
              <w:jc w:val="right"/>
              <w:rPr>
                <w:rFonts w:eastAsia="Times New Roman" w:cs="Times New Roman"/>
              </w:rPr>
            </w:pPr>
            <w:r w:rsidRPr="00EE493C">
              <w:rPr>
                <w:rFonts w:eastAsia="Times New Roman" w:cs="Times New Roman"/>
              </w:rPr>
              <w:t>0.424</w:t>
            </w:r>
          </w:p>
        </w:tc>
      </w:tr>
      <w:tr w:rsidR="00EE493C" w:rsidRPr="00EE493C" w14:paraId="6ECBC966" w14:textId="77777777" w:rsidTr="00EE493C">
        <w:trPr>
          <w:trHeight w:val="380"/>
        </w:trPr>
        <w:tc>
          <w:tcPr>
            <w:tcW w:w="3120" w:type="dxa"/>
            <w:tcBorders>
              <w:top w:val="nil"/>
              <w:left w:val="nil"/>
              <w:bottom w:val="nil"/>
              <w:right w:val="nil"/>
            </w:tcBorders>
            <w:shd w:val="clear" w:color="auto" w:fill="auto"/>
            <w:noWrap/>
            <w:vAlign w:val="bottom"/>
            <w:hideMark/>
          </w:tcPr>
          <w:p w14:paraId="5E13436F" w14:textId="77777777" w:rsidR="00EE493C" w:rsidRPr="00EE493C" w:rsidRDefault="00EE493C" w:rsidP="00EE493C">
            <w:pPr>
              <w:rPr>
                <w:rFonts w:eastAsia="Times New Roman" w:cs="Times New Roman"/>
                <w:b/>
                <w:bCs/>
              </w:rPr>
            </w:pPr>
            <w:r w:rsidRPr="00EE493C">
              <w:rPr>
                <w:rFonts w:eastAsia="Times New Roman" w:cs="Times New Roman"/>
                <w:b/>
                <w:bCs/>
              </w:rPr>
              <w:t>Blood meal richness</w:t>
            </w:r>
          </w:p>
        </w:tc>
        <w:tc>
          <w:tcPr>
            <w:tcW w:w="1000" w:type="dxa"/>
            <w:tcBorders>
              <w:top w:val="nil"/>
              <w:left w:val="nil"/>
              <w:bottom w:val="nil"/>
              <w:right w:val="nil"/>
            </w:tcBorders>
            <w:shd w:val="clear" w:color="auto" w:fill="auto"/>
            <w:noWrap/>
            <w:vAlign w:val="bottom"/>
            <w:hideMark/>
          </w:tcPr>
          <w:p w14:paraId="240EEE37" w14:textId="77777777" w:rsidR="00EE493C" w:rsidRPr="00EE493C" w:rsidRDefault="00EE493C" w:rsidP="00EE493C">
            <w:pPr>
              <w:jc w:val="right"/>
              <w:rPr>
                <w:rFonts w:eastAsia="Times New Roman" w:cs="Times New Roman"/>
              </w:rPr>
            </w:pPr>
            <w:r w:rsidRPr="00EE493C">
              <w:rPr>
                <w:rFonts w:eastAsia="Times New Roman" w:cs="Times New Roman"/>
              </w:rPr>
              <w:t>3</w:t>
            </w:r>
          </w:p>
        </w:tc>
        <w:tc>
          <w:tcPr>
            <w:tcW w:w="1880" w:type="dxa"/>
            <w:tcBorders>
              <w:top w:val="nil"/>
              <w:left w:val="nil"/>
              <w:bottom w:val="nil"/>
              <w:right w:val="nil"/>
            </w:tcBorders>
            <w:shd w:val="clear" w:color="auto" w:fill="auto"/>
            <w:noWrap/>
            <w:vAlign w:val="bottom"/>
            <w:hideMark/>
          </w:tcPr>
          <w:p w14:paraId="6BD5753E" w14:textId="77777777" w:rsidR="00EE493C" w:rsidRPr="00EE493C" w:rsidRDefault="00EE493C" w:rsidP="00EE493C">
            <w:pPr>
              <w:jc w:val="right"/>
              <w:rPr>
                <w:rFonts w:eastAsia="Times New Roman" w:cs="Times New Roman"/>
              </w:rPr>
            </w:pPr>
            <w:r w:rsidRPr="00EE493C">
              <w:rPr>
                <w:rFonts w:eastAsia="Times New Roman" w:cs="Times New Roman"/>
              </w:rPr>
              <w:t>0.555297</w:t>
            </w:r>
          </w:p>
        </w:tc>
        <w:tc>
          <w:tcPr>
            <w:tcW w:w="1580" w:type="dxa"/>
            <w:tcBorders>
              <w:top w:val="nil"/>
              <w:left w:val="nil"/>
              <w:bottom w:val="nil"/>
              <w:right w:val="nil"/>
            </w:tcBorders>
            <w:shd w:val="clear" w:color="auto" w:fill="auto"/>
            <w:noWrap/>
            <w:vAlign w:val="bottom"/>
            <w:hideMark/>
          </w:tcPr>
          <w:p w14:paraId="76FFAD60" w14:textId="77777777" w:rsidR="00EE493C" w:rsidRPr="00EE493C" w:rsidRDefault="00EE493C" w:rsidP="00EE493C">
            <w:pPr>
              <w:jc w:val="right"/>
              <w:rPr>
                <w:rFonts w:eastAsia="Times New Roman" w:cs="Times New Roman"/>
              </w:rPr>
            </w:pPr>
            <w:r w:rsidRPr="00EE493C">
              <w:rPr>
                <w:rFonts w:eastAsia="Times New Roman" w:cs="Times New Roman"/>
              </w:rPr>
              <w:t>0.185099</w:t>
            </w:r>
          </w:p>
        </w:tc>
        <w:tc>
          <w:tcPr>
            <w:tcW w:w="1380" w:type="dxa"/>
            <w:tcBorders>
              <w:top w:val="nil"/>
              <w:left w:val="nil"/>
              <w:bottom w:val="nil"/>
              <w:right w:val="nil"/>
            </w:tcBorders>
            <w:shd w:val="clear" w:color="auto" w:fill="auto"/>
            <w:noWrap/>
            <w:vAlign w:val="bottom"/>
            <w:hideMark/>
          </w:tcPr>
          <w:p w14:paraId="49AB44C5" w14:textId="77777777" w:rsidR="00EE493C" w:rsidRPr="00EE493C" w:rsidRDefault="00EE493C" w:rsidP="00EE493C">
            <w:pPr>
              <w:jc w:val="right"/>
              <w:rPr>
                <w:rFonts w:eastAsia="Times New Roman" w:cs="Times New Roman"/>
              </w:rPr>
            </w:pPr>
            <w:r w:rsidRPr="00EE493C">
              <w:rPr>
                <w:rFonts w:eastAsia="Times New Roman" w:cs="Times New Roman"/>
              </w:rPr>
              <w:t>1.184126</w:t>
            </w:r>
          </w:p>
        </w:tc>
        <w:tc>
          <w:tcPr>
            <w:tcW w:w="1480" w:type="dxa"/>
            <w:tcBorders>
              <w:top w:val="nil"/>
              <w:left w:val="nil"/>
              <w:bottom w:val="nil"/>
              <w:right w:val="nil"/>
            </w:tcBorders>
            <w:shd w:val="clear" w:color="auto" w:fill="auto"/>
            <w:noWrap/>
            <w:vAlign w:val="bottom"/>
            <w:hideMark/>
          </w:tcPr>
          <w:p w14:paraId="4A7A0E03" w14:textId="77777777" w:rsidR="00EE493C" w:rsidRPr="00EE493C" w:rsidRDefault="00EE493C" w:rsidP="00EE493C">
            <w:pPr>
              <w:jc w:val="right"/>
              <w:rPr>
                <w:rFonts w:eastAsia="Times New Roman" w:cs="Times New Roman"/>
              </w:rPr>
            </w:pPr>
            <w:r w:rsidRPr="00EE493C">
              <w:rPr>
                <w:rFonts w:eastAsia="Times New Roman" w:cs="Times New Roman"/>
              </w:rPr>
              <w:t>0.014381</w:t>
            </w:r>
          </w:p>
        </w:tc>
        <w:tc>
          <w:tcPr>
            <w:tcW w:w="1500" w:type="dxa"/>
            <w:tcBorders>
              <w:top w:val="nil"/>
              <w:left w:val="nil"/>
              <w:bottom w:val="nil"/>
              <w:right w:val="nil"/>
            </w:tcBorders>
            <w:shd w:val="clear" w:color="auto" w:fill="auto"/>
            <w:noWrap/>
            <w:vAlign w:val="bottom"/>
            <w:hideMark/>
          </w:tcPr>
          <w:p w14:paraId="477857C4" w14:textId="77777777" w:rsidR="00EE493C" w:rsidRPr="00EE493C" w:rsidRDefault="00EE493C" w:rsidP="00EE493C">
            <w:pPr>
              <w:jc w:val="right"/>
              <w:rPr>
                <w:rFonts w:eastAsia="Times New Roman" w:cs="Times New Roman"/>
              </w:rPr>
            </w:pPr>
            <w:r w:rsidRPr="00EE493C">
              <w:rPr>
                <w:rFonts w:eastAsia="Times New Roman" w:cs="Times New Roman"/>
              </w:rPr>
              <w:t>0.12</w:t>
            </w:r>
          </w:p>
        </w:tc>
      </w:tr>
      <w:tr w:rsidR="00EE493C" w:rsidRPr="00EE493C" w14:paraId="206FF00E" w14:textId="77777777" w:rsidTr="00EE493C">
        <w:trPr>
          <w:trHeight w:val="380"/>
        </w:trPr>
        <w:tc>
          <w:tcPr>
            <w:tcW w:w="3120" w:type="dxa"/>
            <w:tcBorders>
              <w:top w:val="nil"/>
              <w:left w:val="nil"/>
              <w:bottom w:val="nil"/>
              <w:right w:val="nil"/>
            </w:tcBorders>
            <w:shd w:val="clear" w:color="auto" w:fill="auto"/>
            <w:noWrap/>
            <w:vAlign w:val="bottom"/>
            <w:hideMark/>
          </w:tcPr>
          <w:p w14:paraId="1AFA4E09" w14:textId="77777777" w:rsidR="00EE493C" w:rsidRPr="00EE493C" w:rsidRDefault="00EE493C" w:rsidP="00EE493C">
            <w:pPr>
              <w:rPr>
                <w:rFonts w:eastAsia="Times New Roman" w:cs="Times New Roman"/>
                <w:b/>
                <w:bCs/>
              </w:rPr>
            </w:pPr>
            <w:r w:rsidRPr="00EE493C">
              <w:rPr>
                <w:rFonts w:eastAsia="Times New Roman" w:cs="Times New Roman"/>
                <w:b/>
                <w:bCs/>
              </w:rPr>
              <w:t>Infection Type</w:t>
            </w:r>
          </w:p>
        </w:tc>
        <w:tc>
          <w:tcPr>
            <w:tcW w:w="1000" w:type="dxa"/>
            <w:tcBorders>
              <w:top w:val="nil"/>
              <w:left w:val="nil"/>
              <w:bottom w:val="nil"/>
              <w:right w:val="nil"/>
            </w:tcBorders>
            <w:shd w:val="clear" w:color="auto" w:fill="auto"/>
            <w:noWrap/>
            <w:vAlign w:val="bottom"/>
            <w:hideMark/>
          </w:tcPr>
          <w:p w14:paraId="0F906C0A" w14:textId="77777777" w:rsidR="00EE493C" w:rsidRPr="00EE493C" w:rsidRDefault="00EE493C" w:rsidP="00EE493C">
            <w:pPr>
              <w:jc w:val="right"/>
              <w:rPr>
                <w:rFonts w:eastAsia="Times New Roman" w:cs="Times New Roman"/>
              </w:rPr>
            </w:pPr>
            <w:r w:rsidRPr="00EE493C">
              <w:rPr>
                <w:rFonts w:eastAsia="Times New Roman" w:cs="Times New Roman"/>
              </w:rPr>
              <w:t>2</w:t>
            </w:r>
          </w:p>
        </w:tc>
        <w:tc>
          <w:tcPr>
            <w:tcW w:w="1880" w:type="dxa"/>
            <w:tcBorders>
              <w:top w:val="nil"/>
              <w:left w:val="nil"/>
              <w:bottom w:val="nil"/>
              <w:right w:val="nil"/>
            </w:tcBorders>
            <w:shd w:val="clear" w:color="auto" w:fill="auto"/>
            <w:noWrap/>
            <w:vAlign w:val="bottom"/>
            <w:hideMark/>
          </w:tcPr>
          <w:p w14:paraId="328D7B06" w14:textId="77777777" w:rsidR="00EE493C" w:rsidRPr="00EE493C" w:rsidRDefault="00EE493C" w:rsidP="00EE493C">
            <w:pPr>
              <w:jc w:val="right"/>
              <w:rPr>
                <w:rFonts w:eastAsia="Times New Roman" w:cs="Times New Roman"/>
              </w:rPr>
            </w:pPr>
            <w:r w:rsidRPr="00EE493C">
              <w:rPr>
                <w:rFonts w:eastAsia="Times New Roman" w:cs="Times New Roman"/>
              </w:rPr>
              <w:t>0.309681</w:t>
            </w:r>
          </w:p>
        </w:tc>
        <w:tc>
          <w:tcPr>
            <w:tcW w:w="1580" w:type="dxa"/>
            <w:tcBorders>
              <w:top w:val="nil"/>
              <w:left w:val="nil"/>
              <w:bottom w:val="nil"/>
              <w:right w:val="nil"/>
            </w:tcBorders>
            <w:shd w:val="clear" w:color="auto" w:fill="auto"/>
            <w:noWrap/>
            <w:vAlign w:val="bottom"/>
            <w:hideMark/>
          </w:tcPr>
          <w:p w14:paraId="78B56247" w14:textId="77777777" w:rsidR="00EE493C" w:rsidRPr="00EE493C" w:rsidRDefault="00EE493C" w:rsidP="00EE493C">
            <w:pPr>
              <w:jc w:val="right"/>
              <w:rPr>
                <w:rFonts w:eastAsia="Times New Roman" w:cs="Times New Roman"/>
              </w:rPr>
            </w:pPr>
            <w:r w:rsidRPr="00EE493C">
              <w:rPr>
                <w:rFonts w:eastAsia="Times New Roman" w:cs="Times New Roman"/>
              </w:rPr>
              <w:t>0.154841</w:t>
            </w:r>
          </w:p>
        </w:tc>
        <w:tc>
          <w:tcPr>
            <w:tcW w:w="1380" w:type="dxa"/>
            <w:tcBorders>
              <w:top w:val="nil"/>
              <w:left w:val="nil"/>
              <w:bottom w:val="nil"/>
              <w:right w:val="nil"/>
            </w:tcBorders>
            <w:shd w:val="clear" w:color="auto" w:fill="auto"/>
            <w:noWrap/>
            <w:vAlign w:val="bottom"/>
            <w:hideMark/>
          </w:tcPr>
          <w:p w14:paraId="61883A79" w14:textId="77777777" w:rsidR="00EE493C" w:rsidRPr="00EE493C" w:rsidRDefault="00EE493C" w:rsidP="00EE493C">
            <w:pPr>
              <w:jc w:val="right"/>
              <w:rPr>
                <w:rFonts w:eastAsia="Times New Roman" w:cs="Times New Roman"/>
              </w:rPr>
            </w:pPr>
            <w:r w:rsidRPr="00EE493C">
              <w:rPr>
                <w:rFonts w:eastAsia="Times New Roman" w:cs="Times New Roman"/>
              </w:rPr>
              <w:t>0.990555</w:t>
            </w:r>
          </w:p>
        </w:tc>
        <w:tc>
          <w:tcPr>
            <w:tcW w:w="1480" w:type="dxa"/>
            <w:tcBorders>
              <w:top w:val="nil"/>
              <w:left w:val="nil"/>
              <w:bottom w:val="nil"/>
              <w:right w:val="nil"/>
            </w:tcBorders>
            <w:shd w:val="clear" w:color="auto" w:fill="auto"/>
            <w:noWrap/>
            <w:vAlign w:val="bottom"/>
            <w:hideMark/>
          </w:tcPr>
          <w:p w14:paraId="42381763" w14:textId="77777777" w:rsidR="00EE493C" w:rsidRPr="00EE493C" w:rsidRDefault="00EE493C" w:rsidP="00EE493C">
            <w:pPr>
              <w:jc w:val="right"/>
              <w:rPr>
                <w:rFonts w:eastAsia="Times New Roman" w:cs="Times New Roman"/>
              </w:rPr>
            </w:pPr>
            <w:r w:rsidRPr="00EE493C">
              <w:rPr>
                <w:rFonts w:eastAsia="Times New Roman" w:cs="Times New Roman"/>
              </w:rPr>
              <w:t>0.00802</w:t>
            </w:r>
          </w:p>
        </w:tc>
        <w:tc>
          <w:tcPr>
            <w:tcW w:w="1500" w:type="dxa"/>
            <w:tcBorders>
              <w:top w:val="nil"/>
              <w:left w:val="nil"/>
              <w:bottom w:val="nil"/>
              <w:right w:val="nil"/>
            </w:tcBorders>
            <w:shd w:val="clear" w:color="auto" w:fill="auto"/>
            <w:noWrap/>
            <w:vAlign w:val="bottom"/>
            <w:hideMark/>
          </w:tcPr>
          <w:p w14:paraId="7CE60C39" w14:textId="77777777" w:rsidR="00EE493C" w:rsidRPr="00EE493C" w:rsidRDefault="00EE493C" w:rsidP="00EE493C">
            <w:pPr>
              <w:jc w:val="right"/>
              <w:rPr>
                <w:rFonts w:eastAsia="Times New Roman" w:cs="Times New Roman"/>
              </w:rPr>
            </w:pPr>
            <w:r w:rsidRPr="00EE493C">
              <w:rPr>
                <w:rFonts w:eastAsia="Times New Roman" w:cs="Times New Roman"/>
              </w:rPr>
              <w:t>0.436</w:t>
            </w:r>
          </w:p>
        </w:tc>
      </w:tr>
      <w:tr w:rsidR="00EE493C" w:rsidRPr="00EE493C" w14:paraId="77435074" w14:textId="77777777" w:rsidTr="00EE493C">
        <w:trPr>
          <w:trHeight w:val="380"/>
        </w:trPr>
        <w:tc>
          <w:tcPr>
            <w:tcW w:w="3120" w:type="dxa"/>
            <w:tcBorders>
              <w:top w:val="nil"/>
              <w:left w:val="nil"/>
              <w:bottom w:val="nil"/>
              <w:right w:val="nil"/>
            </w:tcBorders>
            <w:shd w:val="clear" w:color="auto" w:fill="auto"/>
            <w:noWrap/>
            <w:vAlign w:val="bottom"/>
            <w:hideMark/>
          </w:tcPr>
          <w:p w14:paraId="0158FA9E" w14:textId="77777777" w:rsidR="00EE493C" w:rsidRPr="00EE493C" w:rsidRDefault="00EE493C" w:rsidP="00EE493C">
            <w:pPr>
              <w:rPr>
                <w:rFonts w:eastAsia="Times New Roman" w:cs="Times New Roman"/>
                <w:b/>
                <w:bCs/>
              </w:rPr>
            </w:pPr>
            <w:r w:rsidRPr="00EE493C">
              <w:rPr>
                <w:rFonts w:eastAsia="Times New Roman" w:cs="Times New Roman"/>
                <w:b/>
                <w:bCs/>
              </w:rPr>
              <w:t>Residuals</w:t>
            </w:r>
          </w:p>
        </w:tc>
        <w:tc>
          <w:tcPr>
            <w:tcW w:w="1000" w:type="dxa"/>
            <w:tcBorders>
              <w:top w:val="nil"/>
              <w:left w:val="nil"/>
              <w:bottom w:val="nil"/>
              <w:right w:val="nil"/>
            </w:tcBorders>
            <w:shd w:val="clear" w:color="auto" w:fill="auto"/>
            <w:noWrap/>
            <w:vAlign w:val="bottom"/>
            <w:hideMark/>
          </w:tcPr>
          <w:p w14:paraId="4D933559" w14:textId="77777777" w:rsidR="00EE493C" w:rsidRPr="00EE493C" w:rsidRDefault="00EE493C" w:rsidP="00EE493C">
            <w:pPr>
              <w:jc w:val="right"/>
              <w:rPr>
                <w:rFonts w:eastAsia="Times New Roman" w:cs="Times New Roman"/>
              </w:rPr>
            </w:pPr>
            <w:r w:rsidRPr="00EE493C">
              <w:rPr>
                <w:rFonts w:eastAsia="Times New Roman" w:cs="Times New Roman"/>
              </w:rPr>
              <w:t>137</w:t>
            </w:r>
          </w:p>
        </w:tc>
        <w:tc>
          <w:tcPr>
            <w:tcW w:w="1880" w:type="dxa"/>
            <w:tcBorders>
              <w:top w:val="nil"/>
              <w:left w:val="nil"/>
              <w:bottom w:val="nil"/>
              <w:right w:val="nil"/>
            </w:tcBorders>
            <w:shd w:val="clear" w:color="auto" w:fill="auto"/>
            <w:noWrap/>
            <w:vAlign w:val="bottom"/>
            <w:hideMark/>
          </w:tcPr>
          <w:p w14:paraId="237268C8" w14:textId="77777777" w:rsidR="00EE493C" w:rsidRPr="00EE493C" w:rsidRDefault="00EE493C" w:rsidP="00EE493C">
            <w:pPr>
              <w:jc w:val="right"/>
              <w:rPr>
                <w:rFonts w:eastAsia="Times New Roman" w:cs="Times New Roman"/>
              </w:rPr>
            </w:pPr>
            <w:r w:rsidRPr="00EE493C">
              <w:rPr>
                <w:rFonts w:eastAsia="Times New Roman" w:cs="Times New Roman"/>
              </w:rPr>
              <w:t>21.415417</w:t>
            </w:r>
          </w:p>
        </w:tc>
        <w:tc>
          <w:tcPr>
            <w:tcW w:w="1580" w:type="dxa"/>
            <w:tcBorders>
              <w:top w:val="nil"/>
              <w:left w:val="nil"/>
              <w:bottom w:val="nil"/>
              <w:right w:val="nil"/>
            </w:tcBorders>
            <w:shd w:val="clear" w:color="auto" w:fill="auto"/>
            <w:noWrap/>
            <w:vAlign w:val="bottom"/>
            <w:hideMark/>
          </w:tcPr>
          <w:p w14:paraId="772A909A" w14:textId="77777777" w:rsidR="00EE493C" w:rsidRPr="00EE493C" w:rsidRDefault="00EE493C" w:rsidP="00EE493C">
            <w:pPr>
              <w:jc w:val="right"/>
              <w:rPr>
                <w:rFonts w:eastAsia="Times New Roman" w:cs="Times New Roman"/>
              </w:rPr>
            </w:pPr>
            <w:r w:rsidRPr="00EE493C">
              <w:rPr>
                <w:rFonts w:eastAsia="Times New Roman" w:cs="Times New Roman"/>
              </w:rPr>
              <w:t>0.156317</w:t>
            </w:r>
          </w:p>
        </w:tc>
        <w:tc>
          <w:tcPr>
            <w:tcW w:w="1380" w:type="dxa"/>
            <w:tcBorders>
              <w:top w:val="nil"/>
              <w:left w:val="nil"/>
              <w:bottom w:val="nil"/>
              <w:right w:val="nil"/>
            </w:tcBorders>
            <w:shd w:val="clear" w:color="auto" w:fill="auto"/>
            <w:noWrap/>
            <w:vAlign w:val="bottom"/>
            <w:hideMark/>
          </w:tcPr>
          <w:p w14:paraId="36FA5CE1" w14:textId="77777777" w:rsidR="00EE493C" w:rsidRPr="00EE493C" w:rsidRDefault="00EE493C" w:rsidP="00EE493C">
            <w:pPr>
              <w:jc w:val="right"/>
              <w:rPr>
                <w:rFonts w:eastAsia="Times New Roman" w:cs="Times New Roman"/>
              </w:rPr>
            </w:pPr>
            <w:r w:rsidRPr="00EE493C">
              <w:rPr>
                <w:rFonts w:eastAsia="Times New Roman" w:cs="Times New Roman"/>
              </w:rPr>
              <w:t>NaN</w:t>
            </w:r>
          </w:p>
        </w:tc>
        <w:tc>
          <w:tcPr>
            <w:tcW w:w="1480" w:type="dxa"/>
            <w:tcBorders>
              <w:top w:val="nil"/>
              <w:left w:val="nil"/>
              <w:bottom w:val="nil"/>
              <w:right w:val="nil"/>
            </w:tcBorders>
            <w:shd w:val="clear" w:color="auto" w:fill="auto"/>
            <w:noWrap/>
            <w:vAlign w:val="bottom"/>
            <w:hideMark/>
          </w:tcPr>
          <w:p w14:paraId="3DCA042C" w14:textId="77777777" w:rsidR="00EE493C" w:rsidRPr="00EE493C" w:rsidRDefault="00EE493C" w:rsidP="00EE493C">
            <w:pPr>
              <w:jc w:val="right"/>
              <w:rPr>
                <w:rFonts w:eastAsia="Times New Roman" w:cs="Times New Roman"/>
              </w:rPr>
            </w:pPr>
            <w:r w:rsidRPr="00EE493C">
              <w:rPr>
                <w:rFonts w:eastAsia="Times New Roman" w:cs="Times New Roman"/>
              </w:rPr>
              <w:t>0.554597</w:t>
            </w:r>
          </w:p>
        </w:tc>
        <w:tc>
          <w:tcPr>
            <w:tcW w:w="1500" w:type="dxa"/>
            <w:tcBorders>
              <w:top w:val="nil"/>
              <w:left w:val="nil"/>
              <w:bottom w:val="nil"/>
              <w:right w:val="nil"/>
            </w:tcBorders>
            <w:shd w:val="clear" w:color="auto" w:fill="auto"/>
            <w:noWrap/>
            <w:vAlign w:val="bottom"/>
            <w:hideMark/>
          </w:tcPr>
          <w:p w14:paraId="0A0EDD0F" w14:textId="77777777" w:rsidR="00EE493C" w:rsidRPr="00EE493C" w:rsidRDefault="00EE493C" w:rsidP="00EE493C">
            <w:pPr>
              <w:jc w:val="right"/>
              <w:rPr>
                <w:rFonts w:eastAsia="Times New Roman" w:cs="Times New Roman"/>
              </w:rPr>
            </w:pPr>
            <w:r w:rsidRPr="00EE493C">
              <w:rPr>
                <w:rFonts w:eastAsia="Times New Roman" w:cs="Times New Roman"/>
              </w:rPr>
              <w:t>NaN</w:t>
            </w:r>
          </w:p>
        </w:tc>
      </w:tr>
      <w:tr w:rsidR="00EE493C" w:rsidRPr="00EE493C" w14:paraId="14C05B3B" w14:textId="77777777" w:rsidTr="00EE493C">
        <w:trPr>
          <w:trHeight w:val="380"/>
        </w:trPr>
        <w:tc>
          <w:tcPr>
            <w:tcW w:w="3120" w:type="dxa"/>
            <w:tcBorders>
              <w:top w:val="nil"/>
              <w:left w:val="nil"/>
              <w:bottom w:val="nil"/>
              <w:right w:val="nil"/>
            </w:tcBorders>
            <w:shd w:val="clear" w:color="auto" w:fill="auto"/>
            <w:noWrap/>
            <w:vAlign w:val="bottom"/>
            <w:hideMark/>
          </w:tcPr>
          <w:p w14:paraId="6C726155" w14:textId="77777777" w:rsidR="00EE493C" w:rsidRPr="00EE493C" w:rsidRDefault="00EE493C" w:rsidP="00EE493C">
            <w:pPr>
              <w:rPr>
                <w:rFonts w:eastAsia="Times New Roman" w:cs="Times New Roman"/>
                <w:b/>
                <w:bCs/>
              </w:rPr>
            </w:pPr>
            <w:r w:rsidRPr="00EE493C">
              <w:rPr>
                <w:rFonts w:eastAsia="Times New Roman" w:cs="Times New Roman"/>
                <w:b/>
                <w:bCs/>
              </w:rPr>
              <w:t>Total</w:t>
            </w:r>
          </w:p>
        </w:tc>
        <w:tc>
          <w:tcPr>
            <w:tcW w:w="1000" w:type="dxa"/>
            <w:tcBorders>
              <w:top w:val="nil"/>
              <w:left w:val="nil"/>
              <w:bottom w:val="nil"/>
              <w:right w:val="nil"/>
            </w:tcBorders>
            <w:shd w:val="clear" w:color="auto" w:fill="auto"/>
            <w:noWrap/>
            <w:vAlign w:val="bottom"/>
            <w:hideMark/>
          </w:tcPr>
          <w:p w14:paraId="7B0CE8FF" w14:textId="77777777" w:rsidR="00EE493C" w:rsidRPr="00EE493C" w:rsidRDefault="00EE493C" w:rsidP="00EE493C">
            <w:pPr>
              <w:jc w:val="right"/>
              <w:rPr>
                <w:rFonts w:eastAsia="Times New Roman" w:cs="Times New Roman"/>
              </w:rPr>
            </w:pPr>
            <w:r w:rsidRPr="00EE493C">
              <w:rPr>
                <w:rFonts w:eastAsia="Times New Roman" w:cs="Times New Roman"/>
              </w:rPr>
              <w:t>186</w:t>
            </w:r>
          </w:p>
        </w:tc>
        <w:tc>
          <w:tcPr>
            <w:tcW w:w="1880" w:type="dxa"/>
            <w:tcBorders>
              <w:top w:val="nil"/>
              <w:left w:val="nil"/>
              <w:bottom w:val="nil"/>
              <w:right w:val="nil"/>
            </w:tcBorders>
            <w:shd w:val="clear" w:color="auto" w:fill="auto"/>
            <w:noWrap/>
            <w:vAlign w:val="bottom"/>
            <w:hideMark/>
          </w:tcPr>
          <w:p w14:paraId="395366DD" w14:textId="77777777" w:rsidR="00EE493C" w:rsidRPr="00EE493C" w:rsidRDefault="00EE493C" w:rsidP="00EE493C">
            <w:pPr>
              <w:jc w:val="right"/>
              <w:rPr>
                <w:rFonts w:eastAsia="Times New Roman" w:cs="Times New Roman"/>
              </w:rPr>
            </w:pPr>
            <w:r w:rsidRPr="00EE493C">
              <w:rPr>
                <w:rFonts w:eastAsia="Times New Roman" w:cs="Times New Roman"/>
              </w:rPr>
              <w:t>38.614403</w:t>
            </w:r>
          </w:p>
        </w:tc>
        <w:tc>
          <w:tcPr>
            <w:tcW w:w="1580" w:type="dxa"/>
            <w:tcBorders>
              <w:top w:val="nil"/>
              <w:left w:val="nil"/>
              <w:bottom w:val="nil"/>
              <w:right w:val="nil"/>
            </w:tcBorders>
            <w:shd w:val="clear" w:color="auto" w:fill="auto"/>
            <w:noWrap/>
            <w:vAlign w:val="bottom"/>
            <w:hideMark/>
          </w:tcPr>
          <w:p w14:paraId="4F9DF93C" w14:textId="77777777" w:rsidR="00EE493C" w:rsidRPr="00EE493C" w:rsidRDefault="00EE493C" w:rsidP="00EE493C">
            <w:pPr>
              <w:jc w:val="right"/>
              <w:rPr>
                <w:rFonts w:eastAsia="Times New Roman" w:cs="Times New Roman"/>
              </w:rPr>
            </w:pPr>
            <w:r w:rsidRPr="00EE493C">
              <w:rPr>
                <w:rFonts w:eastAsia="Times New Roman" w:cs="Times New Roman"/>
              </w:rPr>
              <w:t>NaN</w:t>
            </w:r>
          </w:p>
        </w:tc>
        <w:tc>
          <w:tcPr>
            <w:tcW w:w="1380" w:type="dxa"/>
            <w:tcBorders>
              <w:top w:val="nil"/>
              <w:left w:val="nil"/>
              <w:bottom w:val="nil"/>
              <w:right w:val="nil"/>
            </w:tcBorders>
            <w:shd w:val="clear" w:color="auto" w:fill="auto"/>
            <w:noWrap/>
            <w:vAlign w:val="bottom"/>
            <w:hideMark/>
          </w:tcPr>
          <w:p w14:paraId="7A6F618A" w14:textId="77777777" w:rsidR="00EE493C" w:rsidRPr="00EE493C" w:rsidRDefault="00EE493C" w:rsidP="00EE493C">
            <w:pPr>
              <w:jc w:val="right"/>
              <w:rPr>
                <w:rFonts w:eastAsia="Times New Roman" w:cs="Times New Roman"/>
              </w:rPr>
            </w:pPr>
            <w:r w:rsidRPr="00EE493C">
              <w:rPr>
                <w:rFonts w:eastAsia="Times New Roman" w:cs="Times New Roman"/>
              </w:rPr>
              <w:t>NaN</w:t>
            </w:r>
          </w:p>
        </w:tc>
        <w:tc>
          <w:tcPr>
            <w:tcW w:w="1480" w:type="dxa"/>
            <w:tcBorders>
              <w:top w:val="nil"/>
              <w:left w:val="nil"/>
              <w:bottom w:val="nil"/>
              <w:right w:val="nil"/>
            </w:tcBorders>
            <w:shd w:val="clear" w:color="auto" w:fill="auto"/>
            <w:noWrap/>
            <w:vAlign w:val="bottom"/>
            <w:hideMark/>
          </w:tcPr>
          <w:p w14:paraId="1DFDD6CF" w14:textId="77777777" w:rsidR="00EE493C" w:rsidRPr="00EE493C" w:rsidRDefault="00EE493C" w:rsidP="00EE493C">
            <w:pPr>
              <w:jc w:val="right"/>
              <w:rPr>
                <w:rFonts w:eastAsia="Times New Roman" w:cs="Times New Roman"/>
              </w:rPr>
            </w:pPr>
            <w:r w:rsidRPr="00EE493C">
              <w:rPr>
                <w:rFonts w:eastAsia="Times New Roman" w:cs="Times New Roman"/>
              </w:rPr>
              <w:t>1</w:t>
            </w:r>
          </w:p>
        </w:tc>
        <w:tc>
          <w:tcPr>
            <w:tcW w:w="1500" w:type="dxa"/>
            <w:tcBorders>
              <w:top w:val="nil"/>
              <w:left w:val="nil"/>
              <w:bottom w:val="nil"/>
              <w:right w:val="nil"/>
            </w:tcBorders>
            <w:shd w:val="clear" w:color="auto" w:fill="auto"/>
            <w:noWrap/>
            <w:vAlign w:val="bottom"/>
            <w:hideMark/>
          </w:tcPr>
          <w:p w14:paraId="2E26776D" w14:textId="77777777" w:rsidR="00EE493C" w:rsidRPr="00EE493C" w:rsidRDefault="00EE493C" w:rsidP="00EE493C">
            <w:pPr>
              <w:jc w:val="right"/>
              <w:rPr>
                <w:rFonts w:eastAsia="Times New Roman" w:cs="Times New Roman"/>
              </w:rPr>
            </w:pPr>
            <w:r w:rsidRPr="00EE493C">
              <w:rPr>
                <w:rFonts w:eastAsia="Times New Roman" w:cs="Times New Roman"/>
              </w:rPr>
              <w:t>NaN</w:t>
            </w:r>
          </w:p>
        </w:tc>
      </w:tr>
      <w:tr w:rsidR="00EE493C" w:rsidRPr="00EE493C" w14:paraId="1421FBFB" w14:textId="77777777" w:rsidTr="00EE493C">
        <w:trPr>
          <w:trHeight w:val="380"/>
        </w:trPr>
        <w:tc>
          <w:tcPr>
            <w:tcW w:w="3120" w:type="dxa"/>
            <w:tcBorders>
              <w:top w:val="nil"/>
              <w:left w:val="nil"/>
              <w:bottom w:val="nil"/>
              <w:right w:val="nil"/>
            </w:tcBorders>
            <w:shd w:val="clear" w:color="auto" w:fill="auto"/>
            <w:noWrap/>
            <w:vAlign w:val="bottom"/>
            <w:hideMark/>
          </w:tcPr>
          <w:p w14:paraId="3278969D" w14:textId="77777777" w:rsidR="00EE493C" w:rsidRPr="00EE493C" w:rsidRDefault="00EE493C" w:rsidP="00EE493C">
            <w:pPr>
              <w:jc w:val="right"/>
              <w:rPr>
                <w:rFonts w:eastAsia="Times New Roman" w:cs="Times New Roman"/>
              </w:rPr>
            </w:pPr>
          </w:p>
        </w:tc>
        <w:tc>
          <w:tcPr>
            <w:tcW w:w="1000" w:type="dxa"/>
            <w:tcBorders>
              <w:top w:val="nil"/>
              <w:left w:val="nil"/>
              <w:bottom w:val="nil"/>
              <w:right w:val="nil"/>
            </w:tcBorders>
            <w:shd w:val="clear" w:color="auto" w:fill="auto"/>
            <w:noWrap/>
            <w:vAlign w:val="bottom"/>
            <w:hideMark/>
          </w:tcPr>
          <w:p w14:paraId="5736D701" w14:textId="77777777" w:rsidR="00EE493C" w:rsidRPr="00EE493C" w:rsidRDefault="00EE493C" w:rsidP="00EE493C">
            <w:pPr>
              <w:rPr>
                <w:rFonts w:eastAsia="Times New Roman" w:cs="Times New Roman"/>
              </w:rPr>
            </w:pPr>
          </w:p>
        </w:tc>
        <w:tc>
          <w:tcPr>
            <w:tcW w:w="1880" w:type="dxa"/>
            <w:tcBorders>
              <w:top w:val="nil"/>
              <w:left w:val="nil"/>
              <w:bottom w:val="nil"/>
              <w:right w:val="nil"/>
            </w:tcBorders>
            <w:shd w:val="clear" w:color="auto" w:fill="auto"/>
            <w:noWrap/>
            <w:vAlign w:val="bottom"/>
            <w:hideMark/>
          </w:tcPr>
          <w:p w14:paraId="6DE336A0" w14:textId="77777777" w:rsidR="00EE493C" w:rsidRPr="00EE493C" w:rsidRDefault="00EE493C" w:rsidP="00EE493C">
            <w:pPr>
              <w:rPr>
                <w:rFonts w:eastAsia="Times New Roman" w:cs="Times New Roman"/>
              </w:rPr>
            </w:pPr>
          </w:p>
        </w:tc>
        <w:tc>
          <w:tcPr>
            <w:tcW w:w="1580" w:type="dxa"/>
            <w:tcBorders>
              <w:top w:val="nil"/>
              <w:left w:val="nil"/>
              <w:bottom w:val="nil"/>
              <w:right w:val="nil"/>
            </w:tcBorders>
            <w:shd w:val="clear" w:color="auto" w:fill="auto"/>
            <w:noWrap/>
            <w:vAlign w:val="bottom"/>
            <w:hideMark/>
          </w:tcPr>
          <w:p w14:paraId="40B37C3B" w14:textId="77777777" w:rsidR="00EE493C" w:rsidRPr="00EE493C" w:rsidRDefault="00EE493C" w:rsidP="00EE493C">
            <w:pPr>
              <w:rPr>
                <w:rFonts w:eastAsia="Times New Roman" w:cs="Times New Roman"/>
              </w:rPr>
            </w:pPr>
          </w:p>
        </w:tc>
        <w:tc>
          <w:tcPr>
            <w:tcW w:w="1380" w:type="dxa"/>
            <w:tcBorders>
              <w:top w:val="nil"/>
              <w:left w:val="nil"/>
              <w:bottom w:val="nil"/>
              <w:right w:val="nil"/>
            </w:tcBorders>
            <w:shd w:val="clear" w:color="auto" w:fill="auto"/>
            <w:noWrap/>
            <w:vAlign w:val="bottom"/>
            <w:hideMark/>
          </w:tcPr>
          <w:p w14:paraId="40B1B0AF" w14:textId="77777777" w:rsidR="00EE493C" w:rsidRPr="00EE493C" w:rsidRDefault="00EE493C" w:rsidP="00EE493C">
            <w:pPr>
              <w:rPr>
                <w:rFonts w:eastAsia="Times New Roman" w:cs="Times New Roman"/>
              </w:rPr>
            </w:pPr>
          </w:p>
        </w:tc>
        <w:tc>
          <w:tcPr>
            <w:tcW w:w="1480" w:type="dxa"/>
            <w:tcBorders>
              <w:top w:val="nil"/>
              <w:left w:val="nil"/>
              <w:bottom w:val="nil"/>
              <w:right w:val="nil"/>
            </w:tcBorders>
            <w:shd w:val="clear" w:color="auto" w:fill="auto"/>
            <w:noWrap/>
            <w:vAlign w:val="bottom"/>
            <w:hideMark/>
          </w:tcPr>
          <w:p w14:paraId="7BD40DD3" w14:textId="77777777" w:rsidR="00EE493C" w:rsidRPr="00EE493C" w:rsidRDefault="00EE493C" w:rsidP="00EE493C">
            <w:pPr>
              <w:rPr>
                <w:rFonts w:eastAsia="Times New Roman" w:cs="Times New Roman"/>
              </w:rPr>
            </w:pPr>
          </w:p>
        </w:tc>
        <w:tc>
          <w:tcPr>
            <w:tcW w:w="1500" w:type="dxa"/>
            <w:tcBorders>
              <w:top w:val="nil"/>
              <w:left w:val="nil"/>
              <w:bottom w:val="nil"/>
              <w:right w:val="nil"/>
            </w:tcBorders>
            <w:shd w:val="clear" w:color="auto" w:fill="auto"/>
            <w:noWrap/>
            <w:vAlign w:val="bottom"/>
            <w:hideMark/>
          </w:tcPr>
          <w:p w14:paraId="11235935" w14:textId="77777777" w:rsidR="00EE493C" w:rsidRPr="00EE493C" w:rsidRDefault="00EE493C" w:rsidP="00EE493C">
            <w:pPr>
              <w:rPr>
                <w:rFonts w:eastAsia="Times New Roman" w:cs="Times New Roman"/>
              </w:rPr>
            </w:pPr>
          </w:p>
        </w:tc>
      </w:tr>
      <w:tr w:rsidR="00EE493C" w:rsidRPr="00EE493C" w14:paraId="5C6ACBF2" w14:textId="77777777" w:rsidTr="00EE493C">
        <w:trPr>
          <w:trHeight w:val="380"/>
        </w:trPr>
        <w:tc>
          <w:tcPr>
            <w:tcW w:w="3120" w:type="dxa"/>
            <w:tcBorders>
              <w:top w:val="nil"/>
              <w:left w:val="nil"/>
              <w:bottom w:val="nil"/>
              <w:right w:val="nil"/>
            </w:tcBorders>
            <w:shd w:val="clear" w:color="auto" w:fill="auto"/>
            <w:noWrap/>
            <w:vAlign w:val="bottom"/>
            <w:hideMark/>
          </w:tcPr>
          <w:p w14:paraId="76CC88B9" w14:textId="77777777" w:rsidR="00EE493C" w:rsidRPr="00EE493C" w:rsidRDefault="00EE493C" w:rsidP="00EE493C">
            <w:pPr>
              <w:rPr>
                <w:rFonts w:eastAsia="Times New Roman" w:cs="Times New Roman"/>
              </w:rPr>
            </w:pPr>
          </w:p>
        </w:tc>
        <w:tc>
          <w:tcPr>
            <w:tcW w:w="1000" w:type="dxa"/>
            <w:tcBorders>
              <w:top w:val="nil"/>
              <w:left w:val="nil"/>
              <w:bottom w:val="nil"/>
              <w:right w:val="nil"/>
            </w:tcBorders>
            <w:shd w:val="clear" w:color="auto" w:fill="auto"/>
            <w:noWrap/>
            <w:vAlign w:val="bottom"/>
            <w:hideMark/>
          </w:tcPr>
          <w:p w14:paraId="1FA6186C" w14:textId="77777777" w:rsidR="00EE493C" w:rsidRPr="00EE493C" w:rsidRDefault="00EE493C" w:rsidP="00EE493C">
            <w:pPr>
              <w:rPr>
                <w:rFonts w:eastAsia="Times New Roman" w:cs="Times New Roman"/>
              </w:rPr>
            </w:pPr>
          </w:p>
        </w:tc>
        <w:tc>
          <w:tcPr>
            <w:tcW w:w="1880" w:type="dxa"/>
            <w:tcBorders>
              <w:top w:val="nil"/>
              <w:left w:val="nil"/>
              <w:bottom w:val="nil"/>
              <w:right w:val="nil"/>
            </w:tcBorders>
            <w:shd w:val="clear" w:color="auto" w:fill="auto"/>
            <w:noWrap/>
            <w:vAlign w:val="bottom"/>
            <w:hideMark/>
          </w:tcPr>
          <w:p w14:paraId="42039A69" w14:textId="77777777" w:rsidR="00EE493C" w:rsidRPr="00EE493C" w:rsidRDefault="00EE493C" w:rsidP="00EE493C">
            <w:pPr>
              <w:rPr>
                <w:rFonts w:eastAsia="Times New Roman" w:cs="Times New Roman"/>
              </w:rPr>
            </w:pPr>
          </w:p>
        </w:tc>
        <w:tc>
          <w:tcPr>
            <w:tcW w:w="1580" w:type="dxa"/>
            <w:tcBorders>
              <w:top w:val="nil"/>
              <w:left w:val="nil"/>
              <w:bottom w:val="nil"/>
              <w:right w:val="nil"/>
            </w:tcBorders>
            <w:shd w:val="clear" w:color="auto" w:fill="auto"/>
            <w:noWrap/>
            <w:vAlign w:val="bottom"/>
            <w:hideMark/>
          </w:tcPr>
          <w:p w14:paraId="1F478A4F" w14:textId="77777777" w:rsidR="00EE493C" w:rsidRPr="00EE493C" w:rsidRDefault="00EE493C" w:rsidP="00EE493C">
            <w:pPr>
              <w:rPr>
                <w:rFonts w:eastAsia="Times New Roman" w:cs="Times New Roman"/>
              </w:rPr>
            </w:pPr>
          </w:p>
        </w:tc>
        <w:tc>
          <w:tcPr>
            <w:tcW w:w="1380" w:type="dxa"/>
            <w:tcBorders>
              <w:top w:val="nil"/>
              <w:left w:val="nil"/>
              <w:bottom w:val="nil"/>
              <w:right w:val="nil"/>
            </w:tcBorders>
            <w:shd w:val="clear" w:color="auto" w:fill="auto"/>
            <w:noWrap/>
            <w:vAlign w:val="bottom"/>
            <w:hideMark/>
          </w:tcPr>
          <w:p w14:paraId="1691BC36" w14:textId="77777777" w:rsidR="00EE493C" w:rsidRPr="00EE493C" w:rsidRDefault="00EE493C" w:rsidP="00EE493C">
            <w:pPr>
              <w:rPr>
                <w:rFonts w:eastAsia="Times New Roman" w:cs="Times New Roman"/>
              </w:rPr>
            </w:pPr>
          </w:p>
        </w:tc>
        <w:tc>
          <w:tcPr>
            <w:tcW w:w="1480" w:type="dxa"/>
            <w:tcBorders>
              <w:top w:val="nil"/>
              <w:left w:val="nil"/>
              <w:bottom w:val="nil"/>
              <w:right w:val="nil"/>
            </w:tcBorders>
            <w:shd w:val="clear" w:color="auto" w:fill="auto"/>
            <w:noWrap/>
            <w:vAlign w:val="bottom"/>
            <w:hideMark/>
          </w:tcPr>
          <w:p w14:paraId="6FEE3057" w14:textId="77777777" w:rsidR="00EE493C" w:rsidRPr="00EE493C" w:rsidRDefault="00EE493C" w:rsidP="00EE493C">
            <w:pPr>
              <w:rPr>
                <w:rFonts w:eastAsia="Times New Roman" w:cs="Times New Roman"/>
              </w:rPr>
            </w:pPr>
          </w:p>
        </w:tc>
        <w:tc>
          <w:tcPr>
            <w:tcW w:w="1500" w:type="dxa"/>
            <w:tcBorders>
              <w:top w:val="nil"/>
              <w:left w:val="nil"/>
              <w:bottom w:val="nil"/>
              <w:right w:val="nil"/>
            </w:tcBorders>
            <w:shd w:val="clear" w:color="auto" w:fill="auto"/>
            <w:noWrap/>
            <w:vAlign w:val="bottom"/>
            <w:hideMark/>
          </w:tcPr>
          <w:p w14:paraId="1FC179CF" w14:textId="77777777" w:rsidR="00EE493C" w:rsidRPr="00EE493C" w:rsidRDefault="00EE493C" w:rsidP="00EE493C">
            <w:pPr>
              <w:rPr>
                <w:rFonts w:eastAsia="Times New Roman" w:cs="Times New Roman"/>
              </w:rPr>
            </w:pPr>
          </w:p>
        </w:tc>
      </w:tr>
      <w:tr w:rsidR="00EE493C" w:rsidRPr="00EE493C" w14:paraId="59BDAC7E" w14:textId="77777777" w:rsidTr="00EE493C">
        <w:trPr>
          <w:trHeight w:val="380"/>
        </w:trPr>
        <w:tc>
          <w:tcPr>
            <w:tcW w:w="3120" w:type="dxa"/>
            <w:tcBorders>
              <w:top w:val="nil"/>
              <w:left w:val="nil"/>
              <w:bottom w:val="nil"/>
              <w:right w:val="nil"/>
            </w:tcBorders>
            <w:shd w:val="clear" w:color="auto" w:fill="auto"/>
            <w:noWrap/>
            <w:vAlign w:val="bottom"/>
            <w:hideMark/>
          </w:tcPr>
          <w:p w14:paraId="081EE347" w14:textId="77777777" w:rsidR="00EE493C" w:rsidRPr="00EE493C" w:rsidRDefault="00EE493C" w:rsidP="00EE493C">
            <w:pPr>
              <w:jc w:val="center"/>
              <w:rPr>
                <w:rFonts w:eastAsia="Times New Roman" w:cs="Times New Roman"/>
                <w:b/>
                <w:bCs/>
              </w:rPr>
            </w:pPr>
            <w:r w:rsidRPr="00EE493C">
              <w:rPr>
                <w:rFonts w:eastAsia="Times New Roman" w:cs="Times New Roman"/>
                <w:b/>
                <w:bCs/>
              </w:rPr>
              <w:t>Weighted</w:t>
            </w:r>
          </w:p>
        </w:tc>
        <w:tc>
          <w:tcPr>
            <w:tcW w:w="1000" w:type="dxa"/>
            <w:tcBorders>
              <w:top w:val="nil"/>
              <w:left w:val="nil"/>
              <w:bottom w:val="nil"/>
              <w:right w:val="nil"/>
            </w:tcBorders>
            <w:shd w:val="clear" w:color="auto" w:fill="auto"/>
            <w:noWrap/>
            <w:vAlign w:val="bottom"/>
            <w:hideMark/>
          </w:tcPr>
          <w:p w14:paraId="2401BE89" w14:textId="77777777" w:rsidR="00EE493C" w:rsidRPr="00EE493C" w:rsidRDefault="00EE493C" w:rsidP="00EE493C">
            <w:pPr>
              <w:jc w:val="center"/>
              <w:rPr>
                <w:rFonts w:eastAsia="Times New Roman" w:cs="Times New Roman"/>
                <w:b/>
                <w:bCs/>
              </w:rPr>
            </w:pPr>
          </w:p>
        </w:tc>
        <w:tc>
          <w:tcPr>
            <w:tcW w:w="1880" w:type="dxa"/>
            <w:tcBorders>
              <w:top w:val="nil"/>
              <w:left w:val="nil"/>
              <w:bottom w:val="nil"/>
              <w:right w:val="nil"/>
            </w:tcBorders>
            <w:shd w:val="clear" w:color="auto" w:fill="auto"/>
            <w:noWrap/>
            <w:vAlign w:val="bottom"/>
            <w:hideMark/>
          </w:tcPr>
          <w:p w14:paraId="71F759E5" w14:textId="77777777" w:rsidR="00EE493C" w:rsidRPr="00EE493C" w:rsidRDefault="00EE493C" w:rsidP="00EE493C">
            <w:pPr>
              <w:rPr>
                <w:rFonts w:eastAsia="Times New Roman" w:cs="Times New Roman"/>
              </w:rPr>
            </w:pPr>
          </w:p>
        </w:tc>
        <w:tc>
          <w:tcPr>
            <w:tcW w:w="1580" w:type="dxa"/>
            <w:tcBorders>
              <w:top w:val="nil"/>
              <w:left w:val="nil"/>
              <w:bottom w:val="nil"/>
              <w:right w:val="nil"/>
            </w:tcBorders>
            <w:shd w:val="clear" w:color="auto" w:fill="auto"/>
            <w:noWrap/>
            <w:vAlign w:val="bottom"/>
            <w:hideMark/>
          </w:tcPr>
          <w:p w14:paraId="39409503" w14:textId="77777777" w:rsidR="00EE493C" w:rsidRPr="00EE493C" w:rsidRDefault="00EE493C" w:rsidP="00EE493C">
            <w:pPr>
              <w:rPr>
                <w:rFonts w:eastAsia="Times New Roman" w:cs="Times New Roman"/>
              </w:rPr>
            </w:pPr>
          </w:p>
        </w:tc>
        <w:tc>
          <w:tcPr>
            <w:tcW w:w="1380" w:type="dxa"/>
            <w:tcBorders>
              <w:top w:val="nil"/>
              <w:left w:val="nil"/>
              <w:bottom w:val="nil"/>
              <w:right w:val="nil"/>
            </w:tcBorders>
            <w:shd w:val="clear" w:color="auto" w:fill="auto"/>
            <w:noWrap/>
            <w:vAlign w:val="bottom"/>
            <w:hideMark/>
          </w:tcPr>
          <w:p w14:paraId="7DA16070" w14:textId="77777777" w:rsidR="00EE493C" w:rsidRPr="00EE493C" w:rsidRDefault="00EE493C" w:rsidP="00EE493C">
            <w:pPr>
              <w:rPr>
                <w:rFonts w:eastAsia="Times New Roman" w:cs="Times New Roman"/>
              </w:rPr>
            </w:pPr>
          </w:p>
        </w:tc>
        <w:tc>
          <w:tcPr>
            <w:tcW w:w="1480" w:type="dxa"/>
            <w:tcBorders>
              <w:top w:val="nil"/>
              <w:left w:val="nil"/>
              <w:bottom w:val="nil"/>
              <w:right w:val="nil"/>
            </w:tcBorders>
            <w:shd w:val="clear" w:color="auto" w:fill="auto"/>
            <w:noWrap/>
            <w:vAlign w:val="bottom"/>
            <w:hideMark/>
          </w:tcPr>
          <w:p w14:paraId="32FDAC6A" w14:textId="77777777" w:rsidR="00EE493C" w:rsidRPr="00EE493C" w:rsidRDefault="00EE493C" w:rsidP="00EE493C">
            <w:pPr>
              <w:rPr>
                <w:rFonts w:eastAsia="Times New Roman" w:cs="Times New Roman"/>
              </w:rPr>
            </w:pPr>
          </w:p>
        </w:tc>
        <w:tc>
          <w:tcPr>
            <w:tcW w:w="1500" w:type="dxa"/>
            <w:tcBorders>
              <w:top w:val="nil"/>
              <w:left w:val="nil"/>
              <w:bottom w:val="nil"/>
              <w:right w:val="nil"/>
            </w:tcBorders>
            <w:shd w:val="clear" w:color="auto" w:fill="auto"/>
            <w:noWrap/>
            <w:vAlign w:val="bottom"/>
            <w:hideMark/>
          </w:tcPr>
          <w:p w14:paraId="48CC1E92" w14:textId="77777777" w:rsidR="00EE493C" w:rsidRPr="00EE493C" w:rsidRDefault="00EE493C" w:rsidP="00EE493C">
            <w:pPr>
              <w:rPr>
                <w:rFonts w:eastAsia="Times New Roman" w:cs="Times New Roman"/>
              </w:rPr>
            </w:pPr>
          </w:p>
        </w:tc>
      </w:tr>
      <w:tr w:rsidR="00EE493C" w:rsidRPr="00EE493C" w14:paraId="5223C3F6" w14:textId="77777777" w:rsidTr="00EE493C">
        <w:trPr>
          <w:trHeight w:val="380"/>
        </w:trPr>
        <w:tc>
          <w:tcPr>
            <w:tcW w:w="3120" w:type="dxa"/>
            <w:tcBorders>
              <w:top w:val="nil"/>
              <w:left w:val="nil"/>
              <w:bottom w:val="nil"/>
              <w:right w:val="nil"/>
            </w:tcBorders>
            <w:shd w:val="clear" w:color="auto" w:fill="auto"/>
            <w:noWrap/>
            <w:vAlign w:val="bottom"/>
            <w:hideMark/>
          </w:tcPr>
          <w:p w14:paraId="5C8F355D" w14:textId="77777777" w:rsidR="00EE493C" w:rsidRPr="00EE493C" w:rsidRDefault="00EE493C" w:rsidP="00EE493C">
            <w:pPr>
              <w:rPr>
                <w:rFonts w:eastAsia="Times New Roman" w:cs="Times New Roman"/>
                <w:b/>
                <w:bCs/>
              </w:rPr>
            </w:pPr>
            <w:r w:rsidRPr="00EE493C">
              <w:rPr>
                <w:rFonts w:eastAsia="Times New Roman" w:cs="Times New Roman"/>
                <w:b/>
                <w:bCs/>
              </w:rPr>
              <w:t>Palm Identity</w:t>
            </w:r>
          </w:p>
        </w:tc>
        <w:tc>
          <w:tcPr>
            <w:tcW w:w="1000" w:type="dxa"/>
            <w:tcBorders>
              <w:top w:val="nil"/>
              <w:left w:val="nil"/>
              <w:bottom w:val="nil"/>
              <w:right w:val="nil"/>
            </w:tcBorders>
            <w:shd w:val="clear" w:color="auto" w:fill="auto"/>
            <w:noWrap/>
            <w:vAlign w:val="bottom"/>
            <w:hideMark/>
          </w:tcPr>
          <w:p w14:paraId="7CFF1795" w14:textId="77777777" w:rsidR="00EE493C" w:rsidRPr="00EE493C" w:rsidRDefault="00EE493C" w:rsidP="00EE493C">
            <w:pPr>
              <w:jc w:val="right"/>
              <w:rPr>
                <w:rFonts w:eastAsia="Times New Roman" w:cs="Times New Roman"/>
              </w:rPr>
            </w:pPr>
            <w:r w:rsidRPr="00EE493C">
              <w:rPr>
                <w:rFonts w:eastAsia="Times New Roman" w:cs="Times New Roman"/>
              </w:rPr>
              <w:t>34</w:t>
            </w:r>
          </w:p>
        </w:tc>
        <w:tc>
          <w:tcPr>
            <w:tcW w:w="1880" w:type="dxa"/>
            <w:tcBorders>
              <w:top w:val="nil"/>
              <w:left w:val="nil"/>
              <w:bottom w:val="nil"/>
              <w:right w:val="nil"/>
            </w:tcBorders>
            <w:shd w:val="clear" w:color="auto" w:fill="auto"/>
            <w:noWrap/>
            <w:vAlign w:val="bottom"/>
            <w:hideMark/>
          </w:tcPr>
          <w:p w14:paraId="6138B76C" w14:textId="77777777" w:rsidR="00EE493C" w:rsidRPr="00EE493C" w:rsidRDefault="00EE493C" w:rsidP="00EE493C">
            <w:pPr>
              <w:jc w:val="right"/>
              <w:rPr>
                <w:rFonts w:eastAsia="Times New Roman" w:cs="Times New Roman"/>
              </w:rPr>
            </w:pPr>
            <w:r w:rsidRPr="00EE493C">
              <w:rPr>
                <w:rFonts w:eastAsia="Times New Roman" w:cs="Times New Roman"/>
              </w:rPr>
              <w:t>1.70877</w:t>
            </w:r>
          </w:p>
        </w:tc>
        <w:tc>
          <w:tcPr>
            <w:tcW w:w="1580" w:type="dxa"/>
            <w:tcBorders>
              <w:top w:val="nil"/>
              <w:left w:val="nil"/>
              <w:bottom w:val="nil"/>
              <w:right w:val="nil"/>
            </w:tcBorders>
            <w:shd w:val="clear" w:color="auto" w:fill="auto"/>
            <w:noWrap/>
            <w:vAlign w:val="bottom"/>
            <w:hideMark/>
          </w:tcPr>
          <w:p w14:paraId="57E193A8" w14:textId="77777777" w:rsidR="00EE493C" w:rsidRPr="00EE493C" w:rsidRDefault="00EE493C" w:rsidP="00EE493C">
            <w:pPr>
              <w:jc w:val="right"/>
              <w:rPr>
                <w:rFonts w:eastAsia="Times New Roman" w:cs="Times New Roman"/>
              </w:rPr>
            </w:pPr>
            <w:r w:rsidRPr="00EE493C">
              <w:rPr>
                <w:rFonts w:eastAsia="Times New Roman" w:cs="Times New Roman"/>
              </w:rPr>
              <w:t>0.050258</w:t>
            </w:r>
          </w:p>
        </w:tc>
        <w:tc>
          <w:tcPr>
            <w:tcW w:w="1380" w:type="dxa"/>
            <w:tcBorders>
              <w:top w:val="nil"/>
              <w:left w:val="nil"/>
              <w:bottom w:val="nil"/>
              <w:right w:val="nil"/>
            </w:tcBorders>
            <w:shd w:val="clear" w:color="auto" w:fill="auto"/>
            <w:noWrap/>
            <w:vAlign w:val="bottom"/>
            <w:hideMark/>
          </w:tcPr>
          <w:p w14:paraId="03EA83AE" w14:textId="77777777" w:rsidR="00EE493C" w:rsidRPr="00EE493C" w:rsidRDefault="00EE493C" w:rsidP="00EE493C">
            <w:pPr>
              <w:jc w:val="right"/>
              <w:rPr>
                <w:rFonts w:eastAsia="Times New Roman" w:cs="Times New Roman"/>
              </w:rPr>
            </w:pPr>
            <w:r w:rsidRPr="00EE493C">
              <w:rPr>
                <w:rFonts w:eastAsia="Times New Roman" w:cs="Times New Roman"/>
              </w:rPr>
              <w:t>3.453908</w:t>
            </w:r>
          </w:p>
        </w:tc>
        <w:tc>
          <w:tcPr>
            <w:tcW w:w="1480" w:type="dxa"/>
            <w:tcBorders>
              <w:top w:val="nil"/>
              <w:left w:val="nil"/>
              <w:bottom w:val="nil"/>
              <w:right w:val="nil"/>
            </w:tcBorders>
            <w:shd w:val="clear" w:color="auto" w:fill="auto"/>
            <w:noWrap/>
            <w:vAlign w:val="bottom"/>
            <w:hideMark/>
          </w:tcPr>
          <w:p w14:paraId="56CA500C" w14:textId="77777777" w:rsidR="00EE493C" w:rsidRPr="00EE493C" w:rsidRDefault="00EE493C" w:rsidP="00EE493C">
            <w:pPr>
              <w:jc w:val="right"/>
              <w:rPr>
                <w:rFonts w:eastAsia="Times New Roman" w:cs="Times New Roman"/>
              </w:rPr>
            </w:pPr>
            <w:r w:rsidRPr="00EE493C">
              <w:rPr>
                <w:rFonts w:eastAsia="Times New Roman" w:cs="Times New Roman"/>
              </w:rPr>
              <w:t>0.429082</w:t>
            </w:r>
          </w:p>
        </w:tc>
        <w:tc>
          <w:tcPr>
            <w:tcW w:w="1500" w:type="dxa"/>
            <w:tcBorders>
              <w:top w:val="nil"/>
              <w:left w:val="nil"/>
              <w:bottom w:val="nil"/>
              <w:right w:val="nil"/>
            </w:tcBorders>
            <w:shd w:val="clear" w:color="auto" w:fill="auto"/>
            <w:noWrap/>
            <w:vAlign w:val="bottom"/>
            <w:hideMark/>
          </w:tcPr>
          <w:p w14:paraId="2A6DD226" w14:textId="77777777" w:rsidR="00EE493C" w:rsidRPr="00EE493C" w:rsidRDefault="00EE493C" w:rsidP="00EE493C">
            <w:pPr>
              <w:jc w:val="right"/>
              <w:rPr>
                <w:rFonts w:eastAsia="Times New Roman" w:cs="Times New Roman"/>
                <w:b/>
                <w:bCs/>
              </w:rPr>
            </w:pPr>
            <w:r w:rsidRPr="00EE493C">
              <w:rPr>
                <w:rFonts w:eastAsia="Times New Roman" w:cs="Times New Roman"/>
                <w:b/>
                <w:bCs/>
              </w:rPr>
              <w:t>0.006</w:t>
            </w:r>
          </w:p>
        </w:tc>
      </w:tr>
      <w:tr w:rsidR="00EE493C" w:rsidRPr="00EE493C" w14:paraId="7B1D54AF" w14:textId="77777777" w:rsidTr="00EE493C">
        <w:trPr>
          <w:trHeight w:val="380"/>
        </w:trPr>
        <w:tc>
          <w:tcPr>
            <w:tcW w:w="3120" w:type="dxa"/>
            <w:tcBorders>
              <w:top w:val="nil"/>
              <w:left w:val="nil"/>
              <w:bottom w:val="nil"/>
              <w:right w:val="nil"/>
            </w:tcBorders>
            <w:shd w:val="clear" w:color="auto" w:fill="auto"/>
            <w:noWrap/>
            <w:vAlign w:val="bottom"/>
            <w:hideMark/>
          </w:tcPr>
          <w:p w14:paraId="41218B22" w14:textId="77777777" w:rsidR="00EE493C" w:rsidRPr="00EE493C" w:rsidRDefault="00EE493C" w:rsidP="00EE493C">
            <w:pPr>
              <w:rPr>
                <w:rFonts w:eastAsia="Times New Roman" w:cs="Times New Roman"/>
                <w:b/>
                <w:bCs/>
              </w:rPr>
            </w:pPr>
            <w:r w:rsidRPr="00EE493C">
              <w:rPr>
                <w:rFonts w:eastAsia="Times New Roman" w:cs="Times New Roman"/>
                <w:b/>
                <w:bCs/>
              </w:rPr>
              <w:t>Dominant Blood meal</w:t>
            </w:r>
          </w:p>
        </w:tc>
        <w:tc>
          <w:tcPr>
            <w:tcW w:w="1000" w:type="dxa"/>
            <w:tcBorders>
              <w:top w:val="nil"/>
              <w:left w:val="nil"/>
              <w:bottom w:val="nil"/>
              <w:right w:val="nil"/>
            </w:tcBorders>
            <w:shd w:val="clear" w:color="auto" w:fill="auto"/>
            <w:noWrap/>
            <w:vAlign w:val="bottom"/>
            <w:hideMark/>
          </w:tcPr>
          <w:p w14:paraId="3EE37E3A" w14:textId="77777777" w:rsidR="00EE493C" w:rsidRPr="00EE493C" w:rsidRDefault="00EE493C" w:rsidP="00EE493C">
            <w:pPr>
              <w:jc w:val="right"/>
              <w:rPr>
                <w:rFonts w:eastAsia="Times New Roman" w:cs="Times New Roman"/>
              </w:rPr>
            </w:pPr>
            <w:r w:rsidRPr="00EE493C">
              <w:rPr>
                <w:rFonts w:eastAsia="Times New Roman" w:cs="Times New Roman"/>
              </w:rPr>
              <w:t>10</w:t>
            </w:r>
          </w:p>
        </w:tc>
        <w:tc>
          <w:tcPr>
            <w:tcW w:w="1880" w:type="dxa"/>
            <w:tcBorders>
              <w:top w:val="nil"/>
              <w:left w:val="nil"/>
              <w:bottom w:val="nil"/>
              <w:right w:val="nil"/>
            </w:tcBorders>
            <w:shd w:val="clear" w:color="auto" w:fill="auto"/>
            <w:noWrap/>
            <w:vAlign w:val="bottom"/>
            <w:hideMark/>
          </w:tcPr>
          <w:p w14:paraId="386E5FF9" w14:textId="77777777" w:rsidR="00EE493C" w:rsidRPr="00EE493C" w:rsidRDefault="00EE493C" w:rsidP="00EE493C">
            <w:pPr>
              <w:jc w:val="right"/>
              <w:rPr>
                <w:rFonts w:eastAsia="Times New Roman" w:cs="Times New Roman"/>
              </w:rPr>
            </w:pPr>
            <w:r w:rsidRPr="00EE493C">
              <w:rPr>
                <w:rFonts w:eastAsia="Times New Roman" w:cs="Times New Roman"/>
              </w:rPr>
              <w:t>0.201042</w:t>
            </w:r>
          </w:p>
        </w:tc>
        <w:tc>
          <w:tcPr>
            <w:tcW w:w="1580" w:type="dxa"/>
            <w:tcBorders>
              <w:top w:val="nil"/>
              <w:left w:val="nil"/>
              <w:bottom w:val="nil"/>
              <w:right w:val="nil"/>
            </w:tcBorders>
            <w:shd w:val="clear" w:color="auto" w:fill="auto"/>
            <w:noWrap/>
            <w:vAlign w:val="bottom"/>
            <w:hideMark/>
          </w:tcPr>
          <w:p w14:paraId="7D649252" w14:textId="77777777" w:rsidR="00EE493C" w:rsidRPr="00EE493C" w:rsidRDefault="00EE493C" w:rsidP="00EE493C">
            <w:pPr>
              <w:jc w:val="right"/>
              <w:rPr>
                <w:rFonts w:eastAsia="Times New Roman" w:cs="Times New Roman"/>
              </w:rPr>
            </w:pPr>
            <w:r w:rsidRPr="00EE493C">
              <w:rPr>
                <w:rFonts w:eastAsia="Times New Roman" w:cs="Times New Roman"/>
              </w:rPr>
              <w:t>0.020104</w:t>
            </w:r>
          </w:p>
        </w:tc>
        <w:tc>
          <w:tcPr>
            <w:tcW w:w="1380" w:type="dxa"/>
            <w:tcBorders>
              <w:top w:val="nil"/>
              <w:left w:val="nil"/>
              <w:bottom w:val="nil"/>
              <w:right w:val="nil"/>
            </w:tcBorders>
            <w:shd w:val="clear" w:color="auto" w:fill="auto"/>
            <w:noWrap/>
            <w:vAlign w:val="bottom"/>
            <w:hideMark/>
          </w:tcPr>
          <w:p w14:paraId="164E3CD7" w14:textId="77777777" w:rsidR="00EE493C" w:rsidRPr="00EE493C" w:rsidRDefault="00EE493C" w:rsidP="00EE493C">
            <w:pPr>
              <w:jc w:val="right"/>
              <w:rPr>
                <w:rFonts w:eastAsia="Times New Roman" w:cs="Times New Roman"/>
              </w:rPr>
            </w:pPr>
            <w:r w:rsidRPr="00EE493C">
              <w:rPr>
                <w:rFonts w:eastAsia="Times New Roman" w:cs="Times New Roman"/>
              </w:rPr>
              <w:t>1.381636</w:t>
            </w:r>
          </w:p>
        </w:tc>
        <w:tc>
          <w:tcPr>
            <w:tcW w:w="1480" w:type="dxa"/>
            <w:tcBorders>
              <w:top w:val="nil"/>
              <w:left w:val="nil"/>
              <w:bottom w:val="nil"/>
              <w:right w:val="nil"/>
            </w:tcBorders>
            <w:shd w:val="clear" w:color="auto" w:fill="auto"/>
            <w:noWrap/>
            <w:vAlign w:val="bottom"/>
            <w:hideMark/>
          </w:tcPr>
          <w:p w14:paraId="5280D10E" w14:textId="77777777" w:rsidR="00EE493C" w:rsidRPr="00EE493C" w:rsidRDefault="00EE493C" w:rsidP="00EE493C">
            <w:pPr>
              <w:jc w:val="right"/>
              <w:rPr>
                <w:rFonts w:eastAsia="Times New Roman" w:cs="Times New Roman"/>
              </w:rPr>
            </w:pPr>
            <w:r w:rsidRPr="00EE493C">
              <w:rPr>
                <w:rFonts w:eastAsia="Times New Roman" w:cs="Times New Roman"/>
              </w:rPr>
              <w:t>0.050483</w:t>
            </w:r>
          </w:p>
        </w:tc>
        <w:tc>
          <w:tcPr>
            <w:tcW w:w="1500" w:type="dxa"/>
            <w:tcBorders>
              <w:top w:val="nil"/>
              <w:left w:val="nil"/>
              <w:bottom w:val="nil"/>
              <w:right w:val="nil"/>
            </w:tcBorders>
            <w:shd w:val="clear" w:color="auto" w:fill="auto"/>
            <w:noWrap/>
            <w:vAlign w:val="bottom"/>
            <w:hideMark/>
          </w:tcPr>
          <w:p w14:paraId="32E0F4D5" w14:textId="77777777" w:rsidR="00EE493C" w:rsidRPr="00EE493C" w:rsidRDefault="00EE493C" w:rsidP="00EE493C">
            <w:pPr>
              <w:jc w:val="right"/>
              <w:rPr>
                <w:rFonts w:eastAsia="Times New Roman" w:cs="Times New Roman"/>
              </w:rPr>
            </w:pPr>
            <w:r w:rsidRPr="00EE493C">
              <w:rPr>
                <w:rFonts w:eastAsia="Times New Roman" w:cs="Times New Roman"/>
              </w:rPr>
              <w:t>0.149</w:t>
            </w:r>
          </w:p>
        </w:tc>
      </w:tr>
      <w:tr w:rsidR="00EE493C" w:rsidRPr="00EE493C" w14:paraId="755B3C09" w14:textId="77777777" w:rsidTr="00EE493C">
        <w:trPr>
          <w:trHeight w:val="380"/>
        </w:trPr>
        <w:tc>
          <w:tcPr>
            <w:tcW w:w="3120" w:type="dxa"/>
            <w:tcBorders>
              <w:top w:val="nil"/>
              <w:left w:val="nil"/>
              <w:bottom w:val="nil"/>
              <w:right w:val="nil"/>
            </w:tcBorders>
            <w:shd w:val="clear" w:color="auto" w:fill="auto"/>
            <w:noWrap/>
            <w:vAlign w:val="bottom"/>
            <w:hideMark/>
          </w:tcPr>
          <w:p w14:paraId="2F46BE74" w14:textId="77777777" w:rsidR="00EE493C" w:rsidRPr="00EE493C" w:rsidRDefault="00EE493C" w:rsidP="00EE493C">
            <w:pPr>
              <w:rPr>
                <w:rFonts w:eastAsia="Times New Roman" w:cs="Times New Roman"/>
                <w:b/>
                <w:bCs/>
              </w:rPr>
            </w:pPr>
            <w:r w:rsidRPr="00EE493C">
              <w:rPr>
                <w:rFonts w:eastAsia="Times New Roman" w:cs="Times New Roman"/>
                <w:b/>
                <w:bCs/>
              </w:rPr>
              <w:t>Blood meal richness</w:t>
            </w:r>
          </w:p>
        </w:tc>
        <w:tc>
          <w:tcPr>
            <w:tcW w:w="1000" w:type="dxa"/>
            <w:tcBorders>
              <w:top w:val="nil"/>
              <w:left w:val="nil"/>
              <w:bottom w:val="nil"/>
              <w:right w:val="nil"/>
            </w:tcBorders>
            <w:shd w:val="clear" w:color="auto" w:fill="auto"/>
            <w:noWrap/>
            <w:vAlign w:val="bottom"/>
            <w:hideMark/>
          </w:tcPr>
          <w:p w14:paraId="48052BCD" w14:textId="77777777" w:rsidR="00EE493C" w:rsidRPr="00EE493C" w:rsidRDefault="00EE493C" w:rsidP="00EE493C">
            <w:pPr>
              <w:jc w:val="right"/>
              <w:rPr>
                <w:rFonts w:eastAsia="Times New Roman" w:cs="Times New Roman"/>
              </w:rPr>
            </w:pPr>
            <w:r w:rsidRPr="00EE493C">
              <w:rPr>
                <w:rFonts w:eastAsia="Times New Roman" w:cs="Times New Roman"/>
              </w:rPr>
              <w:t>3</w:t>
            </w:r>
          </w:p>
        </w:tc>
        <w:tc>
          <w:tcPr>
            <w:tcW w:w="1880" w:type="dxa"/>
            <w:tcBorders>
              <w:top w:val="nil"/>
              <w:left w:val="nil"/>
              <w:bottom w:val="nil"/>
              <w:right w:val="nil"/>
            </w:tcBorders>
            <w:shd w:val="clear" w:color="auto" w:fill="auto"/>
            <w:noWrap/>
            <w:vAlign w:val="bottom"/>
            <w:hideMark/>
          </w:tcPr>
          <w:p w14:paraId="096E3224" w14:textId="77777777" w:rsidR="00EE493C" w:rsidRPr="00EE493C" w:rsidRDefault="00EE493C" w:rsidP="00EE493C">
            <w:pPr>
              <w:jc w:val="right"/>
              <w:rPr>
                <w:rFonts w:eastAsia="Times New Roman" w:cs="Times New Roman"/>
              </w:rPr>
            </w:pPr>
            <w:r w:rsidRPr="00EE493C">
              <w:rPr>
                <w:rFonts w:eastAsia="Times New Roman" w:cs="Times New Roman"/>
              </w:rPr>
              <w:t>0.052507</w:t>
            </w:r>
          </w:p>
        </w:tc>
        <w:tc>
          <w:tcPr>
            <w:tcW w:w="1580" w:type="dxa"/>
            <w:tcBorders>
              <w:top w:val="nil"/>
              <w:left w:val="nil"/>
              <w:bottom w:val="nil"/>
              <w:right w:val="nil"/>
            </w:tcBorders>
            <w:shd w:val="clear" w:color="auto" w:fill="auto"/>
            <w:noWrap/>
            <w:vAlign w:val="bottom"/>
            <w:hideMark/>
          </w:tcPr>
          <w:p w14:paraId="63863A4F" w14:textId="77777777" w:rsidR="00EE493C" w:rsidRPr="00EE493C" w:rsidRDefault="00EE493C" w:rsidP="00EE493C">
            <w:pPr>
              <w:jc w:val="right"/>
              <w:rPr>
                <w:rFonts w:eastAsia="Times New Roman" w:cs="Times New Roman"/>
              </w:rPr>
            </w:pPr>
            <w:r w:rsidRPr="00EE493C">
              <w:rPr>
                <w:rFonts w:eastAsia="Times New Roman" w:cs="Times New Roman"/>
              </w:rPr>
              <w:t>0.017502</w:t>
            </w:r>
          </w:p>
        </w:tc>
        <w:tc>
          <w:tcPr>
            <w:tcW w:w="1380" w:type="dxa"/>
            <w:tcBorders>
              <w:top w:val="nil"/>
              <w:left w:val="nil"/>
              <w:bottom w:val="nil"/>
              <w:right w:val="nil"/>
            </w:tcBorders>
            <w:shd w:val="clear" w:color="auto" w:fill="auto"/>
            <w:noWrap/>
            <w:vAlign w:val="bottom"/>
            <w:hideMark/>
          </w:tcPr>
          <w:p w14:paraId="2F77E17C" w14:textId="77777777" w:rsidR="00EE493C" w:rsidRPr="00EE493C" w:rsidRDefault="00EE493C" w:rsidP="00EE493C">
            <w:pPr>
              <w:jc w:val="right"/>
              <w:rPr>
                <w:rFonts w:eastAsia="Times New Roman" w:cs="Times New Roman"/>
              </w:rPr>
            </w:pPr>
            <w:r w:rsidRPr="00EE493C">
              <w:rPr>
                <w:rFonts w:eastAsia="Times New Roman" w:cs="Times New Roman"/>
              </w:rPr>
              <w:t>1.202832</w:t>
            </w:r>
          </w:p>
        </w:tc>
        <w:tc>
          <w:tcPr>
            <w:tcW w:w="1480" w:type="dxa"/>
            <w:tcBorders>
              <w:top w:val="nil"/>
              <w:left w:val="nil"/>
              <w:bottom w:val="nil"/>
              <w:right w:val="nil"/>
            </w:tcBorders>
            <w:shd w:val="clear" w:color="auto" w:fill="auto"/>
            <w:noWrap/>
            <w:vAlign w:val="bottom"/>
            <w:hideMark/>
          </w:tcPr>
          <w:p w14:paraId="25122465" w14:textId="77777777" w:rsidR="00EE493C" w:rsidRPr="00EE493C" w:rsidRDefault="00EE493C" w:rsidP="00EE493C">
            <w:pPr>
              <w:jc w:val="right"/>
              <w:rPr>
                <w:rFonts w:eastAsia="Times New Roman" w:cs="Times New Roman"/>
              </w:rPr>
            </w:pPr>
            <w:r w:rsidRPr="00EE493C">
              <w:rPr>
                <w:rFonts w:eastAsia="Times New Roman" w:cs="Times New Roman"/>
              </w:rPr>
              <w:t>0.013185</w:t>
            </w:r>
          </w:p>
        </w:tc>
        <w:tc>
          <w:tcPr>
            <w:tcW w:w="1500" w:type="dxa"/>
            <w:tcBorders>
              <w:top w:val="nil"/>
              <w:left w:val="nil"/>
              <w:bottom w:val="nil"/>
              <w:right w:val="nil"/>
            </w:tcBorders>
            <w:shd w:val="clear" w:color="auto" w:fill="auto"/>
            <w:noWrap/>
            <w:vAlign w:val="bottom"/>
            <w:hideMark/>
          </w:tcPr>
          <w:p w14:paraId="440B0212" w14:textId="77777777" w:rsidR="00EE493C" w:rsidRPr="00EE493C" w:rsidRDefault="00EE493C" w:rsidP="00EE493C">
            <w:pPr>
              <w:jc w:val="right"/>
              <w:rPr>
                <w:rFonts w:eastAsia="Times New Roman" w:cs="Times New Roman"/>
              </w:rPr>
            </w:pPr>
            <w:r w:rsidRPr="00EE493C">
              <w:rPr>
                <w:rFonts w:eastAsia="Times New Roman" w:cs="Times New Roman"/>
              </w:rPr>
              <w:t>0.255</w:t>
            </w:r>
          </w:p>
        </w:tc>
      </w:tr>
      <w:tr w:rsidR="00EE493C" w:rsidRPr="00EE493C" w14:paraId="547BDF33" w14:textId="77777777" w:rsidTr="00EE493C">
        <w:trPr>
          <w:trHeight w:val="380"/>
        </w:trPr>
        <w:tc>
          <w:tcPr>
            <w:tcW w:w="3120" w:type="dxa"/>
            <w:tcBorders>
              <w:top w:val="nil"/>
              <w:left w:val="nil"/>
              <w:bottom w:val="nil"/>
              <w:right w:val="nil"/>
            </w:tcBorders>
            <w:shd w:val="clear" w:color="auto" w:fill="auto"/>
            <w:noWrap/>
            <w:vAlign w:val="bottom"/>
            <w:hideMark/>
          </w:tcPr>
          <w:p w14:paraId="481B1AC2" w14:textId="77777777" w:rsidR="00EE493C" w:rsidRPr="00EE493C" w:rsidRDefault="00EE493C" w:rsidP="00EE493C">
            <w:pPr>
              <w:rPr>
                <w:rFonts w:eastAsia="Times New Roman" w:cs="Times New Roman"/>
                <w:b/>
                <w:bCs/>
              </w:rPr>
            </w:pPr>
            <w:r w:rsidRPr="00EE493C">
              <w:rPr>
                <w:rFonts w:eastAsia="Times New Roman" w:cs="Times New Roman"/>
                <w:b/>
                <w:bCs/>
              </w:rPr>
              <w:t>Infection Type</w:t>
            </w:r>
          </w:p>
        </w:tc>
        <w:tc>
          <w:tcPr>
            <w:tcW w:w="1000" w:type="dxa"/>
            <w:tcBorders>
              <w:top w:val="nil"/>
              <w:left w:val="nil"/>
              <w:bottom w:val="nil"/>
              <w:right w:val="nil"/>
            </w:tcBorders>
            <w:shd w:val="clear" w:color="auto" w:fill="auto"/>
            <w:noWrap/>
            <w:vAlign w:val="bottom"/>
            <w:hideMark/>
          </w:tcPr>
          <w:p w14:paraId="52DE571F" w14:textId="77777777" w:rsidR="00EE493C" w:rsidRPr="00EE493C" w:rsidRDefault="00EE493C" w:rsidP="00EE493C">
            <w:pPr>
              <w:jc w:val="right"/>
              <w:rPr>
                <w:rFonts w:eastAsia="Times New Roman" w:cs="Times New Roman"/>
              </w:rPr>
            </w:pPr>
            <w:r w:rsidRPr="00EE493C">
              <w:rPr>
                <w:rFonts w:eastAsia="Times New Roman" w:cs="Times New Roman"/>
              </w:rPr>
              <w:t>2</w:t>
            </w:r>
          </w:p>
        </w:tc>
        <w:tc>
          <w:tcPr>
            <w:tcW w:w="1880" w:type="dxa"/>
            <w:tcBorders>
              <w:top w:val="nil"/>
              <w:left w:val="nil"/>
              <w:bottom w:val="nil"/>
              <w:right w:val="nil"/>
            </w:tcBorders>
            <w:shd w:val="clear" w:color="auto" w:fill="auto"/>
            <w:noWrap/>
            <w:vAlign w:val="bottom"/>
            <w:hideMark/>
          </w:tcPr>
          <w:p w14:paraId="36C12784" w14:textId="77777777" w:rsidR="00EE493C" w:rsidRPr="00EE493C" w:rsidRDefault="00EE493C" w:rsidP="00EE493C">
            <w:pPr>
              <w:jc w:val="right"/>
              <w:rPr>
                <w:rFonts w:eastAsia="Times New Roman" w:cs="Times New Roman"/>
              </w:rPr>
            </w:pPr>
            <w:r w:rsidRPr="00EE493C">
              <w:rPr>
                <w:rFonts w:eastAsia="Times New Roman" w:cs="Times New Roman"/>
              </w:rPr>
              <w:t>0.026579</w:t>
            </w:r>
          </w:p>
        </w:tc>
        <w:tc>
          <w:tcPr>
            <w:tcW w:w="1580" w:type="dxa"/>
            <w:tcBorders>
              <w:top w:val="nil"/>
              <w:left w:val="nil"/>
              <w:bottom w:val="nil"/>
              <w:right w:val="nil"/>
            </w:tcBorders>
            <w:shd w:val="clear" w:color="auto" w:fill="auto"/>
            <w:noWrap/>
            <w:vAlign w:val="bottom"/>
            <w:hideMark/>
          </w:tcPr>
          <w:p w14:paraId="2B15B1F8" w14:textId="77777777" w:rsidR="00EE493C" w:rsidRPr="00EE493C" w:rsidRDefault="00EE493C" w:rsidP="00EE493C">
            <w:pPr>
              <w:jc w:val="right"/>
              <w:rPr>
                <w:rFonts w:eastAsia="Times New Roman" w:cs="Times New Roman"/>
              </w:rPr>
            </w:pPr>
            <w:r w:rsidRPr="00EE493C">
              <w:rPr>
                <w:rFonts w:eastAsia="Times New Roman" w:cs="Times New Roman"/>
              </w:rPr>
              <w:t>0.013289</w:t>
            </w:r>
          </w:p>
        </w:tc>
        <w:tc>
          <w:tcPr>
            <w:tcW w:w="1380" w:type="dxa"/>
            <w:tcBorders>
              <w:top w:val="nil"/>
              <w:left w:val="nil"/>
              <w:bottom w:val="nil"/>
              <w:right w:val="nil"/>
            </w:tcBorders>
            <w:shd w:val="clear" w:color="auto" w:fill="auto"/>
            <w:noWrap/>
            <w:vAlign w:val="bottom"/>
            <w:hideMark/>
          </w:tcPr>
          <w:p w14:paraId="7A5947B7" w14:textId="77777777" w:rsidR="00EE493C" w:rsidRPr="00EE493C" w:rsidRDefault="00EE493C" w:rsidP="00EE493C">
            <w:pPr>
              <w:jc w:val="right"/>
              <w:rPr>
                <w:rFonts w:eastAsia="Times New Roman" w:cs="Times New Roman"/>
              </w:rPr>
            </w:pPr>
            <w:r w:rsidRPr="00EE493C">
              <w:rPr>
                <w:rFonts w:eastAsia="Times New Roman" w:cs="Times New Roman"/>
              </w:rPr>
              <w:t>0.91329</w:t>
            </w:r>
          </w:p>
        </w:tc>
        <w:tc>
          <w:tcPr>
            <w:tcW w:w="1480" w:type="dxa"/>
            <w:tcBorders>
              <w:top w:val="nil"/>
              <w:left w:val="nil"/>
              <w:bottom w:val="nil"/>
              <w:right w:val="nil"/>
            </w:tcBorders>
            <w:shd w:val="clear" w:color="auto" w:fill="auto"/>
            <w:noWrap/>
            <w:vAlign w:val="bottom"/>
            <w:hideMark/>
          </w:tcPr>
          <w:p w14:paraId="4E212267" w14:textId="77777777" w:rsidR="00EE493C" w:rsidRPr="00EE493C" w:rsidRDefault="00EE493C" w:rsidP="00EE493C">
            <w:pPr>
              <w:jc w:val="right"/>
              <w:rPr>
                <w:rFonts w:eastAsia="Times New Roman" w:cs="Times New Roman"/>
              </w:rPr>
            </w:pPr>
            <w:r w:rsidRPr="00EE493C">
              <w:rPr>
                <w:rFonts w:eastAsia="Times New Roman" w:cs="Times New Roman"/>
              </w:rPr>
              <w:t>0.006674</w:t>
            </w:r>
          </w:p>
        </w:tc>
        <w:tc>
          <w:tcPr>
            <w:tcW w:w="1500" w:type="dxa"/>
            <w:tcBorders>
              <w:top w:val="nil"/>
              <w:left w:val="nil"/>
              <w:bottom w:val="nil"/>
              <w:right w:val="nil"/>
            </w:tcBorders>
            <w:shd w:val="clear" w:color="auto" w:fill="auto"/>
            <w:noWrap/>
            <w:vAlign w:val="bottom"/>
            <w:hideMark/>
          </w:tcPr>
          <w:p w14:paraId="6831AB0C" w14:textId="77777777" w:rsidR="00EE493C" w:rsidRPr="00EE493C" w:rsidRDefault="00EE493C" w:rsidP="00EE493C">
            <w:pPr>
              <w:jc w:val="right"/>
              <w:rPr>
                <w:rFonts w:eastAsia="Times New Roman" w:cs="Times New Roman"/>
              </w:rPr>
            </w:pPr>
            <w:r w:rsidRPr="00EE493C">
              <w:rPr>
                <w:rFonts w:eastAsia="Times New Roman" w:cs="Times New Roman"/>
              </w:rPr>
              <w:t>0.461</w:t>
            </w:r>
          </w:p>
        </w:tc>
      </w:tr>
      <w:tr w:rsidR="00EE493C" w:rsidRPr="00EE493C" w14:paraId="3FEB4D58" w14:textId="77777777" w:rsidTr="00EE493C">
        <w:trPr>
          <w:trHeight w:val="380"/>
        </w:trPr>
        <w:tc>
          <w:tcPr>
            <w:tcW w:w="3120" w:type="dxa"/>
            <w:tcBorders>
              <w:top w:val="nil"/>
              <w:left w:val="nil"/>
              <w:bottom w:val="nil"/>
              <w:right w:val="nil"/>
            </w:tcBorders>
            <w:shd w:val="clear" w:color="auto" w:fill="auto"/>
            <w:noWrap/>
            <w:vAlign w:val="bottom"/>
            <w:hideMark/>
          </w:tcPr>
          <w:p w14:paraId="2F2E7A53" w14:textId="77777777" w:rsidR="00EE493C" w:rsidRPr="00EE493C" w:rsidRDefault="00EE493C" w:rsidP="00EE493C">
            <w:pPr>
              <w:rPr>
                <w:rFonts w:eastAsia="Times New Roman" w:cs="Times New Roman"/>
                <w:b/>
                <w:bCs/>
              </w:rPr>
            </w:pPr>
            <w:r w:rsidRPr="00EE493C">
              <w:rPr>
                <w:rFonts w:eastAsia="Times New Roman" w:cs="Times New Roman"/>
                <w:b/>
                <w:bCs/>
              </w:rPr>
              <w:t>Residuals</w:t>
            </w:r>
          </w:p>
        </w:tc>
        <w:tc>
          <w:tcPr>
            <w:tcW w:w="1000" w:type="dxa"/>
            <w:tcBorders>
              <w:top w:val="nil"/>
              <w:left w:val="nil"/>
              <w:bottom w:val="nil"/>
              <w:right w:val="nil"/>
            </w:tcBorders>
            <w:shd w:val="clear" w:color="auto" w:fill="auto"/>
            <w:noWrap/>
            <w:vAlign w:val="bottom"/>
            <w:hideMark/>
          </w:tcPr>
          <w:p w14:paraId="251790FB" w14:textId="77777777" w:rsidR="00EE493C" w:rsidRPr="00EE493C" w:rsidRDefault="00EE493C" w:rsidP="00EE493C">
            <w:pPr>
              <w:jc w:val="right"/>
              <w:rPr>
                <w:rFonts w:eastAsia="Times New Roman" w:cs="Times New Roman"/>
              </w:rPr>
            </w:pPr>
            <w:r w:rsidRPr="00EE493C">
              <w:rPr>
                <w:rFonts w:eastAsia="Times New Roman" w:cs="Times New Roman"/>
              </w:rPr>
              <w:t>137</w:t>
            </w:r>
          </w:p>
        </w:tc>
        <w:tc>
          <w:tcPr>
            <w:tcW w:w="1880" w:type="dxa"/>
            <w:tcBorders>
              <w:top w:val="nil"/>
              <w:left w:val="nil"/>
              <w:bottom w:val="nil"/>
              <w:right w:val="nil"/>
            </w:tcBorders>
            <w:shd w:val="clear" w:color="auto" w:fill="auto"/>
            <w:noWrap/>
            <w:vAlign w:val="bottom"/>
            <w:hideMark/>
          </w:tcPr>
          <w:p w14:paraId="1421A3F6" w14:textId="77777777" w:rsidR="00EE493C" w:rsidRPr="00EE493C" w:rsidRDefault="00EE493C" w:rsidP="00EE493C">
            <w:pPr>
              <w:jc w:val="right"/>
              <w:rPr>
                <w:rFonts w:eastAsia="Times New Roman" w:cs="Times New Roman"/>
              </w:rPr>
            </w:pPr>
            <w:r w:rsidRPr="00EE493C">
              <w:rPr>
                <w:rFonts w:eastAsia="Times New Roman" w:cs="Times New Roman"/>
              </w:rPr>
              <w:t>1.993492</w:t>
            </w:r>
          </w:p>
        </w:tc>
        <w:tc>
          <w:tcPr>
            <w:tcW w:w="1580" w:type="dxa"/>
            <w:tcBorders>
              <w:top w:val="nil"/>
              <w:left w:val="nil"/>
              <w:bottom w:val="nil"/>
              <w:right w:val="nil"/>
            </w:tcBorders>
            <w:shd w:val="clear" w:color="auto" w:fill="auto"/>
            <w:noWrap/>
            <w:vAlign w:val="bottom"/>
            <w:hideMark/>
          </w:tcPr>
          <w:p w14:paraId="699BBF60" w14:textId="77777777" w:rsidR="00EE493C" w:rsidRPr="00EE493C" w:rsidRDefault="00EE493C" w:rsidP="00EE493C">
            <w:pPr>
              <w:jc w:val="right"/>
              <w:rPr>
                <w:rFonts w:eastAsia="Times New Roman" w:cs="Times New Roman"/>
              </w:rPr>
            </w:pPr>
            <w:r w:rsidRPr="00EE493C">
              <w:rPr>
                <w:rFonts w:eastAsia="Times New Roman" w:cs="Times New Roman"/>
              </w:rPr>
              <w:t>0.014551</w:t>
            </w:r>
          </w:p>
        </w:tc>
        <w:tc>
          <w:tcPr>
            <w:tcW w:w="1380" w:type="dxa"/>
            <w:tcBorders>
              <w:top w:val="nil"/>
              <w:left w:val="nil"/>
              <w:bottom w:val="nil"/>
              <w:right w:val="nil"/>
            </w:tcBorders>
            <w:shd w:val="clear" w:color="auto" w:fill="auto"/>
            <w:noWrap/>
            <w:vAlign w:val="bottom"/>
            <w:hideMark/>
          </w:tcPr>
          <w:p w14:paraId="1709A9C2" w14:textId="77777777" w:rsidR="00EE493C" w:rsidRPr="00EE493C" w:rsidRDefault="00EE493C" w:rsidP="00EE493C">
            <w:pPr>
              <w:jc w:val="right"/>
              <w:rPr>
                <w:rFonts w:eastAsia="Times New Roman" w:cs="Times New Roman"/>
              </w:rPr>
            </w:pPr>
            <w:r w:rsidRPr="00EE493C">
              <w:rPr>
                <w:rFonts w:eastAsia="Times New Roman" w:cs="Times New Roman"/>
              </w:rPr>
              <w:t>NaN</w:t>
            </w:r>
          </w:p>
        </w:tc>
        <w:tc>
          <w:tcPr>
            <w:tcW w:w="1480" w:type="dxa"/>
            <w:tcBorders>
              <w:top w:val="nil"/>
              <w:left w:val="nil"/>
              <w:bottom w:val="nil"/>
              <w:right w:val="nil"/>
            </w:tcBorders>
            <w:shd w:val="clear" w:color="auto" w:fill="auto"/>
            <w:noWrap/>
            <w:vAlign w:val="bottom"/>
            <w:hideMark/>
          </w:tcPr>
          <w:p w14:paraId="68C22FD2" w14:textId="77777777" w:rsidR="00EE493C" w:rsidRPr="00EE493C" w:rsidRDefault="00EE493C" w:rsidP="00EE493C">
            <w:pPr>
              <w:jc w:val="right"/>
              <w:rPr>
                <w:rFonts w:eastAsia="Times New Roman" w:cs="Times New Roman"/>
              </w:rPr>
            </w:pPr>
            <w:r w:rsidRPr="00EE493C">
              <w:rPr>
                <w:rFonts w:eastAsia="Times New Roman" w:cs="Times New Roman"/>
              </w:rPr>
              <w:t>0.500577</w:t>
            </w:r>
          </w:p>
        </w:tc>
        <w:tc>
          <w:tcPr>
            <w:tcW w:w="1500" w:type="dxa"/>
            <w:tcBorders>
              <w:top w:val="nil"/>
              <w:left w:val="nil"/>
              <w:bottom w:val="nil"/>
              <w:right w:val="nil"/>
            </w:tcBorders>
            <w:shd w:val="clear" w:color="auto" w:fill="auto"/>
            <w:noWrap/>
            <w:vAlign w:val="bottom"/>
            <w:hideMark/>
          </w:tcPr>
          <w:p w14:paraId="7CB17BE7" w14:textId="77777777" w:rsidR="00EE493C" w:rsidRPr="00EE493C" w:rsidRDefault="00EE493C" w:rsidP="00EE493C">
            <w:pPr>
              <w:jc w:val="right"/>
              <w:rPr>
                <w:rFonts w:eastAsia="Times New Roman" w:cs="Times New Roman"/>
              </w:rPr>
            </w:pPr>
            <w:r w:rsidRPr="00EE493C">
              <w:rPr>
                <w:rFonts w:eastAsia="Times New Roman" w:cs="Times New Roman"/>
              </w:rPr>
              <w:t>NaN</w:t>
            </w:r>
          </w:p>
        </w:tc>
      </w:tr>
      <w:tr w:rsidR="00EE493C" w:rsidRPr="00EE493C" w14:paraId="1A15782A" w14:textId="77777777" w:rsidTr="00EE493C">
        <w:trPr>
          <w:trHeight w:val="380"/>
        </w:trPr>
        <w:tc>
          <w:tcPr>
            <w:tcW w:w="3120" w:type="dxa"/>
            <w:tcBorders>
              <w:top w:val="nil"/>
              <w:left w:val="nil"/>
              <w:bottom w:val="nil"/>
              <w:right w:val="nil"/>
            </w:tcBorders>
            <w:shd w:val="clear" w:color="auto" w:fill="auto"/>
            <w:noWrap/>
            <w:vAlign w:val="bottom"/>
            <w:hideMark/>
          </w:tcPr>
          <w:p w14:paraId="41030FB2" w14:textId="77777777" w:rsidR="00EE493C" w:rsidRPr="00EE493C" w:rsidRDefault="00EE493C" w:rsidP="00EE493C">
            <w:pPr>
              <w:rPr>
                <w:rFonts w:eastAsia="Times New Roman" w:cs="Times New Roman"/>
                <w:b/>
                <w:bCs/>
              </w:rPr>
            </w:pPr>
            <w:r w:rsidRPr="00EE493C">
              <w:rPr>
                <w:rFonts w:eastAsia="Times New Roman" w:cs="Times New Roman"/>
                <w:b/>
                <w:bCs/>
              </w:rPr>
              <w:t>Total</w:t>
            </w:r>
          </w:p>
        </w:tc>
        <w:tc>
          <w:tcPr>
            <w:tcW w:w="1000" w:type="dxa"/>
            <w:tcBorders>
              <w:top w:val="nil"/>
              <w:left w:val="nil"/>
              <w:bottom w:val="nil"/>
              <w:right w:val="nil"/>
            </w:tcBorders>
            <w:shd w:val="clear" w:color="auto" w:fill="auto"/>
            <w:noWrap/>
            <w:vAlign w:val="bottom"/>
            <w:hideMark/>
          </w:tcPr>
          <w:p w14:paraId="2D7DFAA1" w14:textId="77777777" w:rsidR="00EE493C" w:rsidRPr="00EE493C" w:rsidRDefault="00EE493C" w:rsidP="00EE493C">
            <w:pPr>
              <w:jc w:val="right"/>
              <w:rPr>
                <w:rFonts w:eastAsia="Times New Roman" w:cs="Times New Roman"/>
              </w:rPr>
            </w:pPr>
            <w:r w:rsidRPr="00EE493C">
              <w:rPr>
                <w:rFonts w:eastAsia="Times New Roman" w:cs="Times New Roman"/>
              </w:rPr>
              <w:t>186</w:t>
            </w:r>
          </w:p>
        </w:tc>
        <w:tc>
          <w:tcPr>
            <w:tcW w:w="1880" w:type="dxa"/>
            <w:tcBorders>
              <w:top w:val="nil"/>
              <w:left w:val="nil"/>
              <w:bottom w:val="nil"/>
              <w:right w:val="nil"/>
            </w:tcBorders>
            <w:shd w:val="clear" w:color="auto" w:fill="auto"/>
            <w:noWrap/>
            <w:vAlign w:val="bottom"/>
            <w:hideMark/>
          </w:tcPr>
          <w:p w14:paraId="5504B998" w14:textId="77777777" w:rsidR="00EE493C" w:rsidRPr="00EE493C" w:rsidRDefault="00EE493C" w:rsidP="00EE493C">
            <w:pPr>
              <w:jc w:val="right"/>
              <w:rPr>
                <w:rFonts w:eastAsia="Times New Roman" w:cs="Times New Roman"/>
              </w:rPr>
            </w:pPr>
            <w:r w:rsidRPr="00EE493C">
              <w:rPr>
                <w:rFonts w:eastAsia="Times New Roman" w:cs="Times New Roman"/>
              </w:rPr>
              <w:t>3.98239</w:t>
            </w:r>
          </w:p>
        </w:tc>
        <w:tc>
          <w:tcPr>
            <w:tcW w:w="1580" w:type="dxa"/>
            <w:tcBorders>
              <w:top w:val="nil"/>
              <w:left w:val="nil"/>
              <w:bottom w:val="nil"/>
              <w:right w:val="nil"/>
            </w:tcBorders>
            <w:shd w:val="clear" w:color="auto" w:fill="auto"/>
            <w:noWrap/>
            <w:vAlign w:val="bottom"/>
            <w:hideMark/>
          </w:tcPr>
          <w:p w14:paraId="3150E485" w14:textId="77777777" w:rsidR="00EE493C" w:rsidRPr="00EE493C" w:rsidRDefault="00EE493C" w:rsidP="00EE493C">
            <w:pPr>
              <w:jc w:val="right"/>
              <w:rPr>
                <w:rFonts w:eastAsia="Times New Roman" w:cs="Times New Roman"/>
              </w:rPr>
            </w:pPr>
            <w:r w:rsidRPr="00EE493C">
              <w:rPr>
                <w:rFonts w:eastAsia="Times New Roman" w:cs="Times New Roman"/>
              </w:rPr>
              <w:t>NaN</w:t>
            </w:r>
          </w:p>
        </w:tc>
        <w:tc>
          <w:tcPr>
            <w:tcW w:w="1380" w:type="dxa"/>
            <w:tcBorders>
              <w:top w:val="nil"/>
              <w:left w:val="nil"/>
              <w:bottom w:val="nil"/>
              <w:right w:val="nil"/>
            </w:tcBorders>
            <w:shd w:val="clear" w:color="auto" w:fill="auto"/>
            <w:noWrap/>
            <w:vAlign w:val="bottom"/>
            <w:hideMark/>
          </w:tcPr>
          <w:p w14:paraId="075B962A" w14:textId="77777777" w:rsidR="00EE493C" w:rsidRPr="00EE493C" w:rsidRDefault="00EE493C" w:rsidP="00EE493C">
            <w:pPr>
              <w:jc w:val="right"/>
              <w:rPr>
                <w:rFonts w:eastAsia="Times New Roman" w:cs="Times New Roman"/>
              </w:rPr>
            </w:pPr>
            <w:r w:rsidRPr="00EE493C">
              <w:rPr>
                <w:rFonts w:eastAsia="Times New Roman" w:cs="Times New Roman"/>
              </w:rPr>
              <w:t>NaN</w:t>
            </w:r>
          </w:p>
        </w:tc>
        <w:tc>
          <w:tcPr>
            <w:tcW w:w="1480" w:type="dxa"/>
            <w:tcBorders>
              <w:top w:val="nil"/>
              <w:left w:val="nil"/>
              <w:bottom w:val="nil"/>
              <w:right w:val="nil"/>
            </w:tcBorders>
            <w:shd w:val="clear" w:color="auto" w:fill="auto"/>
            <w:noWrap/>
            <w:vAlign w:val="bottom"/>
            <w:hideMark/>
          </w:tcPr>
          <w:p w14:paraId="5F9C868C" w14:textId="77777777" w:rsidR="00EE493C" w:rsidRPr="00EE493C" w:rsidRDefault="00EE493C" w:rsidP="00EE493C">
            <w:pPr>
              <w:jc w:val="right"/>
              <w:rPr>
                <w:rFonts w:eastAsia="Times New Roman" w:cs="Times New Roman"/>
              </w:rPr>
            </w:pPr>
            <w:r w:rsidRPr="00EE493C">
              <w:rPr>
                <w:rFonts w:eastAsia="Times New Roman" w:cs="Times New Roman"/>
              </w:rPr>
              <w:t>1</w:t>
            </w:r>
          </w:p>
        </w:tc>
        <w:tc>
          <w:tcPr>
            <w:tcW w:w="1500" w:type="dxa"/>
            <w:tcBorders>
              <w:top w:val="nil"/>
              <w:left w:val="nil"/>
              <w:bottom w:val="nil"/>
              <w:right w:val="nil"/>
            </w:tcBorders>
            <w:shd w:val="clear" w:color="auto" w:fill="auto"/>
            <w:noWrap/>
            <w:vAlign w:val="bottom"/>
            <w:hideMark/>
          </w:tcPr>
          <w:p w14:paraId="12E29908" w14:textId="77777777" w:rsidR="00EE493C" w:rsidRPr="00EE493C" w:rsidRDefault="00EE493C" w:rsidP="00EE493C">
            <w:pPr>
              <w:jc w:val="right"/>
              <w:rPr>
                <w:rFonts w:eastAsia="Times New Roman" w:cs="Times New Roman"/>
              </w:rPr>
            </w:pPr>
            <w:r w:rsidRPr="00EE493C">
              <w:rPr>
                <w:rFonts w:eastAsia="Times New Roman" w:cs="Times New Roman"/>
              </w:rPr>
              <w:t>NaN</w:t>
            </w:r>
          </w:p>
        </w:tc>
      </w:tr>
    </w:tbl>
    <w:p w14:paraId="051B0465" w14:textId="5CF1BBCB" w:rsidR="00EE493C" w:rsidRPr="004D23E3" w:rsidRDefault="00EE493C" w:rsidP="00EE493C">
      <w:pPr>
        <w:rPr>
          <w:rFonts w:cs="Times New Roman"/>
        </w:rPr>
      </w:pPr>
    </w:p>
    <w:p w14:paraId="2ABE1807" w14:textId="77777777" w:rsidR="00F357F4" w:rsidRPr="004D23E3" w:rsidRDefault="00F357F4">
      <w:pPr>
        <w:rPr>
          <w:rFonts w:cs="Times New Roman"/>
        </w:rPr>
        <w:sectPr w:rsidR="00F357F4" w:rsidRPr="004D23E3" w:rsidSect="00EE493C">
          <w:pgSz w:w="15840" w:h="12240" w:orient="landscape"/>
          <w:pgMar w:top="1440" w:right="1440" w:bottom="1440" w:left="1440" w:header="720" w:footer="720" w:gutter="0"/>
          <w:cols w:space="720"/>
          <w:docGrid w:linePitch="360"/>
        </w:sectPr>
      </w:pPr>
    </w:p>
    <w:p w14:paraId="4D054E69" w14:textId="221D03A7" w:rsidR="00F357F4" w:rsidRPr="004D23E3" w:rsidRDefault="00F357F4" w:rsidP="00F357F4">
      <w:pPr>
        <w:rPr>
          <w:rFonts w:cs="Times New Roman"/>
          <w:b/>
          <w:bCs/>
        </w:rPr>
      </w:pPr>
      <w:r w:rsidRPr="004D23E3">
        <w:rPr>
          <w:rFonts w:cs="Times New Roman"/>
          <w:b/>
          <w:bCs/>
        </w:rPr>
        <w:lastRenderedPageBreak/>
        <w:t>Table 4.6 PERMANOVA results of late-stage triatomines with unweighted and weighted UniFrac distance matrix</w:t>
      </w:r>
    </w:p>
    <w:p w14:paraId="05FEE079" w14:textId="77777777" w:rsidR="00F357F4" w:rsidRPr="004D23E3" w:rsidRDefault="00F357F4" w:rsidP="00F357F4">
      <w:pPr>
        <w:rPr>
          <w:rFonts w:cs="Times New Roman"/>
        </w:rPr>
      </w:pPr>
      <w:r w:rsidRPr="004D23E3">
        <w:rPr>
          <w:rFonts w:cs="Times New Roman"/>
        </w:rPr>
        <w:t xml:space="preserve">Results highlighted in boldface indicate p-values of less than 0.05. </w:t>
      </w:r>
    </w:p>
    <w:p w14:paraId="0BB71A9E" w14:textId="77777777" w:rsidR="00F357F4" w:rsidRPr="004D23E3" w:rsidRDefault="00F357F4" w:rsidP="00F357F4">
      <w:pPr>
        <w:rPr>
          <w:rFonts w:cs="Times New Roman"/>
        </w:rPr>
      </w:pPr>
    </w:p>
    <w:p w14:paraId="2507E822" w14:textId="77777777" w:rsidR="00F357F4" w:rsidRPr="004D23E3" w:rsidRDefault="00F357F4" w:rsidP="00F357F4">
      <w:pPr>
        <w:rPr>
          <w:rFonts w:cs="Times New Roman"/>
        </w:rPr>
      </w:pPr>
    </w:p>
    <w:tbl>
      <w:tblPr>
        <w:tblW w:w="7920" w:type="dxa"/>
        <w:tblLook w:val="04A0" w:firstRow="1" w:lastRow="0" w:firstColumn="1" w:lastColumn="0" w:noHBand="0" w:noVBand="1"/>
      </w:tblPr>
      <w:tblGrid>
        <w:gridCol w:w="3960"/>
        <w:gridCol w:w="3960"/>
      </w:tblGrid>
      <w:tr w:rsidR="00F357F4" w:rsidRPr="00F357F4" w14:paraId="029A54D3" w14:textId="77777777" w:rsidTr="00F357F4">
        <w:trPr>
          <w:trHeight w:val="380"/>
        </w:trPr>
        <w:tc>
          <w:tcPr>
            <w:tcW w:w="3960" w:type="dxa"/>
            <w:tcBorders>
              <w:top w:val="nil"/>
              <w:left w:val="nil"/>
              <w:bottom w:val="nil"/>
              <w:right w:val="nil"/>
            </w:tcBorders>
            <w:shd w:val="clear" w:color="auto" w:fill="auto"/>
            <w:noWrap/>
            <w:vAlign w:val="bottom"/>
            <w:hideMark/>
          </w:tcPr>
          <w:p w14:paraId="417E60D7" w14:textId="77777777" w:rsidR="00F357F4" w:rsidRPr="00F357F4" w:rsidRDefault="00F357F4" w:rsidP="00F357F4">
            <w:pPr>
              <w:jc w:val="center"/>
              <w:rPr>
                <w:rFonts w:eastAsia="Times New Roman" w:cs="Times New Roman"/>
                <w:b/>
                <w:bCs/>
              </w:rPr>
            </w:pPr>
            <w:r w:rsidRPr="00F357F4">
              <w:rPr>
                <w:rFonts w:eastAsia="Times New Roman" w:cs="Times New Roman"/>
                <w:b/>
                <w:bCs/>
              </w:rPr>
              <w:t>Unweighted</w:t>
            </w:r>
          </w:p>
        </w:tc>
        <w:tc>
          <w:tcPr>
            <w:tcW w:w="3960" w:type="dxa"/>
            <w:tcBorders>
              <w:top w:val="nil"/>
              <w:left w:val="nil"/>
              <w:bottom w:val="nil"/>
              <w:right w:val="nil"/>
            </w:tcBorders>
            <w:shd w:val="clear" w:color="auto" w:fill="auto"/>
            <w:noWrap/>
            <w:vAlign w:val="bottom"/>
            <w:hideMark/>
          </w:tcPr>
          <w:p w14:paraId="2855E762" w14:textId="77777777" w:rsidR="00F357F4" w:rsidRPr="00F357F4" w:rsidRDefault="00F357F4" w:rsidP="00F357F4">
            <w:pPr>
              <w:jc w:val="center"/>
              <w:rPr>
                <w:rFonts w:eastAsia="Times New Roman" w:cs="Times New Roman"/>
                <w:b/>
                <w:bCs/>
              </w:rPr>
            </w:pPr>
          </w:p>
        </w:tc>
      </w:tr>
      <w:tr w:rsidR="00F357F4" w:rsidRPr="00F357F4" w14:paraId="6380AB3E" w14:textId="77777777" w:rsidTr="00F357F4">
        <w:trPr>
          <w:trHeight w:val="380"/>
        </w:trPr>
        <w:tc>
          <w:tcPr>
            <w:tcW w:w="3960" w:type="dxa"/>
            <w:tcBorders>
              <w:top w:val="nil"/>
              <w:left w:val="nil"/>
              <w:bottom w:val="nil"/>
              <w:right w:val="nil"/>
            </w:tcBorders>
            <w:shd w:val="clear" w:color="auto" w:fill="auto"/>
            <w:noWrap/>
            <w:vAlign w:val="bottom"/>
            <w:hideMark/>
          </w:tcPr>
          <w:p w14:paraId="75B4DB4C" w14:textId="77777777" w:rsidR="00F357F4" w:rsidRPr="00F357F4" w:rsidRDefault="00F357F4" w:rsidP="00F357F4">
            <w:pPr>
              <w:rPr>
                <w:rFonts w:eastAsia="Times New Roman" w:cs="Times New Roman"/>
                <w:b/>
                <w:bCs/>
              </w:rPr>
            </w:pPr>
            <w:r w:rsidRPr="00F357F4">
              <w:rPr>
                <w:rFonts w:eastAsia="Times New Roman" w:cs="Times New Roman"/>
                <w:b/>
                <w:bCs/>
              </w:rPr>
              <w:t>PERMANOVA results</w:t>
            </w:r>
          </w:p>
        </w:tc>
        <w:tc>
          <w:tcPr>
            <w:tcW w:w="3960" w:type="dxa"/>
            <w:tcBorders>
              <w:top w:val="nil"/>
              <w:left w:val="nil"/>
              <w:bottom w:val="nil"/>
              <w:right w:val="nil"/>
            </w:tcBorders>
            <w:shd w:val="clear" w:color="auto" w:fill="auto"/>
            <w:noWrap/>
            <w:vAlign w:val="bottom"/>
            <w:hideMark/>
          </w:tcPr>
          <w:p w14:paraId="364DD8BD" w14:textId="77777777" w:rsidR="00F357F4" w:rsidRPr="00F357F4" w:rsidRDefault="00F357F4" w:rsidP="00F357F4">
            <w:pPr>
              <w:rPr>
                <w:rFonts w:eastAsia="Times New Roman" w:cs="Times New Roman"/>
                <w:b/>
                <w:bCs/>
              </w:rPr>
            </w:pPr>
          </w:p>
        </w:tc>
      </w:tr>
      <w:tr w:rsidR="00F357F4" w:rsidRPr="00F357F4" w14:paraId="0688A45A" w14:textId="77777777" w:rsidTr="00F357F4">
        <w:trPr>
          <w:trHeight w:val="380"/>
        </w:trPr>
        <w:tc>
          <w:tcPr>
            <w:tcW w:w="3960" w:type="dxa"/>
            <w:tcBorders>
              <w:top w:val="nil"/>
              <w:left w:val="nil"/>
              <w:bottom w:val="nil"/>
              <w:right w:val="nil"/>
            </w:tcBorders>
            <w:shd w:val="clear" w:color="auto" w:fill="auto"/>
            <w:noWrap/>
            <w:vAlign w:val="bottom"/>
            <w:hideMark/>
          </w:tcPr>
          <w:p w14:paraId="5A364888" w14:textId="77777777" w:rsidR="00F357F4" w:rsidRPr="00F357F4" w:rsidRDefault="00F357F4" w:rsidP="00F357F4">
            <w:pPr>
              <w:rPr>
                <w:rFonts w:eastAsia="Times New Roman" w:cs="Times New Roman"/>
                <w:b/>
                <w:bCs/>
              </w:rPr>
            </w:pPr>
            <w:r w:rsidRPr="00F357F4">
              <w:rPr>
                <w:rFonts w:eastAsia="Times New Roman" w:cs="Times New Roman"/>
                <w:b/>
                <w:bCs/>
              </w:rPr>
              <w:t>method name</w:t>
            </w:r>
          </w:p>
        </w:tc>
        <w:tc>
          <w:tcPr>
            <w:tcW w:w="3960" w:type="dxa"/>
            <w:tcBorders>
              <w:top w:val="nil"/>
              <w:left w:val="nil"/>
              <w:bottom w:val="nil"/>
              <w:right w:val="nil"/>
            </w:tcBorders>
            <w:shd w:val="clear" w:color="auto" w:fill="auto"/>
            <w:noWrap/>
            <w:vAlign w:val="bottom"/>
            <w:hideMark/>
          </w:tcPr>
          <w:p w14:paraId="6F896F88" w14:textId="77777777" w:rsidR="00F357F4" w:rsidRPr="00F357F4" w:rsidRDefault="00F357F4" w:rsidP="00F357F4">
            <w:pPr>
              <w:jc w:val="right"/>
              <w:rPr>
                <w:rFonts w:eastAsia="Times New Roman" w:cs="Times New Roman"/>
              </w:rPr>
            </w:pPr>
            <w:r w:rsidRPr="00F357F4">
              <w:rPr>
                <w:rFonts w:eastAsia="Times New Roman" w:cs="Times New Roman"/>
              </w:rPr>
              <w:t>PERMANOVA</w:t>
            </w:r>
          </w:p>
        </w:tc>
      </w:tr>
      <w:tr w:rsidR="00F357F4" w:rsidRPr="00F357F4" w14:paraId="01637A6F" w14:textId="77777777" w:rsidTr="00F357F4">
        <w:trPr>
          <w:trHeight w:val="380"/>
        </w:trPr>
        <w:tc>
          <w:tcPr>
            <w:tcW w:w="3960" w:type="dxa"/>
            <w:tcBorders>
              <w:top w:val="nil"/>
              <w:left w:val="nil"/>
              <w:bottom w:val="nil"/>
              <w:right w:val="nil"/>
            </w:tcBorders>
            <w:shd w:val="clear" w:color="auto" w:fill="auto"/>
            <w:noWrap/>
            <w:vAlign w:val="bottom"/>
            <w:hideMark/>
          </w:tcPr>
          <w:p w14:paraId="4315D28F" w14:textId="77777777" w:rsidR="00F357F4" w:rsidRPr="00F357F4" w:rsidRDefault="00F357F4" w:rsidP="00F357F4">
            <w:pPr>
              <w:rPr>
                <w:rFonts w:eastAsia="Times New Roman" w:cs="Times New Roman"/>
                <w:b/>
                <w:bCs/>
              </w:rPr>
            </w:pPr>
            <w:r w:rsidRPr="00F357F4">
              <w:rPr>
                <w:rFonts w:eastAsia="Times New Roman" w:cs="Times New Roman"/>
                <w:b/>
                <w:bCs/>
              </w:rPr>
              <w:t>test statistic name</w:t>
            </w:r>
          </w:p>
        </w:tc>
        <w:tc>
          <w:tcPr>
            <w:tcW w:w="3960" w:type="dxa"/>
            <w:tcBorders>
              <w:top w:val="nil"/>
              <w:left w:val="nil"/>
              <w:bottom w:val="nil"/>
              <w:right w:val="nil"/>
            </w:tcBorders>
            <w:shd w:val="clear" w:color="auto" w:fill="auto"/>
            <w:noWrap/>
            <w:vAlign w:val="bottom"/>
            <w:hideMark/>
          </w:tcPr>
          <w:p w14:paraId="373B84D4" w14:textId="77777777" w:rsidR="00F357F4" w:rsidRPr="00F357F4" w:rsidRDefault="00F357F4" w:rsidP="00F357F4">
            <w:pPr>
              <w:jc w:val="right"/>
              <w:rPr>
                <w:rFonts w:eastAsia="Times New Roman" w:cs="Times New Roman"/>
              </w:rPr>
            </w:pPr>
            <w:r w:rsidRPr="00F357F4">
              <w:rPr>
                <w:rFonts w:eastAsia="Times New Roman" w:cs="Times New Roman"/>
              </w:rPr>
              <w:t>pseudo-F</w:t>
            </w:r>
          </w:p>
        </w:tc>
      </w:tr>
      <w:tr w:rsidR="00F357F4" w:rsidRPr="00F357F4" w14:paraId="432D1B3D" w14:textId="77777777" w:rsidTr="00F357F4">
        <w:trPr>
          <w:trHeight w:val="380"/>
        </w:trPr>
        <w:tc>
          <w:tcPr>
            <w:tcW w:w="3960" w:type="dxa"/>
            <w:tcBorders>
              <w:top w:val="nil"/>
              <w:left w:val="nil"/>
              <w:bottom w:val="nil"/>
              <w:right w:val="nil"/>
            </w:tcBorders>
            <w:shd w:val="clear" w:color="auto" w:fill="auto"/>
            <w:noWrap/>
            <w:vAlign w:val="bottom"/>
            <w:hideMark/>
          </w:tcPr>
          <w:p w14:paraId="605C9764" w14:textId="77777777" w:rsidR="00F357F4" w:rsidRPr="00F357F4" w:rsidRDefault="00F357F4" w:rsidP="00F357F4">
            <w:pPr>
              <w:rPr>
                <w:rFonts w:eastAsia="Times New Roman" w:cs="Times New Roman"/>
                <w:b/>
                <w:bCs/>
              </w:rPr>
            </w:pPr>
            <w:r w:rsidRPr="00F357F4">
              <w:rPr>
                <w:rFonts w:eastAsia="Times New Roman" w:cs="Times New Roman"/>
                <w:b/>
                <w:bCs/>
              </w:rPr>
              <w:t>sample size</w:t>
            </w:r>
          </w:p>
        </w:tc>
        <w:tc>
          <w:tcPr>
            <w:tcW w:w="3960" w:type="dxa"/>
            <w:tcBorders>
              <w:top w:val="nil"/>
              <w:left w:val="nil"/>
              <w:bottom w:val="nil"/>
              <w:right w:val="nil"/>
            </w:tcBorders>
            <w:shd w:val="clear" w:color="auto" w:fill="auto"/>
            <w:noWrap/>
            <w:vAlign w:val="bottom"/>
            <w:hideMark/>
          </w:tcPr>
          <w:p w14:paraId="5B28B177" w14:textId="77777777" w:rsidR="00F357F4" w:rsidRPr="00F357F4" w:rsidRDefault="00F357F4" w:rsidP="00F357F4">
            <w:pPr>
              <w:jc w:val="right"/>
              <w:rPr>
                <w:rFonts w:eastAsia="Times New Roman" w:cs="Times New Roman"/>
              </w:rPr>
            </w:pPr>
            <w:r w:rsidRPr="00F357F4">
              <w:rPr>
                <w:rFonts w:eastAsia="Times New Roman" w:cs="Times New Roman"/>
              </w:rPr>
              <w:t>100</w:t>
            </w:r>
          </w:p>
        </w:tc>
      </w:tr>
      <w:tr w:rsidR="00F357F4" w:rsidRPr="00F357F4" w14:paraId="41D48C4E" w14:textId="77777777" w:rsidTr="00F357F4">
        <w:trPr>
          <w:trHeight w:val="380"/>
        </w:trPr>
        <w:tc>
          <w:tcPr>
            <w:tcW w:w="3960" w:type="dxa"/>
            <w:tcBorders>
              <w:top w:val="nil"/>
              <w:left w:val="nil"/>
              <w:bottom w:val="nil"/>
              <w:right w:val="nil"/>
            </w:tcBorders>
            <w:shd w:val="clear" w:color="auto" w:fill="auto"/>
            <w:noWrap/>
            <w:vAlign w:val="bottom"/>
            <w:hideMark/>
          </w:tcPr>
          <w:p w14:paraId="347ADA6A" w14:textId="77777777" w:rsidR="00F357F4" w:rsidRPr="00F357F4" w:rsidRDefault="00F357F4" w:rsidP="00F357F4">
            <w:pPr>
              <w:rPr>
                <w:rFonts w:eastAsia="Times New Roman" w:cs="Times New Roman"/>
                <w:b/>
                <w:bCs/>
              </w:rPr>
            </w:pPr>
            <w:r w:rsidRPr="00F357F4">
              <w:rPr>
                <w:rFonts w:eastAsia="Times New Roman" w:cs="Times New Roman"/>
                <w:b/>
                <w:bCs/>
              </w:rPr>
              <w:t>number of groups</w:t>
            </w:r>
          </w:p>
        </w:tc>
        <w:tc>
          <w:tcPr>
            <w:tcW w:w="3960" w:type="dxa"/>
            <w:tcBorders>
              <w:top w:val="nil"/>
              <w:left w:val="nil"/>
              <w:bottom w:val="nil"/>
              <w:right w:val="nil"/>
            </w:tcBorders>
            <w:shd w:val="clear" w:color="auto" w:fill="auto"/>
            <w:noWrap/>
            <w:vAlign w:val="bottom"/>
            <w:hideMark/>
          </w:tcPr>
          <w:p w14:paraId="6819D385" w14:textId="77777777" w:rsidR="00F357F4" w:rsidRPr="00F357F4" w:rsidRDefault="00F357F4" w:rsidP="00F357F4">
            <w:pPr>
              <w:jc w:val="right"/>
              <w:rPr>
                <w:rFonts w:eastAsia="Times New Roman" w:cs="Times New Roman"/>
              </w:rPr>
            </w:pPr>
            <w:r w:rsidRPr="00F357F4">
              <w:rPr>
                <w:rFonts w:eastAsia="Times New Roman" w:cs="Times New Roman"/>
              </w:rPr>
              <w:t>3</w:t>
            </w:r>
          </w:p>
        </w:tc>
      </w:tr>
      <w:tr w:rsidR="00F357F4" w:rsidRPr="00F357F4" w14:paraId="17188643" w14:textId="77777777" w:rsidTr="00F357F4">
        <w:trPr>
          <w:trHeight w:val="380"/>
        </w:trPr>
        <w:tc>
          <w:tcPr>
            <w:tcW w:w="3960" w:type="dxa"/>
            <w:tcBorders>
              <w:top w:val="nil"/>
              <w:left w:val="nil"/>
              <w:bottom w:val="nil"/>
              <w:right w:val="nil"/>
            </w:tcBorders>
            <w:shd w:val="clear" w:color="auto" w:fill="auto"/>
            <w:noWrap/>
            <w:vAlign w:val="bottom"/>
            <w:hideMark/>
          </w:tcPr>
          <w:p w14:paraId="121750E6" w14:textId="77777777" w:rsidR="00F357F4" w:rsidRPr="00F357F4" w:rsidRDefault="00F357F4" w:rsidP="00F357F4">
            <w:pPr>
              <w:rPr>
                <w:rFonts w:eastAsia="Times New Roman" w:cs="Times New Roman"/>
                <w:b/>
                <w:bCs/>
              </w:rPr>
            </w:pPr>
            <w:r w:rsidRPr="00F357F4">
              <w:rPr>
                <w:rFonts w:eastAsia="Times New Roman" w:cs="Times New Roman"/>
                <w:b/>
                <w:bCs/>
              </w:rPr>
              <w:t>test statistic</w:t>
            </w:r>
          </w:p>
        </w:tc>
        <w:tc>
          <w:tcPr>
            <w:tcW w:w="3960" w:type="dxa"/>
            <w:tcBorders>
              <w:top w:val="nil"/>
              <w:left w:val="nil"/>
              <w:bottom w:val="nil"/>
              <w:right w:val="nil"/>
            </w:tcBorders>
            <w:shd w:val="clear" w:color="auto" w:fill="auto"/>
            <w:noWrap/>
            <w:vAlign w:val="bottom"/>
            <w:hideMark/>
          </w:tcPr>
          <w:p w14:paraId="238742C0" w14:textId="77777777" w:rsidR="00F357F4" w:rsidRPr="00F357F4" w:rsidRDefault="00F357F4" w:rsidP="00F357F4">
            <w:pPr>
              <w:jc w:val="right"/>
              <w:rPr>
                <w:rFonts w:eastAsia="Times New Roman" w:cs="Times New Roman"/>
              </w:rPr>
            </w:pPr>
            <w:r w:rsidRPr="00F357F4">
              <w:rPr>
                <w:rFonts w:eastAsia="Times New Roman" w:cs="Times New Roman"/>
              </w:rPr>
              <w:t>1.590809</w:t>
            </w:r>
          </w:p>
        </w:tc>
      </w:tr>
      <w:tr w:rsidR="00F357F4" w:rsidRPr="00F357F4" w14:paraId="5A325F3C" w14:textId="77777777" w:rsidTr="00F357F4">
        <w:trPr>
          <w:trHeight w:val="380"/>
        </w:trPr>
        <w:tc>
          <w:tcPr>
            <w:tcW w:w="3960" w:type="dxa"/>
            <w:tcBorders>
              <w:top w:val="nil"/>
              <w:left w:val="nil"/>
              <w:bottom w:val="nil"/>
              <w:right w:val="nil"/>
            </w:tcBorders>
            <w:shd w:val="clear" w:color="auto" w:fill="auto"/>
            <w:noWrap/>
            <w:vAlign w:val="bottom"/>
            <w:hideMark/>
          </w:tcPr>
          <w:p w14:paraId="22E368E5" w14:textId="77777777" w:rsidR="00F357F4" w:rsidRPr="00F357F4" w:rsidRDefault="00F357F4" w:rsidP="00F357F4">
            <w:pPr>
              <w:rPr>
                <w:rFonts w:eastAsia="Times New Roman" w:cs="Times New Roman"/>
                <w:b/>
                <w:bCs/>
              </w:rPr>
            </w:pPr>
            <w:r w:rsidRPr="00F357F4">
              <w:rPr>
                <w:rFonts w:eastAsia="Times New Roman" w:cs="Times New Roman"/>
                <w:b/>
                <w:bCs/>
              </w:rPr>
              <w:t>p-value</w:t>
            </w:r>
          </w:p>
        </w:tc>
        <w:tc>
          <w:tcPr>
            <w:tcW w:w="3960" w:type="dxa"/>
            <w:tcBorders>
              <w:top w:val="nil"/>
              <w:left w:val="nil"/>
              <w:bottom w:val="nil"/>
              <w:right w:val="nil"/>
            </w:tcBorders>
            <w:shd w:val="clear" w:color="auto" w:fill="auto"/>
            <w:noWrap/>
            <w:vAlign w:val="bottom"/>
            <w:hideMark/>
          </w:tcPr>
          <w:p w14:paraId="093BE7A5" w14:textId="77777777" w:rsidR="00F357F4" w:rsidRPr="00F357F4" w:rsidRDefault="00F357F4" w:rsidP="00F357F4">
            <w:pPr>
              <w:jc w:val="right"/>
              <w:rPr>
                <w:rFonts w:eastAsia="Times New Roman" w:cs="Times New Roman"/>
                <w:b/>
                <w:bCs/>
              </w:rPr>
            </w:pPr>
            <w:r w:rsidRPr="00F357F4">
              <w:rPr>
                <w:rFonts w:eastAsia="Times New Roman" w:cs="Times New Roman"/>
                <w:b/>
                <w:bCs/>
              </w:rPr>
              <w:t>0.021</w:t>
            </w:r>
          </w:p>
        </w:tc>
      </w:tr>
      <w:tr w:rsidR="00F357F4" w:rsidRPr="00F357F4" w14:paraId="7E8E1023" w14:textId="77777777" w:rsidTr="00F357F4">
        <w:trPr>
          <w:trHeight w:val="380"/>
        </w:trPr>
        <w:tc>
          <w:tcPr>
            <w:tcW w:w="3960" w:type="dxa"/>
            <w:tcBorders>
              <w:top w:val="nil"/>
              <w:left w:val="nil"/>
              <w:bottom w:val="nil"/>
              <w:right w:val="nil"/>
            </w:tcBorders>
            <w:shd w:val="clear" w:color="auto" w:fill="auto"/>
            <w:noWrap/>
            <w:vAlign w:val="bottom"/>
            <w:hideMark/>
          </w:tcPr>
          <w:p w14:paraId="597C66C6" w14:textId="77777777" w:rsidR="00F357F4" w:rsidRPr="00F357F4" w:rsidRDefault="00F357F4" w:rsidP="00F357F4">
            <w:pPr>
              <w:rPr>
                <w:rFonts w:eastAsia="Times New Roman" w:cs="Times New Roman"/>
                <w:b/>
                <w:bCs/>
              </w:rPr>
            </w:pPr>
            <w:r w:rsidRPr="00F357F4">
              <w:rPr>
                <w:rFonts w:eastAsia="Times New Roman" w:cs="Times New Roman"/>
                <w:b/>
                <w:bCs/>
              </w:rPr>
              <w:t>number of permutations</w:t>
            </w:r>
          </w:p>
        </w:tc>
        <w:tc>
          <w:tcPr>
            <w:tcW w:w="3960" w:type="dxa"/>
            <w:tcBorders>
              <w:top w:val="nil"/>
              <w:left w:val="nil"/>
              <w:bottom w:val="nil"/>
              <w:right w:val="nil"/>
            </w:tcBorders>
            <w:shd w:val="clear" w:color="auto" w:fill="auto"/>
            <w:noWrap/>
            <w:vAlign w:val="bottom"/>
            <w:hideMark/>
          </w:tcPr>
          <w:p w14:paraId="147F9BF0" w14:textId="77777777" w:rsidR="00F357F4" w:rsidRPr="00F357F4" w:rsidRDefault="00F357F4" w:rsidP="00F357F4">
            <w:pPr>
              <w:jc w:val="right"/>
              <w:rPr>
                <w:rFonts w:eastAsia="Times New Roman" w:cs="Times New Roman"/>
              </w:rPr>
            </w:pPr>
            <w:r w:rsidRPr="00F357F4">
              <w:rPr>
                <w:rFonts w:eastAsia="Times New Roman" w:cs="Times New Roman"/>
              </w:rPr>
              <w:t>999</w:t>
            </w:r>
          </w:p>
        </w:tc>
      </w:tr>
      <w:tr w:rsidR="00F357F4" w:rsidRPr="00F357F4" w14:paraId="5691A87E" w14:textId="77777777" w:rsidTr="00F357F4">
        <w:trPr>
          <w:trHeight w:val="380"/>
        </w:trPr>
        <w:tc>
          <w:tcPr>
            <w:tcW w:w="3960" w:type="dxa"/>
            <w:tcBorders>
              <w:top w:val="nil"/>
              <w:left w:val="nil"/>
              <w:bottom w:val="nil"/>
              <w:right w:val="nil"/>
            </w:tcBorders>
            <w:shd w:val="clear" w:color="auto" w:fill="auto"/>
            <w:noWrap/>
            <w:vAlign w:val="bottom"/>
            <w:hideMark/>
          </w:tcPr>
          <w:p w14:paraId="2B0E19A2" w14:textId="77777777" w:rsidR="00F357F4" w:rsidRPr="00F357F4" w:rsidRDefault="00F357F4" w:rsidP="00F357F4">
            <w:pPr>
              <w:jc w:val="right"/>
              <w:rPr>
                <w:rFonts w:eastAsia="Times New Roman" w:cs="Times New Roman"/>
              </w:rPr>
            </w:pPr>
          </w:p>
        </w:tc>
        <w:tc>
          <w:tcPr>
            <w:tcW w:w="3960" w:type="dxa"/>
            <w:tcBorders>
              <w:top w:val="nil"/>
              <w:left w:val="nil"/>
              <w:bottom w:val="nil"/>
              <w:right w:val="nil"/>
            </w:tcBorders>
            <w:shd w:val="clear" w:color="auto" w:fill="auto"/>
            <w:noWrap/>
            <w:vAlign w:val="bottom"/>
            <w:hideMark/>
          </w:tcPr>
          <w:p w14:paraId="56FA2CB3" w14:textId="77777777" w:rsidR="00F357F4" w:rsidRPr="00F357F4" w:rsidRDefault="00F357F4" w:rsidP="00F357F4">
            <w:pPr>
              <w:rPr>
                <w:rFonts w:eastAsia="Times New Roman" w:cs="Times New Roman"/>
              </w:rPr>
            </w:pPr>
          </w:p>
        </w:tc>
      </w:tr>
      <w:tr w:rsidR="00F357F4" w:rsidRPr="00F357F4" w14:paraId="596F66EC" w14:textId="77777777" w:rsidTr="00F357F4">
        <w:trPr>
          <w:trHeight w:val="380"/>
        </w:trPr>
        <w:tc>
          <w:tcPr>
            <w:tcW w:w="3960" w:type="dxa"/>
            <w:tcBorders>
              <w:top w:val="nil"/>
              <w:left w:val="nil"/>
              <w:bottom w:val="nil"/>
              <w:right w:val="nil"/>
            </w:tcBorders>
            <w:shd w:val="clear" w:color="auto" w:fill="auto"/>
            <w:noWrap/>
            <w:vAlign w:val="bottom"/>
            <w:hideMark/>
          </w:tcPr>
          <w:p w14:paraId="2CF9BEF8" w14:textId="77777777" w:rsidR="00F357F4" w:rsidRPr="00F357F4" w:rsidRDefault="00F357F4" w:rsidP="00F357F4">
            <w:pPr>
              <w:rPr>
                <w:rFonts w:eastAsia="Times New Roman" w:cs="Times New Roman"/>
              </w:rPr>
            </w:pPr>
          </w:p>
        </w:tc>
        <w:tc>
          <w:tcPr>
            <w:tcW w:w="3960" w:type="dxa"/>
            <w:tcBorders>
              <w:top w:val="nil"/>
              <w:left w:val="nil"/>
              <w:bottom w:val="nil"/>
              <w:right w:val="nil"/>
            </w:tcBorders>
            <w:shd w:val="clear" w:color="auto" w:fill="auto"/>
            <w:noWrap/>
            <w:vAlign w:val="bottom"/>
            <w:hideMark/>
          </w:tcPr>
          <w:p w14:paraId="041FF7BB" w14:textId="77777777" w:rsidR="00F357F4" w:rsidRPr="00F357F4" w:rsidRDefault="00F357F4" w:rsidP="00F357F4">
            <w:pPr>
              <w:rPr>
                <w:rFonts w:eastAsia="Times New Roman" w:cs="Times New Roman"/>
              </w:rPr>
            </w:pPr>
          </w:p>
        </w:tc>
      </w:tr>
      <w:tr w:rsidR="00F357F4" w:rsidRPr="00F357F4" w14:paraId="352F2527" w14:textId="77777777" w:rsidTr="00F357F4">
        <w:trPr>
          <w:trHeight w:val="380"/>
        </w:trPr>
        <w:tc>
          <w:tcPr>
            <w:tcW w:w="3960" w:type="dxa"/>
            <w:tcBorders>
              <w:top w:val="nil"/>
              <w:left w:val="nil"/>
              <w:bottom w:val="nil"/>
              <w:right w:val="nil"/>
            </w:tcBorders>
            <w:shd w:val="clear" w:color="auto" w:fill="auto"/>
            <w:noWrap/>
            <w:vAlign w:val="bottom"/>
            <w:hideMark/>
          </w:tcPr>
          <w:p w14:paraId="21CC4919" w14:textId="77777777" w:rsidR="00F357F4" w:rsidRPr="00F357F4" w:rsidRDefault="00F357F4" w:rsidP="00F357F4">
            <w:pPr>
              <w:rPr>
                <w:rFonts w:eastAsia="Times New Roman" w:cs="Times New Roman"/>
              </w:rPr>
            </w:pPr>
          </w:p>
        </w:tc>
        <w:tc>
          <w:tcPr>
            <w:tcW w:w="3960" w:type="dxa"/>
            <w:tcBorders>
              <w:top w:val="nil"/>
              <w:left w:val="nil"/>
              <w:bottom w:val="nil"/>
              <w:right w:val="nil"/>
            </w:tcBorders>
            <w:shd w:val="clear" w:color="auto" w:fill="auto"/>
            <w:noWrap/>
            <w:vAlign w:val="bottom"/>
            <w:hideMark/>
          </w:tcPr>
          <w:p w14:paraId="351D03FF" w14:textId="77777777" w:rsidR="00F357F4" w:rsidRPr="00F357F4" w:rsidRDefault="00F357F4" w:rsidP="00F357F4">
            <w:pPr>
              <w:rPr>
                <w:rFonts w:eastAsia="Times New Roman" w:cs="Times New Roman"/>
              </w:rPr>
            </w:pPr>
          </w:p>
        </w:tc>
      </w:tr>
      <w:tr w:rsidR="00F357F4" w:rsidRPr="00F357F4" w14:paraId="12409ADA" w14:textId="77777777" w:rsidTr="00F357F4">
        <w:trPr>
          <w:trHeight w:val="380"/>
        </w:trPr>
        <w:tc>
          <w:tcPr>
            <w:tcW w:w="3960" w:type="dxa"/>
            <w:tcBorders>
              <w:top w:val="nil"/>
              <w:left w:val="nil"/>
              <w:bottom w:val="nil"/>
              <w:right w:val="nil"/>
            </w:tcBorders>
            <w:shd w:val="clear" w:color="auto" w:fill="auto"/>
            <w:noWrap/>
            <w:vAlign w:val="bottom"/>
            <w:hideMark/>
          </w:tcPr>
          <w:p w14:paraId="6CB12900" w14:textId="77777777" w:rsidR="00F357F4" w:rsidRPr="00F357F4" w:rsidRDefault="00F357F4" w:rsidP="00F357F4">
            <w:pPr>
              <w:jc w:val="center"/>
              <w:rPr>
                <w:rFonts w:eastAsia="Times New Roman" w:cs="Times New Roman"/>
                <w:b/>
                <w:bCs/>
              </w:rPr>
            </w:pPr>
            <w:r w:rsidRPr="00F357F4">
              <w:rPr>
                <w:rFonts w:eastAsia="Times New Roman" w:cs="Times New Roman"/>
                <w:b/>
                <w:bCs/>
              </w:rPr>
              <w:t>Weighted</w:t>
            </w:r>
          </w:p>
        </w:tc>
        <w:tc>
          <w:tcPr>
            <w:tcW w:w="3960" w:type="dxa"/>
            <w:tcBorders>
              <w:top w:val="nil"/>
              <w:left w:val="nil"/>
              <w:bottom w:val="nil"/>
              <w:right w:val="nil"/>
            </w:tcBorders>
            <w:shd w:val="clear" w:color="auto" w:fill="auto"/>
            <w:noWrap/>
            <w:vAlign w:val="bottom"/>
            <w:hideMark/>
          </w:tcPr>
          <w:p w14:paraId="637ECB0D" w14:textId="77777777" w:rsidR="00F357F4" w:rsidRPr="00F357F4" w:rsidRDefault="00F357F4" w:rsidP="00F357F4">
            <w:pPr>
              <w:jc w:val="center"/>
              <w:rPr>
                <w:rFonts w:eastAsia="Times New Roman" w:cs="Times New Roman"/>
                <w:b/>
                <w:bCs/>
              </w:rPr>
            </w:pPr>
          </w:p>
        </w:tc>
      </w:tr>
      <w:tr w:rsidR="00F357F4" w:rsidRPr="00F357F4" w14:paraId="06F85EC8" w14:textId="77777777" w:rsidTr="00F357F4">
        <w:trPr>
          <w:trHeight w:val="380"/>
        </w:trPr>
        <w:tc>
          <w:tcPr>
            <w:tcW w:w="3960" w:type="dxa"/>
            <w:tcBorders>
              <w:top w:val="nil"/>
              <w:left w:val="nil"/>
              <w:bottom w:val="nil"/>
              <w:right w:val="nil"/>
            </w:tcBorders>
            <w:shd w:val="clear" w:color="auto" w:fill="auto"/>
            <w:noWrap/>
            <w:vAlign w:val="bottom"/>
            <w:hideMark/>
          </w:tcPr>
          <w:p w14:paraId="53814A9A" w14:textId="77777777" w:rsidR="00F357F4" w:rsidRPr="00F357F4" w:rsidRDefault="00F357F4" w:rsidP="00F357F4">
            <w:pPr>
              <w:rPr>
                <w:rFonts w:eastAsia="Times New Roman" w:cs="Times New Roman"/>
                <w:b/>
                <w:bCs/>
              </w:rPr>
            </w:pPr>
            <w:r w:rsidRPr="00F357F4">
              <w:rPr>
                <w:rFonts w:eastAsia="Times New Roman" w:cs="Times New Roman"/>
                <w:b/>
                <w:bCs/>
              </w:rPr>
              <w:t>PERMANOVA results</w:t>
            </w:r>
          </w:p>
        </w:tc>
        <w:tc>
          <w:tcPr>
            <w:tcW w:w="3960" w:type="dxa"/>
            <w:tcBorders>
              <w:top w:val="nil"/>
              <w:left w:val="nil"/>
              <w:bottom w:val="nil"/>
              <w:right w:val="nil"/>
            </w:tcBorders>
            <w:shd w:val="clear" w:color="auto" w:fill="auto"/>
            <w:noWrap/>
            <w:vAlign w:val="bottom"/>
            <w:hideMark/>
          </w:tcPr>
          <w:p w14:paraId="2217D2A2" w14:textId="77777777" w:rsidR="00F357F4" w:rsidRPr="00F357F4" w:rsidRDefault="00F357F4" w:rsidP="00F357F4">
            <w:pPr>
              <w:rPr>
                <w:rFonts w:eastAsia="Times New Roman" w:cs="Times New Roman"/>
                <w:b/>
                <w:bCs/>
              </w:rPr>
            </w:pPr>
          </w:p>
        </w:tc>
      </w:tr>
      <w:tr w:rsidR="00F357F4" w:rsidRPr="00F357F4" w14:paraId="3BDEC8D2" w14:textId="77777777" w:rsidTr="00F357F4">
        <w:trPr>
          <w:trHeight w:val="380"/>
        </w:trPr>
        <w:tc>
          <w:tcPr>
            <w:tcW w:w="3960" w:type="dxa"/>
            <w:tcBorders>
              <w:top w:val="nil"/>
              <w:left w:val="nil"/>
              <w:bottom w:val="nil"/>
              <w:right w:val="nil"/>
            </w:tcBorders>
            <w:shd w:val="clear" w:color="auto" w:fill="auto"/>
            <w:noWrap/>
            <w:vAlign w:val="bottom"/>
            <w:hideMark/>
          </w:tcPr>
          <w:p w14:paraId="0158CE8A" w14:textId="77777777" w:rsidR="00F357F4" w:rsidRPr="00F357F4" w:rsidRDefault="00F357F4" w:rsidP="00F357F4">
            <w:pPr>
              <w:rPr>
                <w:rFonts w:eastAsia="Times New Roman" w:cs="Times New Roman"/>
                <w:b/>
                <w:bCs/>
              </w:rPr>
            </w:pPr>
            <w:r w:rsidRPr="00F357F4">
              <w:rPr>
                <w:rFonts w:eastAsia="Times New Roman" w:cs="Times New Roman"/>
                <w:b/>
                <w:bCs/>
              </w:rPr>
              <w:t>method name</w:t>
            </w:r>
          </w:p>
        </w:tc>
        <w:tc>
          <w:tcPr>
            <w:tcW w:w="3960" w:type="dxa"/>
            <w:tcBorders>
              <w:top w:val="nil"/>
              <w:left w:val="nil"/>
              <w:bottom w:val="nil"/>
              <w:right w:val="nil"/>
            </w:tcBorders>
            <w:shd w:val="clear" w:color="auto" w:fill="auto"/>
            <w:noWrap/>
            <w:vAlign w:val="bottom"/>
            <w:hideMark/>
          </w:tcPr>
          <w:p w14:paraId="46F83A3B" w14:textId="77777777" w:rsidR="00F357F4" w:rsidRPr="00F357F4" w:rsidRDefault="00F357F4" w:rsidP="00F357F4">
            <w:pPr>
              <w:jc w:val="right"/>
              <w:rPr>
                <w:rFonts w:eastAsia="Times New Roman" w:cs="Times New Roman"/>
              </w:rPr>
            </w:pPr>
            <w:r w:rsidRPr="00F357F4">
              <w:rPr>
                <w:rFonts w:eastAsia="Times New Roman" w:cs="Times New Roman"/>
              </w:rPr>
              <w:t>PERMANOVA</w:t>
            </w:r>
          </w:p>
        </w:tc>
      </w:tr>
      <w:tr w:rsidR="00F357F4" w:rsidRPr="00F357F4" w14:paraId="20EC343F" w14:textId="77777777" w:rsidTr="00F357F4">
        <w:trPr>
          <w:trHeight w:val="380"/>
        </w:trPr>
        <w:tc>
          <w:tcPr>
            <w:tcW w:w="3960" w:type="dxa"/>
            <w:tcBorders>
              <w:top w:val="nil"/>
              <w:left w:val="nil"/>
              <w:bottom w:val="nil"/>
              <w:right w:val="nil"/>
            </w:tcBorders>
            <w:shd w:val="clear" w:color="auto" w:fill="auto"/>
            <w:noWrap/>
            <w:vAlign w:val="bottom"/>
            <w:hideMark/>
          </w:tcPr>
          <w:p w14:paraId="6CCAE7FE" w14:textId="77777777" w:rsidR="00F357F4" w:rsidRPr="00F357F4" w:rsidRDefault="00F357F4" w:rsidP="00F357F4">
            <w:pPr>
              <w:rPr>
                <w:rFonts w:eastAsia="Times New Roman" w:cs="Times New Roman"/>
                <w:b/>
                <w:bCs/>
              </w:rPr>
            </w:pPr>
            <w:r w:rsidRPr="00F357F4">
              <w:rPr>
                <w:rFonts w:eastAsia="Times New Roman" w:cs="Times New Roman"/>
                <w:b/>
                <w:bCs/>
              </w:rPr>
              <w:t>test statistic name</w:t>
            </w:r>
          </w:p>
        </w:tc>
        <w:tc>
          <w:tcPr>
            <w:tcW w:w="3960" w:type="dxa"/>
            <w:tcBorders>
              <w:top w:val="nil"/>
              <w:left w:val="nil"/>
              <w:bottom w:val="nil"/>
              <w:right w:val="nil"/>
            </w:tcBorders>
            <w:shd w:val="clear" w:color="auto" w:fill="auto"/>
            <w:noWrap/>
            <w:vAlign w:val="bottom"/>
            <w:hideMark/>
          </w:tcPr>
          <w:p w14:paraId="3F32F4F5" w14:textId="77777777" w:rsidR="00F357F4" w:rsidRPr="00F357F4" w:rsidRDefault="00F357F4" w:rsidP="00F357F4">
            <w:pPr>
              <w:jc w:val="right"/>
              <w:rPr>
                <w:rFonts w:eastAsia="Times New Roman" w:cs="Times New Roman"/>
              </w:rPr>
            </w:pPr>
            <w:r w:rsidRPr="00F357F4">
              <w:rPr>
                <w:rFonts w:eastAsia="Times New Roman" w:cs="Times New Roman"/>
              </w:rPr>
              <w:t>pseudo-F</w:t>
            </w:r>
          </w:p>
        </w:tc>
      </w:tr>
      <w:tr w:rsidR="00F357F4" w:rsidRPr="00F357F4" w14:paraId="17B88233" w14:textId="77777777" w:rsidTr="00F357F4">
        <w:trPr>
          <w:trHeight w:val="380"/>
        </w:trPr>
        <w:tc>
          <w:tcPr>
            <w:tcW w:w="3960" w:type="dxa"/>
            <w:tcBorders>
              <w:top w:val="nil"/>
              <w:left w:val="nil"/>
              <w:bottom w:val="nil"/>
              <w:right w:val="nil"/>
            </w:tcBorders>
            <w:shd w:val="clear" w:color="auto" w:fill="auto"/>
            <w:noWrap/>
            <w:vAlign w:val="bottom"/>
            <w:hideMark/>
          </w:tcPr>
          <w:p w14:paraId="209D152D" w14:textId="77777777" w:rsidR="00F357F4" w:rsidRPr="00F357F4" w:rsidRDefault="00F357F4" w:rsidP="00F357F4">
            <w:pPr>
              <w:rPr>
                <w:rFonts w:eastAsia="Times New Roman" w:cs="Times New Roman"/>
                <w:b/>
                <w:bCs/>
              </w:rPr>
            </w:pPr>
            <w:r w:rsidRPr="00F357F4">
              <w:rPr>
                <w:rFonts w:eastAsia="Times New Roman" w:cs="Times New Roman"/>
                <w:b/>
                <w:bCs/>
              </w:rPr>
              <w:t>sample size</w:t>
            </w:r>
          </w:p>
        </w:tc>
        <w:tc>
          <w:tcPr>
            <w:tcW w:w="3960" w:type="dxa"/>
            <w:tcBorders>
              <w:top w:val="nil"/>
              <w:left w:val="nil"/>
              <w:bottom w:val="nil"/>
              <w:right w:val="nil"/>
            </w:tcBorders>
            <w:shd w:val="clear" w:color="auto" w:fill="auto"/>
            <w:noWrap/>
            <w:vAlign w:val="bottom"/>
            <w:hideMark/>
          </w:tcPr>
          <w:p w14:paraId="45423358" w14:textId="77777777" w:rsidR="00F357F4" w:rsidRPr="00F357F4" w:rsidRDefault="00F357F4" w:rsidP="00F357F4">
            <w:pPr>
              <w:jc w:val="right"/>
              <w:rPr>
                <w:rFonts w:eastAsia="Times New Roman" w:cs="Times New Roman"/>
              </w:rPr>
            </w:pPr>
            <w:r w:rsidRPr="00F357F4">
              <w:rPr>
                <w:rFonts w:eastAsia="Times New Roman" w:cs="Times New Roman"/>
              </w:rPr>
              <w:t>100</w:t>
            </w:r>
          </w:p>
        </w:tc>
      </w:tr>
      <w:tr w:rsidR="00F357F4" w:rsidRPr="00F357F4" w14:paraId="0965B01B" w14:textId="77777777" w:rsidTr="00F357F4">
        <w:trPr>
          <w:trHeight w:val="380"/>
        </w:trPr>
        <w:tc>
          <w:tcPr>
            <w:tcW w:w="3960" w:type="dxa"/>
            <w:tcBorders>
              <w:top w:val="nil"/>
              <w:left w:val="nil"/>
              <w:bottom w:val="nil"/>
              <w:right w:val="nil"/>
            </w:tcBorders>
            <w:shd w:val="clear" w:color="auto" w:fill="auto"/>
            <w:noWrap/>
            <w:vAlign w:val="bottom"/>
            <w:hideMark/>
          </w:tcPr>
          <w:p w14:paraId="1C67A018" w14:textId="77777777" w:rsidR="00F357F4" w:rsidRPr="00F357F4" w:rsidRDefault="00F357F4" w:rsidP="00F357F4">
            <w:pPr>
              <w:rPr>
                <w:rFonts w:eastAsia="Times New Roman" w:cs="Times New Roman"/>
                <w:b/>
                <w:bCs/>
              </w:rPr>
            </w:pPr>
            <w:r w:rsidRPr="00F357F4">
              <w:rPr>
                <w:rFonts w:eastAsia="Times New Roman" w:cs="Times New Roman"/>
                <w:b/>
                <w:bCs/>
              </w:rPr>
              <w:t>number of groups</w:t>
            </w:r>
          </w:p>
        </w:tc>
        <w:tc>
          <w:tcPr>
            <w:tcW w:w="3960" w:type="dxa"/>
            <w:tcBorders>
              <w:top w:val="nil"/>
              <w:left w:val="nil"/>
              <w:bottom w:val="nil"/>
              <w:right w:val="nil"/>
            </w:tcBorders>
            <w:shd w:val="clear" w:color="auto" w:fill="auto"/>
            <w:noWrap/>
            <w:vAlign w:val="bottom"/>
            <w:hideMark/>
          </w:tcPr>
          <w:p w14:paraId="4E7569B9" w14:textId="77777777" w:rsidR="00F357F4" w:rsidRPr="00F357F4" w:rsidRDefault="00F357F4" w:rsidP="00F357F4">
            <w:pPr>
              <w:jc w:val="right"/>
              <w:rPr>
                <w:rFonts w:eastAsia="Times New Roman" w:cs="Times New Roman"/>
              </w:rPr>
            </w:pPr>
            <w:r w:rsidRPr="00F357F4">
              <w:rPr>
                <w:rFonts w:eastAsia="Times New Roman" w:cs="Times New Roman"/>
              </w:rPr>
              <w:t>3</w:t>
            </w:r>
          </w:p>
        </w:tc>
      </w:tr>
      <w:tr w:rsidR="00F357F4" w:rsidRPr="00F357F4" w14:paraId="613DFE57" w14:textId="77777777" w:rsidTr="00F357F4">
        <w:trPr>
          <w:trHeight w:val="380"/>
        </w:trPr>
        <w:tc>
          <w:tcPr>
            <w:tcW w:w="3960" w:type="dxa"/>
            <w:tcBorders>
              <w:top w:val="nil"/>
              <w:left w:val="nil"/>
              <w:bottom w:val="nil"/>
              <w:right w:val="nil"/>
            </w:tcBorders>
            <w:shd w:val="clear" w:color="auto" w:fill="auto"/>
            <w:noWrap/>
            <w:vAlign w:val="bottom"/>
            <w:hideMark/>
          </w:tcPr>
          <w:p w14:paraId="1D21C3BE" w14:textId="77777777" w:rsidR="00F357F4" w:rsidRPr="00F357F4" w:rsidRDefault="00F357F4" w:rsidP="00F357F4">
            <w:pPr>
              <w:rPr>
                <w:rFonts w:eastAsia="Times New Roman" w:cs="Times New Roman"/>
                <w:b/>
                <w:bCs/>
              </w:rPr>
            </w:pPr>
            <w:r w:rsidRPr="00F357F4">
              <w:rPr>
                <w:rFonts w:eastAsia="Times New Roman" w:cs="Times New Roman"/>
                <w:b/>
                <w:bCs/>
              </w:rPr>
              <w:t>test statistic</w:t>
            </w:r>
          </w:p>
        </w:tc>
        <w:tc>
          <w:tcPr>
            <w:tcW w:w="3960" w:type="dxa"/>
            <w:tcBorders>
              <w:top w:val="nil"/>
              <w:left w:val="nil"/>
              <w:bottom w:val="nil"/>
              <w:right w:val="nil"/>
            </w:tcBorders>
            <w:shd w:val="clear" w:color="auto" w:fill="auto"/>
            <w:noWrap/>
            <w:vAlign w:val="bottom"/>
            <w:hideMark/>
          </w:tcPr>
          <w:p w14:paraId="335F11E3" w14:textId="77777777" w:rsidR="00F357F4" w:rsidRPr="00F357F4" w:rsidRDefault="00F357F4" w:rsidP="00F357F4">
            <w:pPr>
              <w:jc w:val="right"/>
              <w:rPr>
                <w:rFonts w:eastAsia="Times New Roman" w:cs="Times New Roman"/>
              </w:rPr>
            </w:pPr>
            <w:r w:rsidRPr="00F357F4">
              <w:rPr>
                <w:rFonts w:eastAsia="Times New Roman" w:cs="Times New Roman"/>
              </w:rPr>
              <w:t>1.320066</w:t>
            </w:r>
          </w:p>
        </w:tc>
      </w:tr>
      <w:tr w:rsidR="00F357F4" w:rsidRPr="00F357F4" w14:paraId="73F0310B" w14:textId="77777777" w:rsidTr="00F357F4">
        <w:trPr>
          <w:trHeight w:val="380"/>
        </w:trPr>
        <w:tc>
          <w:tcPr>
            <w:tcW w:w="3960" w:type="dxa"/>
            <w:tcBorders>
              <w:top w:val="nil"/>
              <w:left w:val="nil"/>
              <w:bottom w:val="nil"/>
              <w:right w:val="nil"/>
            </w:tcBorders>
            <w:shd w:val="clear" w:color="auto" w:fill="auto"/>
            <w:noWrap/>
            <w:vAlign w:val="bottom"/>
            <w:hideMark/>
          </w:tcPr>
          <w:p w14:paraId="22533762" w14:textId="77777777" w:rsidR="00F357F4" w:rsidRPr="00F357F4" w:rsidRDefault="00F357F4" w:rsidP="00F357F4">
            <w:pPr>
              <w:rPr>
                <w:rFonts w:eastAsia="Times New Roman" w:cs="Times New Roman"/>
                <w:b/>
                <w:bCs/>
              </w:rPr>
            </w:pPr>
            <w:r w:rsidRPr="00F357F4">
              <w:rPr>
                <w:rFonts w:eastAsia="Times New Roman" w:cs="Times New Roman"/>
                <w:b/>
                <w:bCs/>
              </w:rPr>
              <w:t>p-value</w:t>
            </w:r>
          </w:p>
        </w:tc>
        <w:tc>
          <w:tcPr>
            <w:tcW w:w="3960" w:type="dxa"/>
            <w:tcBorders>
              <w:top w:val="nil"/>
              <w:left w:val="nil"/>
              <w:bottom w:val="nil"/>
              <w:right w:val="nil"/>
            </w:tcBorders>
            <w:shd w:val="clear" w:color="auto" w:fill="auto"/>
            <w:noWrap/>
            <w:vAlign w:val="bottom"/>
            <w:hideMark/>
          </w:tcPr>
          <w:p w14:paraId="6D807407" w14:textId="77777777" w:rsidR="00F357F4" w:rsidRPr="00F357F4" w:rsidRDefault="00F357F4" w:rsidP="00F357F4">
            <w:pPr>
              <w:jc w:val="right"/>
              <w:rPr>
                <w:rFonts w:eastAsia="Times New Roman" w:cs="Times New Roman"/>
              </w:rPr>
            </w:pPr>
            <w:r w:rsidRPr="00F357F4">
              <w:rPr>
                <w:rFonts w:eastAsia="Times New Roman" w:cs="Times New Roman"/>
              </w:rPr>
              <w:t>0.185</w:t>
            </w:r>
          </w:p>
        </w:tc>
      </w:tr>
      <w:tr w:rsidR="00F357F4" w:rsidRPr="00F357F4" w14:paraId="5CDAF1E7" w14:textId="77777777" w:rsidTr="00F357F4">
        <w:trPr>
          <w:trHeight w:val="380"/>
        </w:trPr>
        <w:tc>
          <w:tcPr>
            <w:tcW w:w="3960" w:type="dxa"/>
            <w:tcBorders>
              <w:top w:val="nil"/>
              <w:left w:val="nil"/>
              <w:bottom w:val="nil"/>
              <w:right w:val="nil"/>
            </w:tcBorders>
            <w:shd w:val="clear" w:color="auto" w:fill="auto"/>
            <w:noWrap/>
            <w:vAlign w:val="bottom"/>
            <w:hideMark/>
          </w:tcPr>
          <w:p w14:paraId="6096609D" w14:textId="77777777" w:rsidR="00F357F4" w:rsidRPr="00F357F4" w:rsidRDefault="00F357F4" w:rsidP="00F357F4">
            <w:pPr>
              <w:rPr>
                <w:rFonts w:eastAsia="Times New Roman" w:cs="Times New Roman"/>
                <w:b/>
                <w:bCs/>
              </w:rPr>
            </w:pPr>
            <w:r w:rsidRPr="00F357F4">
              <w:rPr>
                <w:rFonts w:eastAsia="Times New Roman" w:cs="Times New Roman"/>
                <w:b/>
                <w:bCs/>
              </w:rPr>
              <w:t>number of permutations</w:t>
            </w:r>
          </w:p>
        </w:tc>
        <w:tc>
          <w:tcPr>
            <w:tcW w:w="3960" w:type="dxa"/>
            <w:tcBorders>
              <w:top w:val="nil"/>
              <w:left w:val="nil"/>
              <w:bottom w:val="nil"/>
              <w:right w:val="nil"/>
            </w:tcBorders>
            <w:shd w:val="clear" w:color="auto" w:fill="auto"/>
            <w:noWrap/>
            <w:vAlign w:val="bottom"/>
            <w:hideMark/>
          </w:tcPr>
          <w:p w14:paraId="04055D5A" w14:textId="77777777" w:rsidR="00F357F4" w:rsidRPr="00F357F4" w:rsidRDefault="00F357F4" w:rsidP="00F357F4">
            <w:pPr>
              <w:jc w:val="right"/>
              <w:rPr>
                <w:rFonts w:eastAsia="Times New Roman" w:cs="Times New Roman"/>
              </w:rPr>
            </w:pPr>
            <w:r w:rsidRPr="00F357F4">
              <w:rPr>
                <w:rFonts w:eastAsia="Times New Roman" w:cs="Times New Roman"/>
              </w:rPr>
              <w:t>999</w:t>
            </w:r>
          </w:p>
        </w:tc>
      </w:tr>
    </w:tbl>
    <w:p w14:paraId="3C3998D1" w14:textId="77777777" w:rsidR="00F357F4" w:rsidRPr="004D23E3" w:rsidRDefault="00F357F4" w:rsidP="00F357F4">
      <w:pPr>
        <w:rPr>
          <w:rFonts w:cs="Times New Roman"/>
        </w:rPr>
        <w:sectPr w:rsidR="00F357F4" w:rsidRPr="004D23E3" w:rsidSect="00F357F4">
          <w:pgSz w:w="12240" w:h="15840"/>
          <w:pgMar w:top="1440" w:right="1440" w:bottom="1440" w:left="1440" w:header="720" w:footer="720" w:gutter="0"/>
          <w:cols w:space="720"/>
          <w:docGrid w:linePitch="360"/>
        </w:sectPr>
      </w:pPr>
      <w:r w:rsidRPr="004D23E3">
        <w:rPr>
          <w:rFonts w:cs="Times New Roman"/>
        </w:rPr>
        <w:br w:type="page"/>
      </w:r>
    </w:p>
    <w:p w14:paraId="40BE4AD7" w14:textId="687815CA" w:rsidR="00F357F4" w:rsidRPr="004D23E3" w:rsidRDefault="00F357F4" w:rsidP="00F357F4">
      <w:pPr>
        <w:rPr>
          <w:rFonts w:cs="Times New Roman"/>
        </w:rPr>
      </w:pPr>
    </w:p>
    <w:p w14:paraId="61E8D4D3" w14:textId="77777777" w:rsidR="00F357F4" w:rsidRPr="004D23E3" w:rsidRDefault="00F357F4" w:rsidP="00F357F4">
      <w:pPr>
        <w:rPr>
          <w:rFonts w:cs="Times New Roman"/>
        </w:rPr>
      </w:pPr>
    </w:p>
    <w:p w14:paraId="0653FE30" w14:textId="5D6C63CB" w:rsidR="00F357F4" w:rsidRPr="004D23E3" w:rsidRDefault="00F357F4" w:rsidP="00F357F4">
      <w:pPr>
        <w:rPr>
          <w:rFonts w:cs="Times New Roman"/>
          <w:b/>
          <w:bCs/>
        </w:rPr>
      </w:pPr>
      <w:r w:rsidRPr="004D23E3">
        <w:rPr>
          <w:rFonts w:cs="Times New Roman"/>
          <w:b/>
          <w:bCs/>
        </w:rPr>
        <w:t>Table 4.7 Adonis test results on unweighted and weighted Unifrac distance matrix from 16S rRNA amplicon bacterial sequencing of late-stage triatomines to test the effects of infection status</w:t>
      </w:r>
    </w:p>
    <w:p w14:paraId="6433812F" w14:textId="4CC75FF8" w:rsidR="00EE493C" w:rsidRPr="004D23E3" w:rsidRDefault="00F357F4" w:rsidP="00F357F4">
      <w:pPr>
        <w:rPr>
          <w:rFonts w:cs="Times New Roman"/>
        </w:rPr>
      </w:pPr>
      <w:r w:rsidRPr="004D23E3">
        <w:rPr>
          <w:rFonts w:cs="Times New Roman"/>
        </w:rPr>
        <w:t>Results highlighted in boldface indicate p-values of less than 0.05. All p-values were corrected with Benjamini-Hochberg adjustments.</w:t>
      </w:r>
    </w:p>
    <w:p w14:paraId="17B99CBD" w14:textId="46BECADD" w:rsidR="00F357F4" w:rsidRPr="004D23E3" w:rsidRDefault="00F357F4" w:rsidP="00F357F4">
      <w:pPr>
        <w:rPr>
          <w:rFonts w:cs="Times New Roman"/>
        </w:rPr>
      </w:pPr>
    </w:p>
    <w:p w14:paraId="20794FB6" w14:textId="68F3C145" w:rsidR="00F357F4" w:rsidRPr="004D23E3" w:rsidRDefault="00F357F4" w:rsidP="00F357F4">
      <w:pPr>
        <w:rPr>
          <w:rFonts w:cs="Times New Roman"/>
        </w:rPr>
      </w:pPr>
    </w:p>
    <w:tbl>
      <w:tblPr>
        <w:tblW w:w="12700" w:type="dxa"/>
        <w:tblLook w:val="04A0" w:firstRow="1" w:lastRow="0" w:firstColumn="1" w:lastColumn="0" w:noHBand="0" w:noVBand="1"/>
      </w:tblPr>
      <w:tblGrid>
        <w:gridCol w:w="3200"/>
        <w:gridCol w:w="980"/>
        <w:gridCol w:w="1820"/>
        <w:gridCol w:w="1920"/>
        <w:gridCol w:w="1720"/>
        <w:gridCol w:w="1580"/>
        <w:gridCol w:w="1480"/>
      </w:tblGrid>
      <w:tr w:rsidR="00F357F4" w:rsidRPr="00F357F4" w14:paraId="64F5918D" w14:textId="77777777" w:rsidTr="00F357F4">
        <w:trPr>
          <w:trHeight w:val="380"/>
        </w:trPr>
        <w:tc>
          <w:tcPr>
            <w:tcW w:w="3200" w:type="dxa"/>
            <w:tcBorders>
              <w:top w:val="nil"/>
              <w:left w:val="nil"/>
              <w:bottom w:val="nil"/>
              <w:right w:val="nil"/>
            </w:tcBorders>
            <w:shd w:val="clear" w:color="auto" w:fill="auto"/>
            <w:noWrap/>
            <w:vAlign w:val="bottom"/>
            <w:hideMark/>
          </w:tcPr>
          <w:p w14:paraId="1C6D9716" w14:textId="77777777" w:rsidR="00F357F4" w:rsidRPr="00F357F4" w:rsidRDefault="00F357F4" w:rsidP="00F357F4">
            <w:pPr>
              <w:rPr>
                <w:rFonts w:eastAsia="Times New Roman" w:cs="Times New Roman"/>
              </w:rPr>
            </w:pPr>
          </w:p>
        </w:tc>
        <w:tc>
          <w:tcPr>
            <w:tcW w:w="980" w:type="dxa"/>
            <w:tcBorders>
              <w:top w:val="nil"/>
              <w:left w:val="nil"/>
              <w:bottom w:val="nil"/>
              <w:right w:val="nil"/>
            </w:tcBorders>
            <w:shd w:val="clear" w:color="auto" w:fill="auto"/>
            <w:noWrap/>
            <w:vAlign w:val="bottom"/>
            <w:hideMark/>
          </w:tcPr>
          <w:p w14:paraId="3349F37F" w14:textId="77777777" w:rsidR="00F357F4" w:rsidRPr="00F357F4" w:rsidRDefault="00F357F4" w:rsidP="00F357F4">
            <w:pPr>
              <w:rPr>
                <w:rFonts w:eastAsia="Times New Roman" w:cs="Times New Roman"/>
                <w:b/>
                <w:bCs/>
              </w:rPr>
            </w:pPr>
            <w:r w:rsidRPr="00F357F4">
              <w:rPr>
                <w:rFonts w:eastAsia="Times New Roman" w:cs="Times New Roman"/>
                <w:b/>
                <w:bCs/>
              </w:rPr>
              <w:t>Df</w:t>
            </w:r>
          </w:p>
        </w:tc>
        <w:tc>
          <w:tcPr>
            <w:tcW w:w="1820" w:type="dxa"/>
            <w:tcBorders>
              <w:top w:val="nil"/>
              <w:left w:val="nil"/>
              <w:bottom w:val="nil"/>
              <w:right w:val="nil"/>
            </w:tcBorders>
            <w:shd w:val="clear" w:color="auto" w:fill="auto"/>
            <w:noWrap/>
            <w:vAlign w:val="bottom"/>
            <w:hideMark/>
          </w:tcPr>
          <w:p w14:paraId="370F1412" w14:textId="77777777" w:rsidR="00F357F4" w:rsidRPr="00F357F4" w:rsidRDefault="00F357F4" w:rsidP="00F357F4">
            <w:pPr>
              <w:rPr>
                <w:rFonts w:eastAsia="Times New Roman" w:cs="Times New Roman"/>
                <w:b/>
                <w:bCs/>
              </w:rPr>
            </w:pPr>
            <w:r w:rsidRPr="00F357F4">
              <w:rPr>
                <w:rFonts w:eastAsia="Times New Roman" w:cs="Times New Roman"/>
                <w:b/>
                <w:bCs/>
              </w:rPr>
              <w:t>SumsOfSqs</w:t>
            </w:r>
          </w:p>
        </w:tc>
        <w:tc>
          <w:tcPr>
            <w:tcW w:w="1920" w:type="dxa"/>
            <w:tcBorders>
              <w:top w:val="nil"/>
              <w:left w:val="nil"/>
              <w:bottom w:val="nil"/>
              <w:right w:val="nil"/>
            </w:tcBorders>
            <w:shd w:val="clear" w:color="auto" w:fill="auto"/>
            <w:noWrap/>
            <w:vAlign w:val="bottom"/>
            <w:hideMark/>
          </w:tcPr>
          <w:p w14:paraId="5881D493" w14:textId="77777777" w:rsidR="00F357F4" w:rsidRPr="00F357F4" w:rsidRDefault="00F357F4" w:rsidP="00F357F4">
            <w:pPr>
              <w:rPr>
                <w:rFonts w:eastAsia="Times New Roman" w:cs="Times New Roman"/>
                <w:b/>
                <w:bCs/>
              </w:rPr>
            </w:pPr>
            <w:r w:rsidRPr="00F357F4">
              <w:rPr>
                <w:rFonts w:eastAsia="Times New Roman" w:cs="Times New Roman"/>
                <w:b/>
                <w:bCs/>
              </w:rPr>
              <w:t>MeanSqs</w:t>
            </w:r>
          </w:p>
        </w:tc>
        <w:tc>
          <w:tcPr>
            <w:tcW w:w="1720" w:type="dxa"/>
            <w:tcBorders>
              <w:top w:val="nil"/>
              <w:left w:val="nil"/>
              <w:bottom w:val="nil"/>
              <w:right w:val="nil"/>
            </w:tcBorders>
            <w:shd w:val="clear" w:color="auto" w:fill="auto"/>
            <w:noWrap/>
            <w:vAlign w:val="bottom"/>
            <w:hideMark/>
          </w:tcPr>
          <w:p w14:paraId="07C4E3AC" w14:textId="77777777" w:rsidR="00F357F4" w:rsidRPr="00F357F4" w:rsidRDefault="00F357F4" w:rsidP="00F357F4">
            <w:pPr>
              <w:rPr>
                <w:rFonts w:eastAsia="Times New Roman" w:cs="Times New Roman"/>
                <w:b/>
                <w:bCs/>
              </w:rPr>
            </w:pPr>
            <w:r w:rsidRPr="00F357F4">
              <w:rPr>
                <w:rFonts w:eastAsia="Times New Roman" w:cs="Times New Roman"/>
                <w:b/>
                <w:bCs/>
              </w:rPr>
              <w:t>F.Model</w:t>
            </w:r>
          </w:p>
        </w:tc>
        <w:tc>
          <w:tcPr>
            <w:tcW w:w="1580" w:type="dxa"/>
            <w:tcBorders>
              <w:top w:val="nil"/>
              <w:left w:val="nil"/>
              <w:bottom w:val="nil"/>
              <w:right w:val="nil"/>
            </w:tcBorders>
            <w:shd w:val="clear" w:color="auto" w:fill="auto"/>
            <w:noWrap/>
            <w:vAlign w:val="bottom"/>
            <w:hideMark/>
          </w:tcPr>
          <w:p w14:paraId="275EEFEA" w14:textId="77777777" w:rsidR="00F357F4" w:rsidRPr="00F357F4" w:rsidRDefault="00F357F4" w:rsidP="00F357F4">
            <w:pPr>
              <w:rPr>
                <w:rFonts w:eastAsia="Times New Roman" w:cs="Times New Roman"/>
                <w:b/>
                <w:bCs/>
              </w:rPr>
            </w:pPr>
            <w:r w:rsidRPr="00F357F4">
              <w:rPr>
                <w:rFonts w:eastAsia="Times New Roman" w:cs="Times New Roman"/>
                <w:b/>
                <w:bCs/>
              </w:rPr>
              <w:t>R2</w:t>
            </w:r>
          </w:p>
        </w:tc>
        <w:tc>
          <w:tcPr>
            <w:tcW w:w="1480" w:type="dxa"/>
            <w:tcBorders>
              <w:top w:val="nil"/>
              <w:left w:val="nil"/>
              <w:bottom w:val="nil"/>
              <w:right w:val="nil"/>
            </w:tcBorders>
            <w:shd w:val="clear" w:color="auto" w:fill="auto"/>
            <w:noWrap/>
            <w:vAlign w:val="bottom"/>
            <w:hideMark/>
          </w:tcPr>
          <w:p w14:paraId="0026A0DB" w14:textId="77777777" w:rsidR="00F357F4" w:rsidRPr="00F357F4" w:rsidRDefault="00F357F4" w:rsidP="00F357F4">
            <w:pPr>
              <w:rPr>
                <w:rFonts w:eastAsia="Times New Roman" w:cs="Times New Roman"/>
                <w:b/>
                <w:bCs/>
              </w:rPr>
            </w:pPr>
            <w:r w:rsidRPr="00F357F4">
              <w:rPr>
                <w:rFonts w:eastAsia="Times New Roman" w:cs="Times New Roman"/>
                <w:b/>
                <w:bCs/>
              </w:rPr>
              <w:t>Pr(&gt;F)</w:t>
            </w:r>
          </w:p>
        </w:tc>
      </w:tr>
      <w:tr w:rsidR="00F357F4" w:rsidRPr="00F357F4" w14:paraId="381EE14E" w14:textId="77777777" w:rsidTr="00F357F4">
        <w:trPr>
          <w:trHeight w:val="380"/>
        </w:trPr>
        <w:tc>
          <w:tcPr>
            <w:tcW w:w="3200" w:type="dxa"/>
            <w:tcBorders>
              <w:top w:val="nil"/>
              <w:left w:val="nil"/>
              <w:bottom w:val="nil"/>
              <w:right w:val="nil"/>
            </w:tcBorders>
            <w:shd w:val="clear" w:color="auto" w:fill="auto"/>
            <w:noWrap/>
            <w:vAlign w:val="bottom"/>
            <w:hideMark/>
          </w:tcPr>
          <w:p w14:paraId="3BDDBD91" w14:textId="77777777" w:rsidR="00F357F4" w:rsidRPr="00F357F4" w:rsidRDefault="00F357F4" w:rsidP="00F357F4">
            <w:pPr>
              <w:rPr>
                <w:rFonts w:eastAsia="Times New Roman" w:cs="Times New Roman"/>
                <w:b/>
                <w:bCs/>
              </w:rPr>
            </w:pPr>
          </w:p>
        </w:tc>
        <w:tc>
          <w:tcPr>
            <w:tcW w:w="980" w:type="dxa"/>
            <w:tcBorders>
              <w:top w:val="nil"/>
              <w:left w:val="nil"/>
              <w:bottom w:val="nil"/>
              <w:right w:val="nil"/>
            </w:tcBorders>
            <w:shd w:val="clear" w:color="auto" w:fill="auto"/>
            <w:noWrap/>
            <w:vAlign w:val="bottom"/>
            <w:hideMark/>
          </w:tcPr>
          <w:p w14:paraId="44BE48C1" w14:textId="77777777" w:rsidR="00F357F4" w:rsidRPr="00F357F4" w:rsidRDefault="00F357F4" w:rsidP="00F357F4">
            <w:pPr>
              <w:rPr>
                <w:rFonts w:eastAsia="Times New Roman" w:cs="Times New Roman"/>
              </w:rPr>
            </w:pPr>
          </w:p>
        </w:tc>
        <w:tc>
          <w:tcPr>
            <w:tcW w:w="1820" w:type="dxa"/>
            <w:tcBorders>
              <w:top w:val="nil"/>
              <w:left w:val="nil"/>
              <w:bottom w:val="nil"/>
              <w:right w:val="nil"/>
            </w:tcBorders>
            <w:shd w:val="clear" w:color="auto" w:fill="auto"/>
            <w:noWrap/>
            <w:vAlign w:val="bottom"/>
            <w:hideMark/>
          </w:tcPr>
          <w:p w14:paraId="52F9EF3A" w14:textId="77777777" w:rsidR="00F357F4" w:rsidRPr="00F357F4" w:rsidRDefault="00F357F4" w:rsidP="00F357F4">
            <w:pPr>
              <w:rPr>
                <w:rFonts w:eastAsia="Times New Roman" w:cs="Times New Roman"/>
              </w:rPr>
            </w:pPr>
          </w:p>
        </w:tc>
        <w:tc>
          <w:tcPr>
            <w:tcW w:w="1920" w:type="dxa"/>
            <w:tcBorders>
              <w:top w:val="nil"/>
              <w:left w:val="nil"/>
              <w:bottom w:val="nil"/>
              <w:right w:val="nil"/>
            </w:tcBorders>
            <w:shd w:val="clear" w:color="auto" w:fill="auto"/>
            <w:noWrap/>
            <w:vAlign w:val="bottom"/>
            <w:hideMark/>
          </w:tcPr>
          <w:p w14:paraId="595B591D" w14:textId="77777777" w:rsidR="00F357F4" w:rsidRPr="00F357F4" w:rsidRDefault="00F357F4" w:rsidP="00F357F4">
            <w:pPr>
              <w:rPr>
                <w:rFonts w:eastAsia="Times New Roman" w:cs="Times New Roman"/>
              </w:rPr>
            </w:pPr>
          </w:p>
        </w:tc>
        <w:tc>
          <w:tcPr>
            <w:tcW w:w="1720" w:type="dxa"/>
            <w:tcBorders>
              <w:top w:val="nil"/>
              <w:left w:val="nil"/>
              <w:bottom w:val="nil"/>
              <w:right w:val="nil"/>
            </w:tcBorders>
            <w:shd w:val="clear" w:color="auto" w:fill="auto"/>
            <w:noWrap/>
            <w:vAlign w:val="bottom"/>
            <w:hideMark/>
          </w:tcPr>
          <w:p w14:paraId="20768D98" w14:textId="77777777" w:rsidR="00F357F4" w:rsidRPr="00F357F4" w:rsidRDefault="00F357F4" w:rsidP="00F357F4">
            <w:pPr>
              <w:rPr>
                <w:rFonts w:eastAsia="Times New Roman" w:cs="Times New Roman"/>
              </w:rPr>
            </w:pPr>
          </w:p>
        </w:tc>
        <w:tc>
          <w:tcPr>
            <w:tcW w:w="1580" w:type="dxa"/>
            <w:tcBorders>
              <w:top w:val="nil"/>
              <w:left w:val="nil"/>
              <w:bottom w:val="nil"/>
              <w:right w:val="nil"/>
            </w:tcBorders>
            <w:shd w:val="clear" w:color="auto" w:fill="auto"/>
            <w:noWrap/>
            <w:vAlign w:val="bottom"/>
            <w:hideMark/>
          </w:tcPr>
          <w:p w14:paraId="7F22D4CF" w14:textId="77777777" w:rsidR="00F357F4" w:rsidRPr="00F357F4" w:rsidRDefault="00F357F4" w:rsidP="00F357F4">
            <w:pPr>
              <w:rPr>
                <w:rFonts w:eastAsia="Times New Roman" w:cs="Times New Roman"/>
              </w:rPr>
            </w:pPr>
          </w:p>
        </w:tc>
        <w:tc>
          <w:tcPr>
            <w:tcW w:w="1480" w:type="dxa"/>
            <w:tcBorders>
              <w:top w:val="nil"/>
              <w:left w:val="nil"/>
              <w:bottom w:val="nil"/>
              <w:right w:val="nil"/>
            </w:tcBorders>
            <w:shd w:val="clear" w:color="auto" w:fill="auto"/>
            <w:noWrap/>
            <w:vAlign w:val="bottom"/>
            <w:hideMark/>
          </w:tcPr>
          <w:p w14:paraId="764B0C2C" w14:textId="77777777" w:rsidR="00F357F4" w:rsidRPr="00F357F4" w:rsidRDefault="00F357F4" w:rsidP="00F357F4">
            <w:pPr>
              <w:rPr>
                <w:rFonts w:eastAsia="Times New Roman" w:cs="Times New Roman"/>
              </w:rPr>
            </w:pPr>
          </w:p>
        </w:tc>
      </w:tr>
      <w:tr w:rsidR="00F357F4" w:rsidRPr="00F357F4" w14:paraId="5D92FA90" w14:textId="77777777" w:rsidTr="00F357F4">
        <w:trPr>
          <w:trHeight w:val="380"/>
        </w:trPr>
        <w:tc>
          <w:tcPr>
            <w:tcW w:w="3200" w:type="dxa"/>
            <w:tcBorders>
              <w:top w:val="nil"/>
              <w:left w:val="nil"/>
              <w:bottom w:val="nil"/>
              <w:right w:val="nil"/>
            </w:tcBorders>
            <w:shd w:val="clear" w:color="auto" w:fill="auto"/>
            <w:noWrap/>
            <w:vAlign w:val="bottom"/>
            <w:hideMark/>
          </w:tcPr>
          <w:p w14:paraId="13B647C7" w14:textId="77777777" w:rsidR="00F357F4" w:rsidRPr="00F357F4" w:rsidRDefault="00F357F4" w:rsidP="00F357F4">
            <w:pPr>
              <w:jc w:val="center"/>
              <w:rPr>
                <w:rFonts w:eastAsia="Times New Roman" w:cs="Times New Roman"/>
                <w:b/>
                <w:bCs/>
              </w:rPr>
            </w:pPr>
            <w:r w:rsidRPr="00F357F4">
              <w:rPr>
                <w:rFonts w:eastAsia="Times New Roman" w:cs="Times New Roman"/>
                <w:b/>
                <w:bCs/>
              </w:rPr>
              <w:t>Unweighted</w:t>
            </w:r>
          </w:p>
        </w:tc>
        <w:tc>
          <w:tcPr>
            <w:tcW w:w="980" w:type="dxa"/>
            <w:tcBorders>
              <w:top w:val="nil"/>
              <w:left w:val="nil"/>
              <w:bottom w:val="nil"/>
              <w:right w:val="nil"/>
            </w:tcBorders>
            <w:shd w:val="clear" w:color="auto" w:fill="auto"/>
            <w:noWrap/>
            <w:vAlign w:val="bottom"/>
            <w:hideMark/>
          </w:tcPr>
          <w:p w14:paraId="52EC59FC" w14:textId="77777777" w:rsidR="00F357F4" w:rsidRPr="00F357F4" w:rsidRDefault="00F357F4" w:rsidP="00F357F4">
            <w:pPr>
              <w:jc w:val="center"/>
              <w:rPr>
                <w:rFonts w:eastAsia="Times New Roman" w:cs="Times New Roman"/>
                <w:b/>
                <w:bCs/>
              </w:rPr>
            </w:pPr>
          </w:p>
        </w:tc>
        <w:tc>
          <w:tcPr>
            <w:tcW w:w="1820" w:type="dxa"/>
            <w:tcBorders>
              <w:top w:val="nil"/>
              <w:left w:val="nil"/>
              <w:bottom w:val="nil"/>
              <w:right w:val="nil"/>
            </w:tcBorders>
            <w:shd w:val="clear" w:color="auto" w:fill="auto"/>
            <w:noWrap/>
            <w:vAlign w:val="bottom"/>
            <w:hideMark/>
          </w:tcPr>
          <w:p w14:paraId="5044F755" w14:textId="77777777" w:rsidR="00F357F4" w:rsidRPr="00F357F4" w:rsidRDefault="00F357F4" w:rsidP="00F357F4">
            <w:pPr>
              <w:rPr>
                <w:rFonts w:eastAsia="Times New Roman" w:cs="Times New Roman"/>
              </w:rPr>
            </w:pPr>
          </w:p>
        </w:tc>
        <w:tc>
          <w:tcPr>
            <w:tcW w:w="1920" w:type="dxa"/>
            <w:tcBorders>
              <w:top w:val="nil"/>
              <w:left w:val="nil"/>
              <w:bottom w:val="nil"/>
              <w:right w:val="nil"/>
            </w:tcBorders>
            <w:shd w:val="clear" w:color="auto" w:fill="auto"/>
            <w:noWrap/>
            <w:vAlign w:val="bottom"/>
            <w:hideMark/>
          </w:tcPr>
          <w:p w14:paraId="00D1491B" w14:textId="77777777" w:rsidR="00F357F4" w:rsidRPr="00F357F4" w:rsidRDefault="00F357F4" w:rsidP="00F357F4">
            <w:pPr>
              <w:rPr>
                <w:rFonts w:eastAsia="Times New Roman" w:cs="Times New Roman"/>
              </w:rPr>
            </w:pPr>
          </w:p>
        </w:tc>
        <w:tc>
          <w:tcPr>
            <w:tcW w:w="1720" w:type="dxa"/>
            <w:tcBorders>
              <w:top w:val="nil"/>
              <w:left w:val="nil"/>
              <w:bottom w:val="nil"/>
              <w:right w:val="nil"/>
            </w:tcBorders>
            <w:shd w:val="clear" w:color="auto" w:fill="auto"/>
            <w:noWrap/>
            <w:vAlign w:val="bottom"/>
            <w:hideMark/>
          </w:tcPr>
          <w:p w14:paraId="77EE4063" w14:textId="77777777" w:rsidR="00F357F4" w:rsidRPr="00F357F4" w:rsidRDefault="00F357F4" w:rsidP="00F357F4">
            <w:pPr>
              <w:rPr>
                <w:rFonts w:eastAsia="Times New Roman" w:cs="Times New Roman"/>
              </w:rPr>
            </w:pPr>
          </w:p>
        </w:tc>
        <w:tc>
          <w:tcPr>
            <w:tcW w:w="1580" w:type="dxa"/>
            <w:tcBorders>
              <w:top w:val="nil"/>
              <w:left w:val="nil"/>
              <w:bottom w:val="nil"/>
              <w:right w:val="nil"/>
            </w:tcBorders>
            <w:shd w:val="clear" w:color="auto" w:fill="auto"/>
            <w:noWrap/>
            <w:vAlign w:val="bottom"/>
            <w:hideMark/>
          </w:tcPr>
          <w:p w14:paraId="0A28FCEC" w14:textId="77777777" w:rsidR="00F357F4" w:rsidRPr="00F357F4" w:rsidRDefault="00F357F4" w:rsidP="00F357F4">
            <w:pPr>
              <w:rPr>
                <w:rFonts w:eastAsia="Times New Roman" w:cs="Times New Roman"/>
              </w:rPr>
            </w:pPr>
          </w:p>
        </w:tc>
        <w:tc>
          <w:tcPr>
            <w:tcW w:w="1480" w:type="dxa"/>
            <w:tcBorders>
              <w:top w:val="nil"/>
              <w:left w:val="nil"/>
              <w:bottom w:val="nil"/>
              <w:right w:val="nil"/>
            </w:tcBorders>
            <w:shd w:val="clear" w:color="auto" w:fill="auto"/>
            <w:noWrap/>
            <w:vAlign w:val="bottom"/>
            <w:hideMark/>
          </w:tcPr>
          <w:p w14:paraId="617B986A" w14:textId="77777777" w:rsidR="00F357F4" w:rsidRPr="00F357F4" w:rsidRDefault="00F357F4" w:rsidP="00F357F4">
            <w:pPr>
              <w:rPr>
                <w:rFonts w:eastAsia="Times New Roman" w:cs="Times New Roman"/>
              </w:rPr>
            </w:pPr>
          </w:p>
        </w:tc>
      </w:tr>
      <w:tr w:rsidR="00F357F4" w:rsidRPr="00F357F4" w14:paraId="65B109B1" w14:textId="77777777" w:rsidTr="00F357F4">
        <w:trPr>
          <w:trHeight w:val="380"/>
        </w:trPr>
        <w:tc>
          <w:tcPr>
            <w:tcW w:w="3200" w:type="dxa"/>
            <w:tcBorders>
              <w:top w:val="nil"/>
              <w:left w:val="nil"/>
              <w:bottom w:val="nil"/>
              <w:right w:val="nil"/>
            </w:tcBorders>
            <w:shd w:val="clear" w:color="auto" w:fill="auto"/>
            <w:noWrap/>
            <w:vAlign w:val="bottom"/>
            <w:hideMark/>
          </w:tcPr>
          <w:p w14:paraId="6AA36144" w14:textId="77777777" w:rsidR="00F357F4" w:rsidRPr="00F357F4" w:rsidRDefault="00F357F4" w:rsidP="00F357F4">
            <w:pPr>
              <w:rPr>
                <w:rFonts w:eastAsia="Times New Roman" w:cs="Times New Roman"/>
                <w:b/>
                <w:bCs/>
              </w:rPr>
            </w:pPr>
            <w:r w:rsidRPr="00F357F4">
              <w:rPr>
                <w:rFonts w:eastAsia="Times New Roman" w:cs="Times New Roman"/>
                <w:b/>
                <w:bCs/>
              </w:rPr>
              <w:t>Palm Identity</w:t>
            </w:r>
          </w:p>
        </w:tc>
        <w:tc>
          <w:tcPr>
            <w:tcW w:w="980" w:type="dxa"/>
            <w:tcBorders>
              <w:top w:val="nil"/>
              <w:left w:val="nil"/>
              <w:bottom w:val="nil"/>
              <w:right w:val="nil"/>
            </w:tcBorders>
            <w:shd w:val="clear" w:color="auto" w:fill="auto"/>
            <w:noWrap/>
            <w:vAlign w:val="bottom"/>
            <w:hideMark/>
          </w:tcPr>
          <w:p w14:paraId="18D770AE" w14:textId="77777777" w:rsidR="00F357F4" w:rsidRPr="00F357F4" w:rsidRDefault="00F357F4" w:rsidP="00F357F4">
            <w:pPr>
              <w:jc w:val="right"/>
              <w:rPr>
                <w:rFonts w:eastAsia="Times New Roman" w:cs="Times New Roman"/>
              </w:rPr>
            </w:pPr>
            <w:r w:rsidRPr="00F357F4">
              <w:rPr>
                <w:rFonts w:eastAsia="Times New Roman" w:cs="Times New Roman"/>
              </w:rPr>
              <w:t>33</w:t>
            </w:r>
          </w:p>
        </w:tc>
        <w:tc>
          <w:tcPr>
            <w:tcW w:w="1820" w:type="dxa"/>
            <w:tcBorders>
              <w:top w:val="nil"/>
              <w:left w:val="nil"/>
              <w:bottom w:val="nil"/>
              <w:right w:val="nil"/>
            </w:tcBorders>
            <w:shd w:val="clear" w:color="auto" w:fill="auto"/>
            <w:noWrap/>
            <w:vAlign w:val="bottom"/>
            <w:hideMark/>
          </w:tcPr>
          <w:p w14:paraId="1C0A8A2C" w14:textId="77777777" w:rsidR="00F357F4" w:rsidRPr="00F357F4" w:rsidRDefault="00F357F4" w:rsidP="00F357F4">
            <w:pPr>
              <w:jc w:val="right"/>
              <w:rPr>
                <w:rFonts w:eastAsia="Times New Roman" w:cs="Times New Roman"/>
              </w:rPr>
            </w:pPr>
            <w:r w:rsidRPr="00F357F4">
              <w:rPr>
                <w:rFonts w:eastAsia="Times New Roman" w:cs="Times New Roman"/>
              </w:rPr>
              <w:t>10.730884</w:t>
            </w:r>
          </w:p>
        </w:tc>
        <w:tc>
          <w:tcPr>
            <w:tcW w:w="1920" w:type="dxa"/>
            <w:tcBorders>
              <w:top w:val="nil"/>
              <w:left w:val="nil"/>
              <w:bottom w:val="nil"/>
              <w:right w:val="nil"/>
            </w:tcBorders>
            <w:shd w:val="clear" w:color="auto" w:fill="auto"/>
            <w:noWrap/>
            <w:vAlign w:val="bottom"/>
            <w:hideMark/>
          </w:tcPr>
          <w:p w14:paraId="5B636DFC" w14:textId="77777777" w:rsidR="00F357F4" w:rsidRPr="00F357F4" w:rsidRDefault="00F357F4" w:rsidP="00F357F4">
            <w:pPr>
              <w:jc w:val="right"/>
              <w:rPr>
                <w:rFonts w:eastAsia="Times New Roman" w:cs="Times New Roman"/>
              </w:rPr>
            </w:pPr>
            <w:r w:rsidRPr="00F357F4">
              <w:rPr>
                <w:rFonts w:eastAsia="Times New Roman" w:cs="Times New Roman"/>
              </w:rPr>
              <w:t>0.325178</w:t>
            </w:r>
          </w:p>
        </w:tc>
        <w:tc>
          <w:tcPr>
            <w:tcW w:w="1720" w:type="dxa"/>
            <w:tcBorders>
              <w:top w:val="nil"/>
              <w:left w:val="nil"/>
              <w:bottom w:val="nil"/>
              <w:right w:val="nil"/>
            </w:tcBorders>
            <w:shd w:val="clear" w:color="auto" w:fill="auto"/>
            <w:noWrap/>
            <w:vAlign w:val="bottom"/>
            <w:hideMark/>
          </w:tcPr>
          <w:p w14:paraId="107F38A3" w14:textId="77777777" w:rsidR="00F357F4" w:rsidRPr="00F357F4" w:rsidRDefault="00F357F4" w:rsidP="00F357F4">
            <w:pPr>
              <w:jc w:val="right"/>
              <w:rPr>
                <w:rFonts w:eastAsia="Times New Roman" w:cs="Times New Roman"/>
              </w:rPr>
            </w:pPr>
            <w:r w:rsidRPr="00F357F4">
              <w:rPr>
                <w:rFonts w:eastAsia="Times New Roman" w:cs="Times New Roman"/>
              </w:rPr>
              <w:t>2.184134</w:t>
            </w:r>
          </w:p>
        </w:tc>
        <w:tc>
          <w:tcPr>
            <w:tcW w:w="1580" w:type="dxa"/>
            <w:tcBorders>
              <w:top w:val="nil"/>
              <w:left w:val="nil"/>
              <w:bottom w:val="nil"/>
              <w:right w:val="nil"/>
            </w:tcBorders>
            <w:shd w:val="clear" w:color="auto" w:fill="auto"/>
            <w:noWrap/>
            <w:vAlign w:val="bottom"/>
            <w:hideMark/>
          </w:tcPr>
          <w:p w14:paraId="7BAC81C1" w14:textId="77777777" w:rsidR="00F357F4" w:rsidRPr="00F357F4" w:rsidRDefault="00F357F4" w:rsidP="00F357F4">
            <w:pPr>
              <w:jc w:val="right"/>
              <w:rPr>
                <w:rFonts w:eastAsia="Times New Roman" w:cs="Times New Roman"/>
              </w:rPr>
            </w:pPr>
            <w:r w:rsidRPr="00F357F4">
              <w:rPr>
                <w:rFonts w:eastAsia="Times New Roman" w:cs="Times New Roman"/>
              </w:rPr>
              <w:t>0.516156</w:t>
            </w:r>
          </w:p>
        </w:tc>
        <w:tc>
          <w:tcPr>
            <w:tcW w:w="1480" w:type="dxa"/>
            <w:tcBorders>
              <w:top w:val="nil"/>
              <w:left w:val="nil"/>
              <w:bottom w:val="nil"/>
              <w:right w:val="nil"/>
            </w:tcBorders>
            <w:shd w:val="clear" w:color="auto" w:fill="auto"/>
            <w:noWrap/>
            <w:vAlign w:val="bottom"/>
            <w:hideMark/>
          </w:tcPr>
          <w:p w14:paraId="23FAC054" w14:textId="77777777" w:rsidR="00F357F4" w:rsidRPr="00F357F4" w:rsidRDefault="00F357F4" w:rsidP="00F357F4">
            <w:pPr>
              <w:jc w:val="right"/>
              <w:rPr>
                <w:rFonts w:eastAsia="Times New Roman" w:cs="Times New Roman"/>
                <w:b/>
                <w:bCs/>
              </w:rPr>
            </w:pPr>
            <w:r w:rsidRPr="00F357F4">
              <w:rPr>
                <w:rFonts w:eastAsia="Times New Roman" w:cs="Times New Roman"/>
                <w:b/>
                <w:bCs/>
              </w:rPr>
              <w:t>0.001</w:t>
            </w:r>
          </w:p>
        </w:tc>
      </w:tr>
      <w:tr w:rsidR="00F357F4" w:rsidRPr="00F357F4" w14:paraId="1CAAC5FA" w14:textId="77777777" w:rsidTr="00F357F4">
        <w:trPr>
          <w:trHeight w:val="380"/>
        </w:trPr>
        <w:tc>
          <w:tcPr>
            <w:tcW w:w="3200" w:type="dxa"/>
            <w:tcBorders>
              <w:top w:val="nil"/>
              <w:left w:val="nil"/>
              <w:bottom w:val="nil"/>
              <w:right w:val="nil"/>
            </w:tcBorders>
            <w:shd w:val="clear" w:color="auto" w:fill="auto"/>
            <w:noWrap/>
            <w:vAlign w:val="bottom"/>
            <w:hideMark/>
          </w:tcPr>
          <w:p w14:paraId="53CDA776" w14:textId="77777777" w:rsidR="00F357F4" w:rsidRPr="00F357F4" w:rsidRDefault="00F357F4" w:rsidP="00F357F4">
            <w:pPr>
              <w:rPr>
                <w:rFonts w:eastAsia="Times New Roman" w:cs="Times New Roman"/>
                <w:b/>
                <w:bCs/>
              </w:rPr>
            </w:pPr>
            <w:r w:rsidRPr="00F357F4">
              <w:rPr>
                <w:rFonts w:eastAsia="Times New Roman" w:cs="Times New Roman"/>
                <w:b/>
                <w:bCs/>
              </w:rPr>
              <w:t>Dominant Blood meal</w:t>
            </w:r>
          </w:p>
        </w:tc>
        <w:tc>
          <w:tcPr>
            <w:tcW w:w="980" w:type="dxa"/>
            <w:tcBorders>
              <w:top w:val="nil"/>
              <w:left w:val="nil"/>
              <w:bottom w:val="nil"/>
              <w:right w:val="nil"/>
            </w:tcBorders>
            <w:shd w:val="clear" w:color="auto" w:fill="auto"/>
            <w:noWrap/>
            <w:vAlign w:val="bottom"/>
            <w:hideMark/>
          </w:tcPr>
          <w:p w14:paraId="139E43BE" w14:textId="77777777" w:rsidR="00F357F4" w:rsidRPr="00F357F4" w:rsidRDefault="00F357F4" w:rsidP="00F357F4">
            <w:pPr>
              <w:jc w:val="right"/>
              <w:rPr>
                <w:rFonts w:eastAsia="Times New Roman" w:cs="Times New Roman"/>
              </w:rPr>
            </w:pPr>
            <w:r w:rsidRPr="00F357F4">
              <w:rPr>
                <w:rFonts w:eastAsia="Times New Roman" w:cs="Times New Roman"/>
              </w:rPr>
              <w:t>7</w:t>
            </w:r>
          </w:p>
        </w:tc>
        <w:tc>
          <w:tcPr>
            <w:tcW w:w="1820" w:type="dxa"/>
            <w:tcBorders>
              <w:top w:val="nil"/>
              <w:left w:val="nil"/>
              <w:bottom w:val="nil"/>
              <w:right w:val="nil"/>
            </w:tcBorders>
            <w:shd w:val="clear" w:color="auto" w:fill="auto"/>
            <w:noWrap/>
            <w:vAlign w:val="bottom"/>
            <w:hideMark/>
          </w:tcPr>
          <w:p w14:paraId="39999CC0" w14:textId="77777777" w:rsidR="00F357F4" w:rsidRPr="00F357F4" w:rsidRDefault="00F357F4" w:rsidP="00F357F4">
            <w:pPr>
              <w:jc w:val="right"/>
              <w:rPr>
                <w:rFonts w:eastAsia="Times New Roman" w:cs="Times New Roman"/>
              </w:rPr>
            </w:pPr>
            <w:r w:rsidRPr="00F357F4">
              <w:rPr>
                <w:rFonts w:eastAsia="Times New Roman" w:cs="Times New Roman"/>
              </w:rPr>
              <w:t>1.01502</w:t>
            </w:r>
          </w:p>
        </w:tc>
        <w:tc>
          <w:tcPr>
            <w:tcW w:w="1920" w:type="dxa"/>
            <w:tcBorders>
              <w:top w:val="nil"/>
              <w:left w:val="nil"/>
              <w:bottom w:val="nil"/>
              <w:right w:val="nil"/>
            </w:tcBorders>
            <w:shd w:val="clear" w:color="auto" w:fill="auto"/>
            <w:noWrap/>
            <w:vAlign w:val="bottom"/>
            <w:hideMark/>
          </w:tcPr>
          <w:p w14:paraId="551F4B97" w14:textId="77777777" w:rsidR="00F357F4" w:rsidRPr="00F357F4" w:rsidRDefault="00F357F4" w:rsidP="00F357F4">
            <w:pPr>
              <w:jc w:val="right"/>
              <w:rPr>
                <w:rFonts w:eastAsia="Times New Roman" w:cs="Times New Roman"/>
              </w:rPr>
            </w:pPr>
            <w:r w:rsidRPr="00F357F4">
              <w:rPr>
                <w:rFonts w:eastAsia="Times New Roman" w:cs="Times New Roman"/>
              </w:rPr>
              <w:t>0.145003</w:t>
            </w:r>
          </w:p>
        </w:tc>
        <w:tc>
          <w:tcPr>
            <w:tcW w:w="1720" w:type="dxa"/>
            <w:tcBorders>
              <w:top w:val="nil"/>
              <w:left w:val="nil"/>
              <w:bottom w:val="nil"/>
              <w:right w:val="nil"/>
            </w:tcBorders>
            <w:shd w:val="clear" w:color="auto" w:fill="auto"/>
            <w:noWrap/>
            <w:vAlign w:val="bottom"/>
            <w:hideMark/>
          </w:tcPr>
          <w:p w14:paraId="2CA3B187" w14:textId="77777777" w:rsidR="00F357F4" w:rsidRPr="00F357F4" w:rsidRDefault="00F357F4" w:rsidP="00F357F4">
            <w:pPr>
              <w:jc w:val="right"/>
              <w:rPr>
                <w:rFonts w:eastAsia="Times New Roman" w:cs="Times New Roman"/>
              </w:rPr>
            </w:pPr>
            <w:r w:rsidRPr="00F357F4">
              <w:rPr>
                <w:rFonts w:eastAsia="Times New Roman" w:cs="Times New Roman"/>
              </w:rPr>
              <w:t>0.973945</w:t>
            </w:r>
          </w:p>
        </w:tc>
        <w:tc>
          <w:tcPr>
            <w:tcW w:w="1580" w:type="dxa"/>
            <w:tcBorders>
              <w:top w:val="nil"/>
              <w:left w:val="nil"/>
              <w:bottom w:val="nil"/>
              <w:right w:val="nil"/>
            </w:tcBorders>
            <w:shd w:val="clear" w:color="auto" w:fill="auto"/>
            <w:noWrap/>
            <w:vAlign w:val="bottom"/>
            <w:hideMark/>
          </w:tcPr>
          <w:p w14:paraId="1EDE616F" w14:textId="77777777" w:rsidR="00F357F4" w:rsidRPr="00F357F4" w:rsidRDefault="00F357F4" w:rsidP="00F357F4">
            <w:pPr>
              <w:jc w:val="right"/>
              <w:rPr>
                <w:rFonts w:eastAsia="Times New Roman" w:cs="Times New Roman"/>
              </w:rPr>
            </w:pPr>
            <w:r w:rsidRPr="00F357F4">
              <w:rPr>
                <w:rFonts w:eastAsia="Times New Roman" w:cs="Times New Roman"/>
              </w:rPr>
              <w:t>0.048823</w:t>
            </w:r>
          </w:p>
        </w:tc>
        <w:tc>
          <w:tcPr>
            <w:tcW w:w="1480" w:type="dxa"/>
            <w:tcBorders>
              <w:top w:val="nil"/>
              <w:left w:val="nil"/>
              <w:bottom w:val="nil"/>
              <w:right w:val="nil"/>
            </w:tcBorders>
            <w:shd w:val="clear" w:color="auto" w:fill="auto"/>
            <w:noWrap/>
            <w:vAlign w:val="bottom"/>
            <w:hideMark/>
          </w:tcPr>
          <w:p w14:paraId="544CAD8C" w14:textId="77777777" w:rsidR="00F357F4" w:rsidRPr="00F357F4" w:rsidRDefault="00F357F4" w:rsidP="00F357F4">
            <w:pPr>
              <w:jc w:val="right"/>
              <w:rPr>
                <w:rFonts w:eastAsia="Times New Roman" w:cs="Times New Roman"/>
              </w:rPr>
            </w:pPr>
            <w:r w:rsidRPr="00F357F4">
              <w:rPr>
                <w:rFonts w:eastAsia="Times New Roman" w:cs="Times New Roman"/>
              </w:rPr>
              <w:t>0.542</w:t>
            </w:r>
          </w:p>
        </w:tc>
      </w:tr>
      <w:tr w:rsidR="00F357F4" w:rsidRPr="00F357F4" w14:paraId="408978A3" w14:textId="77777777" w:rsidTr="00F357F4">
        <w:trPr>
          <w:trHeight w:val="380"/>
        </w:trPr>
        <w:tc>
          <w:tcPr>
            <w:tcW w:w="3200" w:type="dxa"/>
            <w:tcBorders>
              <w:top w:val="nil"/>
              <w:left w:val="nil"/>
              <w:bottom w:val="nil"/>
              <w:right w:val="nil"/>
            </w:tcBorders>
            <w:shd w:val="clear" w:color="auto" w:fill="auto"/>
            <w:noWrap/>
            <w:vAlign w:val="bottom"/>
            <w:hideMark/>
          </w:tcPr>
          <w:p w14:paraId="5E79D3CC" w14:textId="77777777" w:rsidR="00F357F4" w:rsidRPr="00F357F4" w:rsidRDefault="00F357F4" w:rsidP="00F357F4">
            <w:pPr>
              <w:rPr>
                <w:rFonts w:eastAsia="Times New Roman" w:cs="Times New Roman"/>
                <w:b/>
                <w:bCs/>
              </w:rPr>
            </w:pPr>
            <w:r w:rsidRPr="00F357F4">
              <w:rPr>
                <w:rFonts w:eastAsia="Times New Roman" w:cs="Times New Roman"/>
                <w:b/>
                <w:bCs/>
              </w:rPr>
              <w:t>Blood meal richness</w:t>
            </w:r>
          </w:p>
        </w:tc>
        <w:tc>
          <w:tcPr>
            <w:tcW w:w="980" w:type="dxa"/>
            <w:tcBorders>
              <w:top w:val="nil"/>
              <w:left w:val="nil"/>
              <w:bottom w:val="nil"/>
              <w:right w:val="nil"/>
            </w:tcBorders>
            <w:shd w:val="clear" w:color="auto" w:fill="auto"/>
            <w:noWrap/>
            <w:vAlign w:val="bottom"/>
            <w:hideMark/>
          </w:tcPr>
          <w:p w14:paraId="02BF19FF" w14:textId="77777777" w:rsidR="00F357F4" w:rsidRPr="00F357F4" w:rsidRDefault="00F357F4" w:rsidP="00F357F4">
            <w:pPr>
              <w:jc w:val="right"/>
              <w:rPr>
                <w:rFonts w:eastAsia="Times New Roman" w:cs="Times New Roman"/>
              </w:rPr>
            </w:pPr>
            <w:r w:rsidRPr="00F357F4">
              <w:rPr>
                <w:rFonts w:eastAsia="Times New Roman" w:cs="Times New Roman"/>
              </w:rPr>
              <w:t>4</w:t>
            </w:r>
          </w:p>
        </w:tc>
        <w:tc>
          <w:tcPr>
            <w:tcW w:w="1820" w:type="dxa"/>
            <w:tcBorders>
              <w:top w:val="nil"/>
              <w:left w:val="nil"/>
              <w:bottom w:val="nil"/>
              <w:right w:val="nil"/>
            </w:tcBorders>
            <w:shd w:val="clear" w:color="auto" w:fill="auto"/>
            <w:noWrap/>
            <w:vAlign w:val="bottom"/>
            <w:hideMark/>
          </w:tcPr>
          <w:p w14:paraId="7854F9CA" w14:textId="77777777" w:rsidR="00F357F4" w:rsidRPr="00F357F4" w:rsidRDefault="00F357F4" w:rsidP="00F357F4">
            <w:pPr>
              <w:jc w:val="right"/>
              <w:rPr>
                <w:rFonts w:eastAsia="Times New Roman" w:cs="Times New Roman"/>
              </w:rPr>
            </w:pPr>
            <w:r w:rsidRPr="00F357F4">
              <w:rPr>
                <w:rFonts w:eastAsia="Times New Roman" w:cs="Times New Roman"/>
              </w:rPr>
              <w:t>0.672909</w:t>
            </w:r>
          </w:p>
        </w:tc>
        <w:tc>
          <w:tcPr>
            <w:tcW w:w="1920" w:type="dxa"/>
            <w:tcBorders>
              <w:top w:val="nil"/>
              <w:left w:val="nil"/>
              <w:bottom w:val="nil"/>
              <w:right w:val="nil"/>
            </w:tcBorders>
            <w:shd w:val="clear" w:color="auto" w:fill="auto"/>
            <w:noWrap/>
            <w:vAlign w:val="bottom"/>
            <w:hideMark/>
          </w:tcPr>
          <w:p w14:paraId="6EFFB664" w14:textId="77777777" w:rsidR="00F357F4" w:rsidRPr="00F357F4" w:rsidRDefault="00F357F4" w:rsidP="00F357F4">
            <w:pPr>
              <w:jc w:val="right"/>
              <w:rPr>
                <w:rFonts w:eastAsia="Times New Roman" w:cs="Times New Roman"/>
              </w:rPr>
            </w:pPr>
            <w:r w:rsidRPr="00F357F4">
              <w:rPr>
                <w:rFonts w:eastAsia="Times New Roman" w:cs="Times New Roman"/>
              </w:rPr>
              <w:t>0.168227</w:t>
            </w:r>
          </w:p>
        </w:tc>
        <w:tc>
          <w:tcPr>
            <w:tcW w:w="1720" w:type="dxa"/>
            <w:tcBorders>
              <w:top w:val="nil"/>
              <w:left w:val="nil"/>
              <w:bottom w:val="nil"/>
              <w:right w:val="nil"/>
            </w:tcBorders>
            <w:shd w:val="clear" w:color="auto" w:fill="auto"/>
            <w:noWrap/>
            <w:vAlign w:val="bottom"/>
            <w:hideMark/>
          </w:tcPr>
          <w:p w14:paraId="6304FC68" w14:textId="77777777" w:rsidR="00F357F4" w:rsidRPr="00F357F4" w:rsidRDefault="00F357F4" w:rsidP="00F357F4">
            <w:pPr>
              <w:jc w:val="right"/>
              <w:rPr>
                <w:rFonts w:eastAsia="Times New Roman" w:cs="Times New Roman"/>
              </w:rPr>
            </w:pPr>
            <w:r w:rsidRPr="00F357F4">
              <w:rPr>
                <w:rFonts w:eastAsia="Times New Roman" w:cs="Times New Roman"/>
              </w:rPr>
              <w:t>1.129937</w:t>
            </w:r>
          </w:p>
        </w:tc>
        <w:tc>
          <w:tcPr>
            <w:tcW w:w="1580" w:type="dxa"/>
            <w:tcBorders>
              <w:top w:val="nil"/>
              <w:left w:val="nil"/>
              <w:bottom w:val="nil"/>
              <w:right w:val="nil"/>
            </w:tcBorders>
            <w:shd w:val="clear" w:color="auto" w:fill="auto"/>
            <w:noWrap/>
            <w:vAlign w:val="bottom"/>
            <w:hideMark/>
          </w:tcPr>
          <w:p w14:paraId="51541924" w14:textId="77777777" w:rsidR="00F357F4" w:rsidRPr="00F357F4" w:rsidRDefault="00F357F4" w:rsidP="00F357F4">
            <w:pPr>
              <w:jc w:val="right"/>
              <w:rPr>
                <w:rFonts w:eastAsia="Times New Roman" w:cs="Times New Roman"/>
              </w:rPr>
            </w:pPr>
            <w:r w:rsidRPr="00F357F4">
              <w:rPr>
                <w:rFonts w:eastAsia="Times New Roman" w:cs="Times New Roman"/>
              </w:rPr>
              <w:t>0.032367</w:t>
            </w:r>
          </w:p>
        </w:tc>
        <w:tc>
          <w:tcPr>
            <w:tcW w:w="1480" w:type="dxa"/>
            <w:tcBorders>
              <w:top w:val="nil"/>
              <w:left w:val="nil"/>
              <w:bottom w:val="nil"/>
              <w:right w:val="nil"/>
            </w:tcBorders>
            <w:shd w:val="clear" w:color="auto" w:fill="auto"/>
            <w:noWrap/>
            <w:vAlign w:val="bottom"/>
            <w:hideMark/>
          </w:tcPr>
          <w:p w14:paraId="2255617B" w14:textId="77777777" w:rsidR="00F357F4" w:rsidRPr="00F357F4" w:rsidRDefault="00F357F4" w:rsidP="00F357F4">
            <w:pPr>
              <w:jc w:val="right"/>
              <w:rPr>
                <w:rFonts w:eastAsia="Times New Roman" w:cs="Times New Roman"/>
              </w:rPr>
            </w:pPr>
            <w:r w:rsidRPr="00F357F4">
              <w:rPr>
                <w:rFonts w:eastAsia="Times New Roman" w:cs="Times New Roman"/>
              </w:rPr>
              <w:t>0.203</w:t>
            </w:r>
          </w:p>
        </w:tc>
      </w:tr>
      <w:tr w:rsidR="00F357F4" w:rsidRPr="00F357F4" w14:paraId="1CC2AB61" w14:textId="77777777" w:rsidTr="00F357F4">
        <w:trPr>
          <w:trHeight w:val="380"/>
        </w:trPr>
        <w:tc>
          <w:tcPr>
            <w:tcW w:w="3200" w:type="dxa"/>
            <w:tcBorders>
              <w:top w:val="nil"/>
              <w:left w:val="nil"/>
              <w:bottom w:val="nil"/>
              <w:right w:val="nil"/>
            </w:tcBorders>
            <w:shd w:val="clear" w:color="auto" w:fill="auto"/>
            <w:noWrap/>
            <w:vAlign w:val="bottom"/>
            <w:hideMark/>
          </w:tcPr>
          <w:p w14:paraId="74E5CD98" w14:textId="77777777" w:rsidR="00F357F4" w:rsidRPr="00F357F4" w:rsidRDefault="00F357F4" w:rsidP="00F357F4">
            <w:pPr>
              <w:rPr>
                <w:rFonts w:eastAsia="Times New Roman" w:cs="Times New Roman"/>
                <w:b/>
                <w:bCs/>
              </w:rPr>
            </w:pPr>
            <w:r w:rsidRPr="00F357F4">
              <w:rPr>
                <w:rFonts w:eastAsia="Times New Roman" w:cs="Times New Roman"/>
                <w:b/>
                <w:bCs/>
              </w:rPr>
              <w:t>Infection Type</w:t>
            </w:r>
          </w:p>
        </w:tc>
        <w:tc>
          <w:tcPr>
            <w:tcW w:w="980" w:type="dxa"/>
            <w:tcBorders>
              <w:top w:val="nil"/>
              <w:left w:val="nil"/>
              <w:bottom w:val="nil"/>
              <w:right w:val="nil"/>
            </w:tcBorders>
            <w:shd w:val="clear" w:color="auto" w:fill="auto"/>
            <w:noWrap/>
            <w:vAlign w:val="bottom"/>
            <w:hideMark/>
          </w:tcPr>
          <w:p w14:paraId="2F0D2BE4" w14:textId="77777777" w:rsidR="00F357F4" w:rsidRPr="00F357F4" w:rsidRDefault="00F357F4" w:rsidP="00F357F4">
            <w:pPr>
              <w:jc w:val="right"/>
              <w:rPr>
                <w:rFonts w:eastAsia="Times New Roman" w:cs="Times New Roman"/>
              </w:rPr>
            </w:pPr>
            <w:r w:rsidRPr="00F357F4">
              <w:rPr>
                <w:rFonts w:eastAsia="Times New Roman" w:cs="Times New Roman"/>
              </w:rPr>
              <w:t>2</w:t>
            </w:r>
          </w:p>
        </w:tc>
        <w:tc>
          <w:tcPr>
            <w:tcW w:w="1820" w:type="dxa"/>
            <w:tcBorders>
              <w:top w:val="nil"/>
              <w:left w:val="nil"/>
              <w:bottom w:val="nil"/>
              <w:right w:val="nil"/>
            </w:tcBorders>
            <w:shd w:val="clear" w:color="auto" w:fill="auto"/>
            <w:noWrap/>
            <w:vAlign w:val="bottom"/>
            <w:hideMark/>
          </w:tcPr>
          <w:p w14:paraId="2759A46B" w14:textId="77777777" w:rsidR="00F357F4" w:rsidRPr="00F357F4" w:rsidRDefault="00F357F4" w:rsidP="00F357F4">
            <w:pPr>
              <w:jc w:val="right"/>
              <w:rPr>
                <w:rFonts w:eastAsia="Times New Roman" w:cs="Times New Roman"/>
              </w:rPr>
            </w:pPr>
            <w:r w:rsidRPr="00F357F4">
              <w:rPr>
                <w:rFonts w:eastAsia="Times New Roman" w:cs="Times New Roman"/>
              </w:rPr>
              <w:t>0.480431</w:t>
            </w:r>
          </w:p>
        </w:tc>
        <w:tc>
          <w:tcPr>
            <w:tcW w:w="1920" w:type="dxa"/>
            <w:tcBorders>
              <w:top w:val="nil"/>
              <w:left w:val="nil"/>
              <w:bottom w:val="nil"/>
              <w:right w:val="nil"/>
            </w:tcBorders>
            <w:shd w:val="clear" w:color="auto" w:fill="auto"/>
            <w:noWrap/>
            <w:vAlign w:val="bottom"/>
            <w:hideMark/>
          </w:tcPr>
          <w:p w14:paraId="35056780" w14:textId="77777777" w:rsidR="00F357F4" w:rsidRPr="00F357F4" w:rsidRDefault="00F357F4" w:rsidP="00F357F4">
            <w:pPr>
              <w:jc w:val="right"/>
              <w:rPr>
                <w:rFonts w:eastAsia="Times New Roman" w:cs="Times New Roman"/>
              </w:rPr>
            </w:pPr>
            <w:r w:rsidRPr="00F357F4">
              <w:rPr>
                <w:rFonts w:eastAsia="Times New Roman" w:cs="Times New Roman"/>
              </w:rPr>
              <w:t>0.240216</w:t>
            </w:r>
          </w:p>
        </w:tc>
        <w:tc>
          <w:tcPr>
            <w:tcW w:w="1720" w:type="dxa"/>
            <w:tcBorders>
              <w:top w:val="nil"/>
              <w:left w:val="nil"/>
              <w:bottom w:val="nil"/>
              <w:right w:val="nil"/>
            </w:tcBorders>
            <w:shd w:val="clear" w:color="auto" w:fill="auto"/>
            <w:noWrap/>
            <w:vAlign w:val="bottom"/>
            <w:hideMark/>
          </w:tcPr>
          <w:p w14:paraId="2B60700B" w14:textId="77777777" w:rsidR="00F357F4" w:rsidRPr="00F357F4" w:rsidRDefault="00F357F4" w:rsidP="00F357F4">
            <w:pPr>
              <w:jc w:val="right"/>
              <w:rPr>
                <w:rFonts w:eastAsia="Times New Roman" w:cs="Times New Roman"/>
              </w:rPr>
            </w:pPr>
            <w:r w:rsidRPr="00F357F4">
              <w:rPr>
                <w:rFonts w:eastAsia="Times New Roman" w:cs="Times New Roman"/>
              </w:rPr>
              <w:t>1.613463</w:t>
            </w:r>
          </w:p>
        </w:tc>
        <w:tc>
          <w:tcPr>
            <w:tcW w:w="1580" w:type="dxa"/>
            <w:tcBorders>
              <w:top w:val="nil"/>
              <w:left w:val="nil"/>
              <w:bottom w:val="nil"/>
              <w:right w:val="nil"/>
            </w:tcBorders>
            <w:shd w:val="clear" w:color="auto" w:fill="auto"/>
            <w:noWrap/>
            <w:vAlign w:val="bottom"/>
            <w:hideMark/>
          </w:tcPr>
          <w:p w14:paraId="2DB727F8" w14:textId="77777777" w:rsidR="00F357F4" w:rsidRPr="00F357F4" w:rsidRDefault="00F357F4" w:rsidP="00F357F4">
            <w:pPr>
              <w:jc w:val="right"/>
              <w:rPr>
                <w:rFonts w:eastAsia="Times New Roman" w:cs="Times New Roman"/>
              </w:rPr>
            </w:pPr>
            <w:r w:rsidRPr="00F357F4">
              <w:rPr>
                <w:rFonts w:eastAsia="Times New Roman" w:cs="Times New Roman"/>
              </w:rPr>
              <w:t>0.023109</w:t>
            </w:r>
          </w:p>
        </w:tc>
        <w:tc>
          <w:tcPr>
            <w:tcW w:w="1480" w:type="dxa"/>
            <w:tcBorders>
              <w:top w:val="nil"/>
              <w:left w:val="nil"/>
              <w:bottom w:val="nil"/>
              <w:right w:val="nil"/>
            </w:tcBorders>
            <w:shd w:val="clear" w:color="auto" w:fill="auto"/>
            <w:noWrap/>
            <w:vAlign w:val="bottom"/>
            <w:hideMark/>
          </w:tcPr>
          <w:p w14:paraId="668523FE" w14:textId="77777777" w:rsidR="00F357F4" w:rsidRPr="00F357F4" w:rsidRDefault="00F357F4" w:rsidP="00F357F4">
            <w:pPr>
              <w:jc w:val="right"/>
              <w:rPr>
                <w:rFonts w:eastAsia="Times New Roman" w:cs="Times New Roman"/>
                <w:b/>
                <w:bCs/>
              </w:rPr>
            </w:pPr>
            <w:r w:rsidRPr="00F357F4">
              <w:rPr>
                <w:rFonts w:eastAsia="Times New Roman" w:cs="Times New Roman"/>
                <w:b/>
                <w:bCs/>
              </w:rPr>
              <w:t>0.017</w:t>
            </w:r>
          </w:p>
        </w:tc>
      </w:tr>
      <w:tr w:rsidR="00F357F4" w:rsidRPr="00F357F4" w14:paraId="5CFB0FC7" w14:textId="77777777" w:rsidTr="00F357F4">
        <w:trPr>
          <w:trHeight w:val="380"/>
        </w:trPr>
        <w:tc>
          <w:tcPr>
            <w:tcW w:w="3200" w:type="dxa"/>
            <w:tcBorders>
              <w:top w:val="nil"/>
              <w:left w:val="nil"/>
              <w:bottom w:val="nil"/>
              <w:right w:val="nil"/>
            </w:tcBorders>
            <w:shd w:val="clear" w:color="auto" w:fill="auto"/>
            <w:noWrap/>
            <w:vAlign w:val="bottom"/>
            <w:hideMark/>
          </w:tcPr>
          <w:p w14:paraId="7335757D" w14:textId="77777777" w:rsidR="00F357F4" w:rsidRPr="00F357F4" w:rsidRDefault="00F357F4" w:rsidP="00F357F4">
            <w:pPr>
              <w:rPr>
                <w:rFonts w:eastAsia="Times New Roman" w:cs="Times New Roman"/>
                <w:b/>
                <w:bCs/>
              </w:rPr>
            </w:pPr>
            <w:r w:rsidRPr="00F357F4">
              <w:rPr>
                <w:rFonts w:eastAsia="Times New Roman" w:cs="Times New Roman"/>
                <w:b/>
                <w:bCs/>
              </w:rPr>
              <w:t>Residuals</w:t>
            </w:r>
          </w:p>
        </w:tc>
        <w:tc>
          <w:tcPr>
            <w:tcW w:w="980" w:type="dxa"/>
            <w:tcBorders>
              <w:top w:val="nil"/>
              <w:left w:val="nil"/>
              <w:bottom w:val="nil"/>
              <w:right w:val="nil"/>
            </w:tcBorders>
            <w:shd w:val="clear" w:color="auto" w:fill="auto"/>
            <w:noWrap/>
            <w:vAlign w:val="bottom"/>
            <w:hideMark/>
          </w:tcPr>
          <w:p w14:paraId="64E920AA" w14:textId="77777777" w:rsidR="00F357F4" w:rsidRPr="00F357F4" w:rsidRDefault="00F357F4" w:rsidP="00F357F4">
            <w:pPr>
              <w:jc w:val="right"/>
              <w:rPr>
                <w:rFonts w:eastAsia="Times New Roman" w:cs="Times New Roman"/>
              </w:rPr>
            </w:pPr>
            <w:r w:rsidRPr="00F357F4">
              <w:rPr>
                <w:rFonts w:eastAsia="Times New Roman" w:cs="Times New Roman"/>
              </w:rPr>
              <w:t>53</w:t>
            </w:r>
          </w:p>
        </w:tc>
        <w:tc>
          <w:tcPr>
            <w:tcW w:w="1820" w:type="dxa"/>
            <w:tcBorders>
              <w:top w:val="nil"/>
              <w:left w:val="nil"/>
              <w:bottom w:val="nil"/>
              <w:right w:val="nil"/>
            </w:tcBorders>
            <w:shd w:val="clear" w:color="auto" w:fill="auto"/>
            <w:noWrap/>
            <w:vAlign w:val="bottom"/>
            <w:hideMark/>
          </w:tcPr>
          <w:p w14:paraId="5E96F518" w14:textId="77777777" w:rsidR="00F357F4" w:rsidRPr="00F357F4" w:rsidRDefault="00F357F4" w:rsidP="00F357F4">
            <w:pPr>
              <w:jc w:val="right"/>
              <w:rPr>
                <w:rFonts w:eastAsia="Times New Roman" w:cs="Times New Roman"/>
              </w:rPr>
            </w:pPr>
            <w:r w:rsidRPr="00F357F4">
              <w:rPr>
                <w:rFonts w:eastAsia="Times New Roman" w:cs="Times New Roman"/>
              </w:rPr>
              <w:t>7.890748</w:t>
            </w:r>
          </w:p>
        </w:tc>
        <w:tc>
          <w:tcPr>
            <w:tcW w:w="1920" w:type="dxa"/>
            <w:tcBorders>
              <w:top w:val="nil"/>
              <w:left w:val="nil"/>
              <w:bottom w:val="nil"/>
              <w:right w:val="nil"/>
            </w:tcBorders>
            <w:shd w:val="clear" w:color="auto" w:fill="auto"/>
            <w:noWrap/>
            <w:vAlign w:val="bottom"/>
            <w:hideMark/>
          </w:tcPr>
          <w:p w14:paraId="604583AA" w14:textId="77777777" w:rsidR="00F357F4" w:rsidRPr="00F357F4" w:rsidRDefault="00F357F4" w:rsidP="00F357F4">
            <w:pPr>
              <w:jc w:val="right"/>
              <w:rPr>
                <w:rFonts w:eastAsia="Times New Roman" w:cs="Times New Roman"/>
              </w:rPr>
            </w:pPr>
            <w:r w:rsidRPr="00F357F4">
              <w:rPr>
                <w:rFonts w:eastAsia="Times New Roman" w:cs="Times New Roman"/>
              </w:rPr>
              <w:t>0.148882</w:t>
            </w:r>
          </w:p>
        </w:tc>
        <w:tc>
          <w:tcPr>
            <w:tcW w:w="1720" w:type="dxa"/>
            <w:tcBorders>
              <w:top w:val="nil"/>
              <w:left w:val="nil"/>
              <w:bottom w:val="nil"/>
              <w:right w:val="nil"/>
            </w:tcBorders>
            <w:shd w:val="clear" w:color="auto" w:fill="auto"/>
            <w:noWrap/>
            <w:vAlign w:val="bottom"/>
            <w:hideMark/>
          </w:tcPr>
          <w:p w14:paraId="65D90AD0" w14:textId="77777777" w:rsidR="00F357F4" w:rsidRPr="00F357F4" w:rsidRDefault="00F357F4" w:rsidP="00F357F4">
            <w:pPr>
              <w:jc w:val="right"/>
              <w:rPr>
                <w:rFonts w:eastAsia="Times New Roman" w:cs="Times New Roman"/>
              </w:rPr>
            </w:pPr>
            <w:r w:rsidRPr="00F357F4">
              <w:rPr>
                <w:rFonts w:eastAsia="Times New Roman" w:cs="Times New Roman"/>
              </w:rPr>
              <w:t>NaN</w:t>
            </w:r>
          </w:p>
        </w:tc>
        <w:tc>
          <w:tcPr>
            <w:tcW w:w="1580" w:type="dxa"/>
            <w:tcBorders>
              <w:top w:val="nil"/>
              <w:left w:val="nil"/>
              <w:bottom w:val="nil"/>
              <w:right w:val="nil"/>
            </w:tcBorders>
            <w:shd w:val="clear" w:color="auto" w:fill="auto"/>
            <w:noWrap/>
            <w:vAlign w:val="bottom"/>
            <w:hideMark/>
          </w:tcPr>
          <w:p w14:paraId="5280C9A5" w14:textId="77777777" w:rsidR="00F357F4" w:rsidRPr="00F357F4" w:rsidRDefault="00F357F4" w:rsidP="00F357F4">
            <w:pPr>
              <w:jc w:val="right"/>
              <w:rPr>
                <w:rFonts w:eastAsia="Times New Roman" w:cs="Times New Roman"/>
              </w:rPr>
            </w:pPr>
            <w:r w:rsidRPr="00F357F4">
              <w:rPr>
                <w:rFonts w:eastAsia="Times New Roman" w:cs="Times New Roman"/>
              </w:rPr>
              <w:t>0.379545</w:t>
            </w:r>
          </w:p>
        </w:tc>
        <w:tc>
          <w:tcPr>
            <w:tcW w:w="1480" w:type="dxa"/>
            <w:tcBorders>
              <w:top w:val="nil"/>
              <w:left w:val="nil"/>
              <w:bottom w:val="nil"/>
              <w:right w:val="nil"/>
            </w:tcBorders>
            <w:shd w:val="clear" w:color="auto" w:fill="auto"/>
            <w:noWrap/>
            <w:vAlign w:val="bottom"/>
            <w:hideMark/>
          </w:tcPr>
          <w:p w14:paraId="31C490FD" w14:textId="77777777" w:rsidR="00F357F4" w:rsidRPr="00F357F4" w:rsidRDefault="00F357F4" w:rsidP="00F357F4">
            <w:pPr>
              <w:jc w:val="right"/>
              <w:rPr>
                <w:rFonts w:eastAsia="Times New Roman" w:cs="Times New Roman"/>
              </w:rPr>
            </w:pPr>
            <w:r w:rsidRPr="00F357F4">
              <w:rPr>
                <w:rFonts w:eastAsia="Times New Roman" w:cs="Times New Roman"/>
              </w:rPr>
              <w:t>NaN</w:t>
            </w:r>
          </w:p>
        </w:tc>
      </w:tr>
      <w:tr w:rsidR="00F357F4" w:rsidRPr="00F357F4" w14:paraId="53209CE3" w14:textId="77777777" w:rsidTr="00F357F4">
        <w:trPr>
          <w:trHeight w:val="380"/>
        </w:trPr>
        <w:tc>
          <w:tcPr>
            <w:tcW w:w="3200" w:type="dxa"/>
            <w:tcBorders>
              <w:top w:val="nil"/>
              <w:left w:val="nil"/>
              <w:bottom w:val="nil"/>
              <w:right w:val="nil"/>
            </w:tcBorders>
            <w:shd w:val="clear" w:color="auto" w:fill="auto"/>
            <w:noWrap/>
            <w:vAlign w:val="bottom"/>
            <w:hideMark/>
          </w:tcPr>
          <w:p w14:paraId="26992547" w14:textId="77777777" w:rsidR="00F357F4" w:rsidRPr="00F357F4" w:rsidRDefault="00F357F4" w:rsidP="00F357F4">
            <w:pPr>
              <w:rPr>
                <w:rFonts w:eastAsia="Times New Roman" w:cs="Times New Roman"/>
                <w:b/>
                <w:bCs/>
              </w:rPr>
            </w:pPr>
            <w:r w:rsidRPr="00F357F4">
              <w:rPr>
                <w:rFonts w:eastAsia="Times New Roman" w:cs="Times New Roman"/>
                <w:b/>
                <w:bCs/>
              </w:rPr>
              <w:t>Total</w:t>
            </w:r>
          </w:p>
        </w:tc>
        <w:tc>
          <w:tcPr>
            <w:tcW w:w="980" w:type="dxa"/>
            <w:tcBorders>
              <w:top w:val="nil"/>
              <w:left w:val="nil"/>
              <w:bottom w:val="nil"/>
              <w:right w:val="nil"/>
            </w:tcBorders>
            <w:shd w:val="clear" w:color="auto" w:fill="auto"/>
            <w:noWrap/>
            <w:vAlign w:val="bottom"/>
            <w:hideMark/>
          </w:tcPr>
          <w:p w14:paraId="5C37E26B" w14:textId="77777777" w:rsidR="00F357F4" w:rsidRPr="00F357F4" w:rsidRDefault="00F357F4" w:rsidP="00F357F4">
            <w:pPr>
              <w:jc w:val="right"/>
              <w:rPr>
                <w:rFonts w:eastAsia="Times New Roman" w:cs="Times New Roman"/>
              </w:rPr>
            </w:pPr>
            <w:r w:rsidRPr="00F357F4">
              <w:rPr>
                <w:rFonts w:eastAsia="Times New Roman" w:cs="Times New Roman"/>
              </w:rPr>
              <w:t>99</w:t>
            </w:r>
          </w:p>
        </w:tc>
        <w:tc>
          <w:tcPr>
            <w:tcW w:w="1820" w:type="dxa"/>
            <w:tcBorders>
              <w:top w:val="nil"/>
              <w:left w:val="nil"/>
              <w:bottom w:val="nil"/>
              <w:right w:val="nil"/>
            </w:tcBorders>
            <w:shd w:val="clear" w:color="auto" w:fill="auto"/>
            <w:noWrap/>
            <w:vAlign w:val="bottom"/>
            <w:hideMark/>
          </w:tcPr>
          <w:p w14:paraId="66F6039A" w14:textId="77777777" w:rsidR="00F357F4" w:rsidRPr="00F357F4" w:rsidRDefault="00F357F4" w:rsidP="00F357F4">
            <w:pPr>
              <w:jc w:val="right"/>
              <w:rPr>
                <w:rFonts w:eastAsia="Times New Roman" w:cs="Times New Roman"/>
              </w:rPr>
            </w:pPr>
            <w:r w:rsidRPr="00F357F4">
              <w:rPr>
                <w:rFonts w:eastAsia="Times New Roman" w:cs="Times New Roman"/>
              </w:rPr>
              <w:t>20.789992</w:t>
            </w:r>
          </w:p>
        </w:tc>
        <w:tc>
          <w:tcPr>
            <w:tcW w:w="1920" w:type="dxa"/>
            <w:tcBorders>
              <w:top w:val="nil"/>
              <w:left w:val="nil"/>
              <w:bottom w:val="nil"/>
              <w:right w:val="nil"/>
            </w:tcBorders>
            <w:shd w:val="clear" w:color="auto" w:fill="auto"/>
            <w:noWrap/>
            <w:vAlign w:val="bottom"/>
            <w:hideMark/>
          </w:tcPr>
          <w:p w14:paraId="06F517E5" w14:textId="77777777" w:rsidR="00F357F4" w:rsidRPr="00F357F4" w:rsidRDefault="00F357F4" w:rsidP="00F357F4">
            <w:pPr>
              <w:rPr>
                <w:rFonts w:eastAsia="Times New Roman" w:cs="Times New Roman"/>
              </w:rPr>
            </w:pPr>
            <w:r w:rsidRPr="00F357F4">
              <w:rPr>
                <w:rFonts w:eastAsia="Times New Roman" w:cs="Times New Roman"/>
              </w:rPr>
              <w:t>NaN</w:t>
            </w:r>
          </w:p>
        </w:tc>
        <w:tc>
          <w:tcPr>
            <w:tcW w:w="1720" w:type="dxa"/>
            <w:tcBorders>
              <w:top w:val="nil"/>
              <w:left w:val="nil"/>
              <w:bottom w:val="nil"/>
              <w:right w:val="nil"/>
            </w:tcBorders>
            <w:shd w:val="clear" w:color="auto" w:fill="auto"/>
            <w:noWrap/>
            <w:vAlign w:val="bottom"/>
            <w:hideMark/>
          </w:tcPr>
          <w:p w14:paraId="03A263B8" w14:textId="77777777" w:rsidR="00F357F4" w:rsidRPr="00F357F4" w:rsidRDefault="00F357F4" w:rsidP="00F357F4">
            <w:pPr>
              <w:jc w:val="right"/>
              <w:rPr>
                <w:rFonts w:eastAsia="Times New Roman" w:cs="Times New Roman"/>
              </w:rPr>
            </w:pPr>
            <w:r w:rsidRPr="00F357F4">
              <w:rPr>
                <w:rFonts w:eastAsia="Times New Roman" w:cs="Times New Roman"/>
              </w:rPr>
              <w:t>NaN</w:t>
            </w:r>
          </w:p>
        </w:tc>
        <w:tc>
          <w:tcPr>
            <w:tcW w:w="1580" w:type="dxa"/>
            <w:tcBorders>
              <w:top w:val="nil"/>
              <w:left w:val="nil"/>
              <w:bottom w:val="nil"/>
              <w:right w:val="nil"/>
            </w:tcBorders>
            <w:shd w:val="clear" w:color="auto" w:fill="auto"/>
            <w:noWrap/>
            <w:vAlign w:val="bottom"/>
            <w:hideMark/>
          </w:tcPr>
          <w:p w14:paraId="07D82DD0" w14:textId="77777777" w:rsidR="00F357F4" w:rsidRPr="00F357F4" w:rsidRDefault="00F357F4" w:rsidP="00F357F4">
            <w:pPr>
              <w:jc w:val="right"/>
              <w:rPr>
                <w:rFonts w:eastAsia="Times New Roman" w:cs="Times New Roman"/>
              </w:rPr>
            </w:pPr>
            <w:r w:rsidRPr="00F357F4">
              <w:rPr>
                <w:rFonts w:eastAsia="Times New Roman" w:cs="Times New Roman"/>
              </w:rPr>
              <w:t>1</w:t>
            </w:r>
          </w:p>
        </w:tc>
        <w:tc>
          <w:tcPr>
            <w:tcW w:w="1480" w:type="dxa"/>
            <w:tcBorders>
              <w:top w:val="nil"/>
              <w:left w:val="nil"/>
              <w:bottom w:val="nil"/>
              <w:right w:val="nil"/>
            </w:tcBorders>
            <w:shd w:val="clear" w:color="auto" w:fill="auto"/>
            <w:noWrap/>
            <w:vAlign w:val="bottom"/>
            <w:hideMark/>
          </w:tcPr>
          <w:p w14:paraId="0B623F3C" w14:textId="77777777" w:rsidR="00F357F4" w:rsidRPr="00F357F4" w:rsidRDefault="00F357F4" w:rsidP="00F357F4">
            <w:pPr>
              <w:jc w:val="right"/>
              <w:rPr>
                <w:rFonts w:eastAsia="Times New Roman" w:cs="Times New Roman"/>
              </w:rPr>
            </w:pPr>
            <w:r w:rsidRPr="00F357F4">
              <w:rPr>
                <w:rFonts w:eastAsia="Times New Roman" w:cs="Times New Roman"/>
              </w:rPr>
              <w:t>NaN</w:t>
            </w:r>
          </w:p>
        </w:tc>
      </w:tr>
      <w:tr w:rsidR="00F357F4" w:rsidRPr="00F357F4" w14:paraId="2AB44F33" w14:textId="77777777" w:rsidTr="00F357F4">
        <w:trPr>
          <w:trHeight w:val="380"/>
        </w:trPr>
        <w:tc>
          <w:tcPr>
            <w:tcW w:w="3200" w:type="dxa"/>
            <w:tcBorders>
              <w:top w:val="nil"/>
              <w:left w:val="nil"/>
              <w:bottom w:val="nil"/>
              <w:right w:val="nil"/>
            </w:tcBorders>
            <w:shd w:val="clear" w:color="auto" w:fill="auto"/>
            <w:noWrap/>
            <w:vAlign w:val="bottom"/>
            <w:hideMark/>
          </w:tcPr>
          <w:p w14:paraId="252FA43B" w14:textId="77777777" w:rsidR="00F357F4" w:rsidRPr="00F357F4" w:rsidRDefault="00F357F4" w:rsidP="00F357F4">
            <w:pPr>
              <w:jc w:val="right"/>
              <w:rPr>
                <w:rFonts w:eastAsia="Times New Roman" w:cs="Times New Roman"/>
              </w:rPr>
            </w:pPr>
          </w:p>
        </w:tc>
        <w:tc>
          <w:tcPr>
            <w:tcW w:w="980" w:type="dxa"/>
            <w:tcBorders>
              <w:top w:val="nil"/>
              <w:left w:val="nil"/>
              <w:bottom w:val="nil"/>
              <w:right w:val="nil"/>
            </w:tcBorders>
            <w:shd w:val="clear" w:color="auto" w:fill="auto"/>
            <w:noWrap/>
            <w:vAlign w:val="bottom"/>
            <w:hideMark/>
          </w:tcPr>
          <w:p w14:paraId="2FBC3743" w14:textId="77777777" w:rsidR="00F357F4" w:rsidRPr="00F357F4" w:rsidRDefault="00F357F4" w:rsidP="00F357F4">
            <w:pPr>
              <w:rPr>
                <w:rFonts w:eastAsia="Times New Roman" w:cs="Times New Roman"/>
              </w:rPr>
            </w:pPr>
          </w:p>
        </w:tc>
        <w:tc>
          <w:tcPr>
            <w:tcW w:w="1820" w:type="dxa"/>
            <w:tcBorders>
              <w:top w:val="nil"/>
              <w:left w:val="nil"/>
              <w:bottom w:val="nil"/>
              <w:right w:val="nil"/>
            </w:tcBorders>
            <w:shd w:val="clear" w:color="auto" w:fill="auto"/>
            <w:noWrap/>
            <w:vAlign w:val="bottom"/>
            <w:hideMark/>
          </w:tcPr>
          <w:p w14:paraId="62A0D849" w14:textId="77777777" w:rsidR="00F357F4" w:rsidRPr="00F357F4" w:rsidRDefault="00F357F4" w:rsidP="00F357F4">
            <w:pPr>
              <w:rPr>
                <w:rFonts w:eastAsia="Times New Roman" w:cs="Times New Roman"/>
              </w:rPr>
            </w:pPr>
          </w:p>
        </w:tc>
        <w:tc>
          <w:tcPr>
            <w:tcW w:w="1920" w:type="dxa"/>
            <w:tcBorders>
              <w:top w:val="nil"/>
              <w:left w:val="nil"/>
              <w:bottom w:val="nil"/>
              <w:right w:val="nil"/>
            </w:tcBorders>
            <w:shd w:val="clear" w:color="auto" w:fill="auto"/>
            <w:noWrap/>
            <w:vAlign w:val="bottom"/>
            <w:hideMark/>
          </w:tcPr>
          <w:p w14:paraId="4F964548" w14:textId="77777777" w:rsidR="00F357F4" w:rsidRPr="00F357F4" w:rsidRDefault="00F357F4" w:rsidP="00F357F4">
            <w:pPr>
              <w:rPr>
                <w:rFonts w:eastAsia="Times New Roman" w:cs="Times New Roman"/>
              </w:rPr>
            </w:pPr>
          </w:p>
        </w:tc>
        <w:tc>
          <w:tcPr>
            <w:tcW w:w="1720" w:type="dxa"/>
            <w:tcBorders>
              <w:top w:val="nil"/>
              <w:left w:val="nil"/>
              <w:bottom w:val="nil"/>
              <w:right w:val="nil"/>
            </w:tcBorders>
            <w:shd w:val="clear" w:color="auto" w:fill="auto"/>
            <w:noWrap/>
            <w:vAlign w:val="bottom"/>
            <w:hideMark/>
          </w:tcPr>
          <w:p w14:paraId="52ECB00D" w14:textId="77777777" w:rsidR="00F357F4" w:rsidRPr="00F357F4" w:rsidRDefault="00F357F4" w:rsidP="00F357F4">
            <w:pPr>
              <w:rPr>
                <w:rFonts w:eastAsia="Times New Roman" w:cs="Times New Roman"/>
              </w:rPr>
            </w:pPr>
          </w:p>
        </w:tc>
        <w:tc>
          <w:tcPr>
            <w:tcW w:w="1580" w:type="dxa"/>
            <w:tcBorders>
              <w:top w:val="nil"/>
              <w:left w:val="nil"/>
              <w:bottom w:val="nil"/>
              <w:right w:val="nil"/>
            </w:tcBorders>
            <w:shd w:val="clear" w:color="auto" w:fill="auto"/>
            <w:noWrap/>
            <w:vAlign w:val="bottom"/>
            <w:hideMark/>
          </w:tcPr>
          <w:p w14:paraId="5D2AB4D8" w14:textId="77777777" w:rsidR="00F357F4" w:rsidRPr="00F357F4" w:rsidRDefault="00F357F4" w:rsidP="00F357F4">
            <w:pPr>
              <w:rPr>
                <w:rFonts w:eastAsia="Times New Roman" w:cs="Times New Roman"/>
              </w:rPr>
            </w:pPr>
          </w:p>
        </w:tc>
        <w:tc>
          <w:tcPr>
            <w:tcW w:w="1480" w:type="dxa"/>
            <w:tcBorders>
              <w:top w:val="nil"/>
              <w:left w:val="nil"/>
              <w:bottom w:val="nil"/>
              <w:right w:val="nil"/>
            </w:tcBorders>
            <w:shd w:val="clear" w:color="auto" w:fill="auto"/>
            <w:noWrap/>
            <w:vAlign w:val="bottom"/>
            <w:hideMark/>
          </w:tcPr>
          <w:p w14:paraId="4A689F4E" w14:textId="77777777" w:rsidR="00F357F4" w:rsidRPr="00F357F4" w:rsidRDefault="00F357F4" w:rsidP="00F357F4">
            <w:pPr>
              <w:rPr>
                <w:rFonts w:eastAsia="Times New Roman" w:cs="Times New Roman"/>
              </w:rPr>
            </w:pPr>
          </w:p>
        </w:tc>
      </w:tr>
      <w:tr w:rsidR="00F357F4" w:rsidRPr="00F357F4" w14:paraId="43FE8244" w14:textId="77777777" w:rsidTr="00F357F4">
        <w:trPr>
          <w:trHeight w:val="380"/>
        </w:trPr>
        <w:tc>
          <w:tcPr>
            <w:tcW w:w="3200" w:type="dxa"/>
            <w:tcBorders>
              <w:top w:val="nil"/>
              <w:left w:val="nil"/>
              <w:bottom w:val="nil"/>
              <w:right w:val="nil"/>
            </w:tcBorders>
            <w:shd w:val="clear" w:color="auto" w:fill="auto"/>
            <w:noWrap/>
            <w:vAlign w:val="bottom"/>
            <w:hideMark/>
          </w:tcPr>
          <w:p w14:paraId="624F2587" w14:textId="77777777" w:rsidR="00F357F4" w:rsidRPr="00F357F4" w:rsidRDefault="00F357F4" w:rsidP="00F357F4">
            <w:pPr>
              <w:jc w:val="center"/>
              <w:rPr>
                <w:rFonts w:eastAsia="Times New Roman" w:cs="Times New Roman"/>
                <w:b/>
                <w:bCs/>
              </w:rPr>
            </w:pPr>
            <w:r w:rsidRPr="00F357F4">
              <w:rPr>
                <w:rFonts w:eastAsia="Times New Roman" w:cs="Times New Roman"/>
                <w:b/>
                <w:bCs/>
              </w:rPr>
              <w:t>Weighted</w:t>
            </w:r>
          </w:p>
        </w:tc>
        <w:tc>
          <w:tcPr>
            <w:tcW w:w="980" w:type="dxa"/>
            <w:tcBorders>
              <w:top w:val="nil"/>
              <w:left w:val="nil"/>
              <w:bottom w:val="nil"/>
              <w:right w:val="nil"/>
            </w:tcBorders>
            <w:shd w:val="clear" w:color="auto" w:fill="auto"/>
            <w:noWrap/>
            <w:vAlign w:val="bottom"/>
            <w:hideMark/>
          </w:tcPr>
          <w:p w14:paraId="115F8942" w14:textId="77777777" w:rsidR="00F357F4" w:rsidRPr="00F357F4" w:rsidRDefault="00F357F4" w:rsidP="00F357F4">
            <w:pPr>
              <w:jc w:val="center"/>
              <w:rPr>
                <w:rFonts w:eastAsia="Times New Roman" w:cs="Times New Roman"/>
                <w:b/>
                <w:bCs/>
              </w:rPr>
            </w:pPr>
          </w:p>
        </w:tc>
        <w:tc>
          <w:tcPr>
            <w:tcW w:w="1820" w:type="dxa"/>
            <w:tcBorders>
              <w:top w:val="nil"/>
              <w:left w:val="nil"/>
              <w:bottom w:val="nil"/>
              <w:right w:val="nil"/>
            </w:tcBorders>
            <w:shd w:val="clear" w:color="auto" w:fill="auto"/>
            <w:noWrap/>
            <w:vAlign w:val="bottom"/>
            <w:hideMark/>
          </w:tcPr>
          <w:p w14:paraId="19215AF5" w14:textId="77777777" w:rsidR="00F357F4" w:rsidRPr="00F357F4" w:rsidRDefault="00F357F4" w:rsidP="00F357F4">
            <w:pPr>
              <w:rPr>
                <w:rFonts w:eastAsia="Times New Roman" w:cs="Times New Roman"/>
              </w:rPr>
            </w:pPr>
          </w:p>
        </w:tc>
        <w:tc>
          <w:tcPr>
            <w:tcW w:w="1920" w:type="dxa"/>
            <w:tcBorders>
              <w:top w:val="nil"/>
              <w:left w:val="nil"/>
              <w:bottom w:val="nil"/>
              <w:right w:val="nil"/>
            </w:tcBorders>
            <w:shd w:val="clear" w:color="auto" w:fill="auto"/>
            <w:noWrap/>
            <w:vAlign w:val="bottom"/>
            <w:hideMark/>
          </w:tcPr>
          <w:p w14:paraId="2FAB2266" w14:textId="77777777" w:rsidR="00F357F4" w:rsidRPr="00F357F4" w:rsidRDefault="00F357F4" w:rsidP="00F357F4">
            <w:pPr>
              <w:rPr>
                <w:rFonts w:eastAsia="Times New Roman" w:cs="Times New Roman"/>
              </w:rPr>
            </w:pPr>
          </w:p>
        </w:tc>
        <w:tc>
          <w:tcPr>
            <w:tcW w:w="1720" w:type="dxa"/>
            <w:tcBorders>
              <w:top w:val="nil"/>
              <w:left w:val="nil"/>
              <w:bottom w:val="nil"/>
              <w:right w:val="nil"/>
            </w:tcBorders>
            <w:shd w:val="clear" w:color="auto" w:fill="auto"/>
            <w:noWrap/>
            <w:vAlign w:val="bottom"/>
            <w:hideMark/>
          </w:tcPr>
          <w:p w14:paraId="53538223" w14:textId="77777777" w:rsidR="00F357F4" w:rsidRPr="00F357F4" w:rsidRDefault="00F357F4" w:rsidP="00F357F4">
            <w:pPr>
              <w:rPr>
                <w:rFonts w:eastAsia="Times New Roman" w:cs="Times New Roman"/>
              </w:rPr>
            </w:pPr>
          </w:p>
        </w:tc>
        <w:tc>
          <w:tcPr>
            <w:tcW w:w="1580" w:type="dxa"/>
            <w:tcBorders>
              <w:top w:val="nil"/>
              <w:left w:val="nil"/>
              <w:bottom w:val="nil"/>
              <w:right w:val="nil"/>
            </w:tcBorders>
            <w:shd w:val="clear" w:color="auto" w:fill="auto"/>
            <w:noWrap/>
            <w:vAlign w:val="bottom"/>
            <w:hideMark/>
          </w:tcPr>
          <w:p w14:paraId="45B465CF" w14:textId="77777777" w:rsidR="00F357F4" w:rsidRPr="00F357F4" w:rsidRDefault="00F357F4" w:rsidP="00F357F4">
            <w:pPr>
              <w:rPr>
                <w:rFonts w:eastAsia="Times New Roman" w:cs="Times New Roman"/>
              </w:rPr>
            </w:pPr>
          </w:p>
        </w:tc>
        <w:tc>
          <w:tcPr>
            <w:tcW w:w="1480" w:type="dxa"/>
            <w:tcBorders>
              <w:top w:val="nil"/>
              <w:left w:val="nil"/>
              <w:bottom w:val="nil"/>
              <w:right w:val="nil"/>
            </w:tcBorders>
            <w:shd w:val="clear" w:color="auto" w:fill="auto"/>
            <w:noWrap/>
            <w:vAlign w:val="bottom"/>
            <w:hideMark/>
          </w:tcPr>
          <w:p w14:paraId="34B2A206" w14:textId="77777777" w:rsidR="00F357F4" w:rsidRPr="00F357F4" w:rsidRDefault="00F357F4" w:rsidP="00F357F4">
            <w:pPr>
              <w:rPr>
                <w:rFonts w:eastAsia="Times New Roman" w:cs="Times New Roman"/>
              </w:rPr>
            </w:pPr>
          </w:p>
        </w:tc>
      </w:tr>
      <w:tr w:rsidR="00F357F4" w:rsidRPr="00F357F4" w14:paraId="7ED24BA7" w14:textId="77777777" w:rsidTr="00F357F4">
        <w:trPr>
          <w:trHeight w:val="380"/>
        </w:trPr>
        <w:tc>
          <w:tcPr>
            <w:tcW w:w="3200" w:type="dxa"/>
            <w:tcBorders>
              <w:top w:val="nil"/>
              <w:left w:val="nil"/>
              <w:bottom w:val="nil"/>
              <w:right w:val="nil"/>
            </w:tcBorders>
            <w:shd w:val="clear" w:color="auto" w:fill="auto"/>
            <w:noWrap/>
            <w:vAlign w:val="bottom"/>
            <w:hideMark/>
          </w:tcPr>
          <w:p w14:paraId="15D84C7D" w14:textId="77777777" w:rsidR="00F357F4" w:rsidRPr="00F357F4" w:rsidRDefault="00F357F4" w:rsidP="00F357F4">
            <w:pPr>
              <w:rPr>
                <w:rFonts w:eastAsia="Times New Roman" w:cs="Times New Roman"/>
                <w:b/>
                <w:bCs/>
              </w:rPr>
            </w:pPr>
            <w:r w:rsidRPr="00F357F4">
              <w:rPr>
                <w:rFonts w:eastAsia="Times New Roman" w:cs="Times New Roman"/>
                <w:b/>
                <w:bCs/>
              </w:rPr>
              <w:t>Palm Identity</w:t>
            </w:r>
          </w:p>
        </w:tc>
        <w:tc>
          <w:tcPr>
            <w:tcW w:w="980" w:type="dxa"/>
            <w:tcBorders>
              <w:top w:val="nil"/>
              <w:left w:val="nil"/>
              <w:bottom w:val="nil"/>
              <w:right w:val="nil"/>
            </w:tcBorders>
            <w:shd w:val="clear" w:color="auto" w:fill="auto"/>
            <w:noWrap/>
            <w:vAlign w:val="bottom"/>
            <w:hideMark/>
          </w:tcPr>
          <w:p w14:paraId="25FB0C76" w14:textId="77777777" w:rsidR="00F357F4" w:rsidRPr="00F357F4" w:rsidRDefault="00F357F4" w:rsidP="00F357F4">
            <w:pPr>
              <w:jc w:val="right"/>
              <w:rPr>
                <w:rFonts w:eastAsia="Times New Roman" w:cs="Times New Roman"/>
              </w:rPr>
            </w:pPr>
            <w:r w:rsidRPr="00F357F4">
              <w:rPr>
                <w:rFonts w:eastAsia="Times New Roman" w:cs="Times New Roman"/>
              </w:rPr>
              <w:t>33</w:t>
            </w:r>
          </w:p>
        </w:tc>
        <w:tc>
          <w:tcPr>
            <w:tcW w:w="1820" w:type="dxa"/>
            <w:tcBorders>
              <w:top w:val="nil"/>
              <w:left w:val="nil"/>
              <w:bottom w:val="nil"/>
              <w:right w:val="nil"/>
            </w:tcBorders>
            <w:shd w:val="clear" w:color="auto" w:fill="auto"/>
            <w:noWrap/>
            <w:vAlign w:val="bottom"/>
            <w:hideMark/>
          </w:tcPr>
          <w:p w14:paraId="2B19D56C" w14:textId="77777777" w:rsidR="00F357F4" w:rsidRPr="00F357F4" w:rsidRDefault="00F357F4" w:rsidP="00F357F4">
            <w:pPr>
              <w:jc w:val="right"/>
              <w:rPr>
                <w:rFonts w:eastAsia="Times New Roman" w:cs="Times New Roman"/>
              </w:rPr>
            </w:pPr>
            <w:r w:rsidRPr="00F357F4">
              <w:rPr>
                <w:rFonts w:eastAsia="Times New Roman" w:cs="Times New Roman"/>
              </w:rPr>
              <w:t>1.881464</w:t>
            </w:r>
          </w:p>
        </w:tc>
        <w:tc>
          <w:tcPr>
            <w:tcW w:w="1920" w:type="dxa"/>
            <w:tcBorders>
              <w:top w:val="nil"/>
              <w:left w:val="nil"/>
              <w:bottom w:val="nil"/>
              <w:right w:val="nil"/>
            </w:tcBorders>
            <w:shd w:val="clear" w:color="auto" w:fill="auto"/>
            <w:noWrap/>
            <w:vAlign w:val="bottom"/>
            <w:hideMark/>
          </w:tcPr>
          <w:p w14:paraId="191D5FD0" w14:textId="77777777" w:rsidR="00F357F4" w:rsidRPr="00F357F4" w:rsidRDefault="00F357F4" w:rsidP="00F357F4">
            <w:pPr>
              <w:jc w:val="right"/>
              <w:rPr>
                <w:rFonts w:eastAsia="Times New Roman" w:cs="Times New Roman"/>
              </w:rPr>
            </w:pPr>
            <w:r w:rsidRPr="00F357F4">
              <w:rPr>
                <w:rFonts w:eastAsia="Times New Roman" w:cs="Times New Roman"/>
              </w:rPr>
              <w:t>0.057014</w:t>
            </w:r>
          </w:p>
        </w:tc>
        <w:tc>
          <w:tcPr>
            <w:tcW w:w="1720" w:type="dxa"/>
            <w:tcBorders>
              <w:top w:val="nil"/>
              <w:left w:val="nil"/>
              <w:bottom w:val="nil"/>
              <w:right w:val="nil"/>
            </w:tcBorders>
            <w:shd w:val="clear" w:color="auto" w:fill="auto"/>
            <w:noWrap/>
            <w:vAlign w:val="bottom"/>
            <w:hideMark/>
          </w:tcPr>
          <w:p w14:paraId="16F15E4B" w14:textId="77777777" w:rsidR="00F357F4" w:rsidRPr="00F357F4" w:rsidRDefault="00F357F4" w:rsidP="00F357F4">
            <w:pPr>
              <w:jc w:val="right"/>
              <w:rPr>
                <w:rFonts w:eastAsia="Times New Roman" w:cs="Times New Roman"/>
              </w:rPr>
            </w:pPr>
            <w:r w:rsidRPr="00F357F4">
              <w:rPr>
                <w:rFonts w:eastAsia="Times New Roman" w:cs="Times New Roman"/>
              </w:rPr>
              <w:t>1.613897</w:t>
            </w:r>
          </w:p>
        </w:tc>
        <w:tc>
          <w:tcPr>
            <w:tcW w:w="1580" w:type="dxa"/>
            <w:tcBorders>
              <w:top w:val="nil"/>
              <w:left w:val="nil"/>
              <w:bottom w:val="nil"/>
              <w:right w:val="nil"/>
            </w:tcBorders>
            <w:shd w:val="clear" w:color="auto" w:fill="auto"/>
            <w:noWrap/>
            <w:vAlign w:val="bottom"/>
            <w:hideMark/>
          </w:tcPr>
          <w:p w14:paraId="44BB31C5" w14:textId="77777777" w:rsidR="00F357F4" w:rsidRPr="00F357F4" w:rsidRDefault="00F357F4" w:rsidP="00F357F4">
            <w:pPr>
              <w:jc w:val="right"/>
              <w:rPr>
                <w:rFonts w:eastAsia="Times New Roman" w:cs="Times New Roman"/>
              </w:rPr>
            </w:pPr>
            <w:r w:rsidRPr="00F357F4">
              <w:rPr>
                <w:rFonts w:eastAsia="Times New Roman" w:cs="Times New Roman"/>
              </w:rPr>
              <w:t>0.465975</w:t>
            </w:r>
          </w:p>
        </w:tc>
        <w:tc>
          <w:tcPr>
            <w:tcW w:w="1480" w:type="dxa"/>
            <w:tcBorders>
              <w:top w:val="nil"/>
              <w:left w:val="nil"/>
              <w:bottom w:val="nil"/>
              <w:right w:val="nil"/>
            </w:tcBorders>
            <w:shd w:val="clear" w:color="auto" w:fill="auto"/>
            <w:noWrap/>
            <w:vAlign w:val="bottom"/>
            <w:hideMark/>
          </w:tcPr>
          <w:p w14:paraId="5C713A31" w14:textId="77777777" w:rsidR="00F357F4" w:rsidRPr="00F357F4" w:rsidRDefault="00F357F4" w:rsidP="00F357F4">
            <w:pPr>
              <w:jc w:val="right"/>
              <w:rPr>
                <w:rFonts w:eastAsia="Times New Roman" w:cs="Times New Roman"/>
                <w:b/>
                <w:bCs/>
              </w:rPr>
            </w:pPr>
            <w:r w:rsidRPr="00F357F4">
              <w:rPr>
                <w:rFonts w:eastAsia="Times New Roman" w:cs="Times New Roman"/>
                <w:b/>
                <w:bCs/>
              </w:rPr>
              <w:t>0.037</w:t>
            </w:r>
          </w:p>
        </w:tc>
      </w:tr>
      <w:tr w:rsidR="00F357F4" w:rsidRPr="00F357F4" w14:paraId="23467B17" w14:textId="77777777" w:rsidTr="00F357F4">
        <w:trPr>
          <w:trHeight w:val="380"/>
        </w:trPr>
        <w:tc>
          <w:tcPr>
            <w:tcW w:w="3200" w:type="dxa"/>
            <w:tcBorders>
              <w:top w:val="nil"/>
              <w:left w:val="nil"/>
              <w:bottom w:val="nil"/>
              <w:right w:val="nil"/>
            </w:tcBorders>
            <w:shd w:val="clear" w:color="auto" w:fill="auto"/>
            <w:noWrap/>
            <w:vAlign w:val="bottom"/>
            <w:hideMark/>
          </w:tcPr>
          <w:p w14:paraId="64AD4E69" w14:textId="77777777" w:rsidR="00F357F4" w:rsidRPr="00F357F4" w:rsidRDefault="00F357F4" w:rsidP="00F357F4">
            <w:pPr>
              <w:rPr>
                <w:rFonts w:eastAsia="Times New Roman" w:cs="Times New Roman"/>
                <w:b/>
                <w:bCs/>
              </w:rPr>
            </w:pPr>
            <w:r w:rsidRPr="00F357F4">
              <w:rPr>
                <w:rFonts w:eastAsia="Times New Roman" w:cs="Times New Roman"/>
                <w:b/>
                <w:bCs/>
              </w:rPr>
              <w:t>Dominant Blood meal</w:t>
            </w:r>
          </w:p>
        </w:tc>
        <w:tc>
          <w:tcPr>
            <w:tcW w:w="980" w:type="dxa"/>
            <w:tcBorders>
              <w:top w:val="nil"/>
              <w:left w:val="nil"/>
              <w:bottom w:val="nil"/>
              <w:right w:val="nil"/>
            </w:tcBorders>
            <w:shd w:val="clear" w:color="auto" w:fill="auto"/>
            <w:noWrap/>
            <w:vAlign w:val="bottom"/>
            <w:hideMark/>
          </w:tcPr>
          <w:p w14:paraId="67A5FF03" w14:textId="77777777" w:rsidR="00F357F4" w:rsidRPr="00F357F4" w:rsidRDefault="00F357F4" w:rsidP="00F357F4">
            <w:pPr>
              <w:jc w:val="right"/>
              <w:rPr>
                <w:rFonts w:eastAsia="Times New Roman" w:cs="Times New Roman"/>
              </w:rPr>
            </w:pPr>
            <w:r w:rsidRPr="00F357F4">
              <w:rPr>
                <w:rFonts w:eastAsia="Times New Roman" w:cs="Times New Roman"/>
              </w:rPr>
              <w:t>7</w:t>
            </w:r>
          </w:p>
        </w:tc>
        <w:tc>
          <w:tcPr>
            <w:tcW w:w="1820" w:type="dxa"/>
            <w:tcBorders>
              <w:top w:val="nil"/>
              <w:left w:val="nil"/>
              <w:bottom w:val="nil"/>
              <w:right w:val="nil"/>
            </w:tcBorders>
            <w:shd w:val="clear" w:color="auto" w:fill="auto"/>
            <w:noWrap/>
            <w:vAlign w:val="bottom"/>
            <w:hideMark/>
          </w:tcPr>
          <w:p w14:paraId="6635135E" w14:textId="77777777" w:rsidR="00F357F4" w:rsidRPr="00F357F4" w:rsidRDefault="00F357F4" w:rsidP="00F357F4">
            <w:pPr>
              <w:jc w:val="right"/>
              <w:rPr>
                <w:rFonts w:eastAsia="Times New Roman" w:cs="Times New Roman"/>
              </w:rPr>
            </w:pPr>
            <w:r w:rsidRPr="00F357F4">
              <w:rPr>
                <w:rFonts w:eastAsia="Times New Roman" w:cs="Times New Roman"/>
              </w:rPr>
              <w:t>0.107123</w:t>
            </w:r>
          </w:p>
        </w:tc>
        <w:tc>
          <w:tcPr>
            <w:tcW w:w="1920" w:type="dxa"/>
            <w:tcBorders>
              <w:top w:val="nil"/>
              <w:left w:val="nil"/>
              <w:bottom w:val="nil"/>
              <w:right w:val="nil"/>
            </w:tcBorders>
            <w:shd w:val="clear" w:color="auto" w:fill="auto"/>
            <w:noWrap/>
            <w:vAlign w:val="bottom"/>
            <w:hideMark/>
          </w:tcPr>
          <w:p w14:paraId="1D34F1F7" w14:textId="77777777" w:rsidR="00F357F4" w:rsidRPr="00F357F4" w:rsidRDefault="00F357F4" w:rsidP="00F357F4">
            <w:pPr>
              <w:jc w:val="right"/>
              <w:rPr>
                <w:rFonts w:eastAsia="Times New Roman" w:cs="Times New Roman"/>
              </w:rPr>
            </w:pPr>
            <w:r w:rsidRPr="00F357F4">
              <w:rPr>
                <w:rFonts w:eastAsia="Times New Roman" w:cs="Times New Roman"/>
              </w:rPr>
              <w:t>0.015303</w:t>
            </w:r>
          </w:p>
        </w:tc>
        <w:tc>
          <w:tcPr>
            <w:tcW w:w="1720" w:type="dxa"/>
            <w:tcBorders>
              <w:top w:val="nil"/>
              <w:left w:val="nil"/>
              <w:bottom w:val="nil"/>
              <w:right w:val="nil"/>
            </w:tcBorders>
            <w:shd w:val="clear" w:color="auto" w:fill="auto"/>
            <w:noWrap/>
            <w:vAlign w:val="bottom"/>
            <w:hideMark/>
          </w:tcPr>
          <w:p w14:paraId="13334B07" w14:textId="77777777" w:rsidR="00F357F4" w:rsidRPr="00F357F4" w:rsidRDefault="00F357F4" w:rsidP="00F357F4">
            <w:pPr>
              <w:jc w:val="right"/>
              <w:rPr>
                <w:rFonts w:eastAsia="Times New Roman" w:cs="Times New Roman"/>
              </w:rPr>
            </w:pPr>
            <w:r w:rsidRPr="00F357F4">
              <w:rPr>
                <w:rFonts w:eastAsia="Times New Roman" w:cs="Times New Roman"/>
              </w:rPr>
              <w:t>0.433191</w:t>
            </w:r>
          </w:p>
        </w:tc>
        <w:tc>
          <w:tcPr>
            <w:tcW w:w="1580" w:type="dxa"/>
            <w:tcBorders>
              <w:top w:val="nil"/>
              <w:left w:val="nil"/>
              <w:bottom w:val="nil"/>
              <w:right w:val="nil"/>
            </w:tcBorders>
            <w:shd w:val="clear" w:color="auto" w:fill="auto"/>
            <w:noWrap/>
            <w:vAlign w:val="bottom"/>
            <w:hideMark/>
          </w:tcPr>
          <w:p w14:paraId="31D20B29" w14:textId="77777777" w:rsidR="00F357F4" w:rsidRPr="00F357F4" w:rsidRDefault="00F357F4" w:rsidP="00F357F4">
            <w:pPr>
              <w:jc w:val="right"/>
              <w:rPr>
                <w:rFonts w:eastAsia="Times New Roman" w:cs="Times New Roman"/>
              </w:rPr>
            </w:pPr>
            <w:r w:rsidRPr="00F357F4">
              <w:rPr>
                <w:rFonts w:eastAsia="Times New Roman" w:cs="Times New Roman"/>
              </w:rPr>
              <w:t>0.026531</w:t>
            </w:r>
          </w:p>
        </w:tc>
        <w:tc>
          <w:tcPr>
            <w:tcW w:w="1480" w:type="dxa"/>
            <w:tcBorders>
              <w:top w:val="nil"/>
              <w:left w:val="nil"/>
              <w:bottom w:val="nil"/>
              <w:right w:val="nil"/>
            </w:tcBorders>
            <w:shd w:val="clear" w:color="auto" w:fill="auto"/>
            <w:noWrap/>
            <w:vAlign w:val="bottom"/>
            <w:hideMark/>
          </w:tcPr>
          <w:p w14:paraId="6202DF89" w14:textId="77777777" w:rsidR="00F357F4" w:rsidRPr="00F357F4" w:rsidRDefault="00F357F4" w:rsidP="00F357F4">
            <w:pPr>
              <w:jc w:val="right"/>
              <w:rPr>
                <w:rFonts w:eastAsia="Times New Roman" w:cs="Times New Roman"/>
              </w:rPr>
            </w:pPr>
            <w:r w:rsidRPr="00F357F4">
              <w:rPr>
                <w:rFonts w:eastAsia="Times New Roman" w:cs="Times New Roman"/>
              </w:rPr>
              <w:t>0.962</w:t>
            </w:r>
          </w:p>
        </w:tc>
      </w:tr>
      <w:tr w:rsidR="00F357F4" w:rsidRPr="00F357F4" w14:paraId="6D4CF5E1" w14:textId="77777777" w:rsidTr="00F357F4">
        <w:trPr>
          <w:trHeight w:val="380"/>
        </w:trPr>
        <w:tc>
          <w:tcPr>
            <w:tcW w:w="3200" w:type="dxa"/>
            <w:tcBorders>
              <w:top w:val="nil"/>
              <w:left w:val="nil"/>
              <w:bottom w:val="nil"/>
              <w:right w:val="nil"/>
            </w:tcBorders>
            <w:shd w:val="clear" w:color="auto" w:fill="auto"/>
            <w:noWrap/>
            <w:vAlign w:val="bottom"/>
            <w:hideMark/>
          </w:tcPr>
          <w:p w14:paraId="61ECDF8B" w14:textId="77777777" w:rsidR="00F357F4" w:rsidRPr="00F357F4" w:rsidRDefault="00F357F4" w:rsidP="00F357F4">
            <w:pPr>
              <w:rPr>
                <w:rFonts w:eastAsia="Times New Roman" w:cs="Times New Roman"/>
                <w:b/>
                <w:bCs/>
              </w:rPr>
            </w:pPr>
            <w:r w:rsidRPr="00F357F4">
              <w:rPr>
                <w:rFonts w:eastAsia="Times New Roman" w:cs="Times New Roman"/>
                <w:b/>
                <w:bCs/>
              </w:rPr>
              <w:t>Blood meal richness</w:t>
            </w:r>
          </w:p>
        </w:tc>
        <w:tc>
          <w:tcPr>
            <w:tcW w:w="980" w:type="dxa"/>
            <w:tcBorders>
              <w:top w:val="nil"/>
              <w:left w:val="nil"/>
              <w:bottom w:val="nil"/>
              <w:right w:val="nil"/>
            </w:tcBorders>
            <w:shd w:val="clear" w:color="auto" w:fill="auto"/>
            <w:noWrap/>
            <w:vAlign w:val="bottom"/>
            <w:hideMark/>
          </w:tcPr>
          <w:p w14:paraId="5748CE8E" w14:textId="77777777" w:rsidR="00F357F4" w:rsidRPr="00F357F4" w:rsidRDefault="00F357F4" w:rsidP="00F357F4">
            <w:pPr>
              <w:jc w:val="right"/>
              <w:rPr>
                <w:rFonts w:eastAsia="Times New Roman" w:cs="Times New Roman"/>
              </w:rPr>
            </w:pPr>
            <w:r w:rsidRPr="00F357F4">
              <w:rPr>
                <w:rFonts w:eastAsia="Times New Roman" w:cs="Times New Roman"/>
              </w:rPr>
              <w:t>4</w:t>
            </w:r>
          </w:p>
        </w:tc>
        <w:tc>
          <w:tcPr>
            <w:tcW w:w="1820" w:type="dxa"/>
            <w:tcBorders>
              <w:top w:val="nil"/>
              <w:left w:val="nil"/>
              <w:bottom w:val="nil"/>
              <w:right w:val="nil"/>
            </w:tcBorders>
            <w:shd w:val="clear" w:color="auto" w:fill="auto"/>
            <w:noWrap/>
            <w:vAlign w:val="bottom"/>
            <w:hideMark/>
          </w:tcPr>
          <w:p w14:paraId="1F290F7B" w14:textId="77777777" w:rsidR="00F357F4" w:rsidRPr="00F357F4" w:rsidRDefault="00F357F4" w:rsidP="00F357F4">
            <w:pPr>
              <w:jc w:val="right"/>
              <w:rPr>
                <w:rFonts w:eastAsia="Times New Roman" w:cs="Times New Roman"/>
              </w:rPr>
            </w:pPr>
            <w:r w:rsidRPr="00F357F4">
              <w:rPr>
                <w:rFonts w:eastAsia="Times New Roman" w:cs="Times New Roman"/>
              </w:rPr>
              <w:t>0.114707</w:t>
            </w:r>
          </w:p>
        </w:tc>
        <w:tc>
          <w:tcPr>
            <w:tcW w:w="1920" w:type="dxa"/>
            <w:tcBorders>
              <w:top w:val="nil"/>
              <w:left w:val="nil"/>
              <w:bottom w:val="nil"/>
              <w:right w:val="nil"/>
            </w:tcBorders>
            <w:shd w:val="clear" w:color="auto" w:fill="auto"/>
            <w:noWrap/>
            <w:vAlign w:val="bottom"/>
            <w:hideMark/>
          </w:tcPr>
          <w:p w14:paraId="054398C3" w14:textId="77777777" w:rsidR="00F357F4" w:rsidRPr="00F357F4" w:rsidRDefault="00F357F4" w:rsidP="00F357F4">
            <w:pPr>
              <w:jc w:val="right"/>
              <w:rPr>
                <w:rFonts w:eastAsia="Times New Roman" w:cs="Times New Roman"/>
              </w:rPr>
            </w:pPr>
            <w:r w:rsidRPr="00F357F4">
              <w:rPr>
                <w:rFonts w:eastAsia="Times New Roman" w:cs="Times New Roman"/>
              </w:rPr>
              <w:t>0.028677</w:t>
            </w:r>
          </w:p>
        </w:tc>
        <w:tc>
          <w:tcPr>
            <w:tcW w:w="1720" w:type="dxa"/>
            <w:tcBorders>
              <w:top w:val="nil"/>
              <w:left w:val="nil"/>
              <w:bottom w:val="nil"/>
              <w:right w:val="nil"/>
            </w:tcBorders>
            <w:shd w:val="clear" w:color="auto" w:fill="auto"/>
            <w:noWrap/>
            <w:vAlign w:val="bottom"/>
            <w:hideMark/>
          </w:tcPr>
          <w:p w14:paraId="0D48115D" w14:textId="77777777" w:rsidR="00F357F4" w:rsidRPr="00F357F4" w:rsidRDefault="00F357F4" w:rsidP="00F357F4">
            <w:pPr>
              <w:jc w:val="right"/>
              <w:rPr>
                <w:rFonts w:eastAsia="Times New Roman" w:cs="Times New Roman"/>
              </w:rPr>
            </w:pPr>
            <w:r w:rsidRPr="00F357F4">
              <w:rPr>
                <w:rFonts w:eastAsia="Times New Roman" w:cs="Times New Roman"/>
              </w:rPr>
              <w:t>0.811752</w:t>
            </w:r>
          </w:p>
        </w:tc>
        <w:tc>
          <w:tcPr>
            <w:tcW w:w="1580" w:type="dxa"/>
            <w:tcBorders>
              <w:top w:val="nil"/>
              <w:left w:val="nil"/>
              <w:bottom w:val="nil"/>
              <w:right w:val="nil"/>
            </w:tcBorders>
            <w:shd w:val="clear" w:color="auto" w:fill="auto"/>
            <w:noWrap/>
            <w:vAlign w:val="bottom"/>
            <w:hideMark/>
          </w:tcPr>
          <w:p w14:paraId="20CEC9D2" w14:textId="77777777" w:rsidR="00F357F4" w:rsidRPr="00F357F4" w:rsidRDefault="00F357F4" w:rsidP="00F357F4">
            <w:pPr>
              <w:jc w:val="right"/>
              <w:rPr>
                <w:rFonts w:eastAsia="Times New Roman" w:cs="Times New Roman"/>
              </w:rPr>
            </w:pPr>
            <w:r w:rsidRPr="00F357F4">
              <w:rPr>
                <w:rFonts w:eastAsia="Times New Roman" w:cs="Times New Roman"/>
              </w:rPr>
              <w:t>0.028409</w:t>
            </w:r>
          </w:p>
        </w:tc>
        <w:tc>
          <w:tcPr>
            <w:tcW w:w="1480" w:type="dxa"/>
            <w:tcBorders>
              <w:top w:val="nil"/>
              <w:left w:val="nil"/>
              <w:bottom w:val="nil"/>
              <w:right w:val="nil"/>
            </w:tcBorders>
            <w:shd w:val="clear" w:color="auto" w:fill="auto"/>
            <w:noWrap/>
            <w:vAlign w:val="bottom"/>
            <w:hideMark/>
          </w:tcPr>
          <w:p w14:paraId="38213722" w14:textId="77777777" w:rsidR="00F357F4" w:rsidRPr="00F357F4" w:rsidRDefault="00F357F4" w:rsidP="00F357F4">
            <w:pPr>
              <w:jc w:val="right"/>
              <w:rPr>
                <w:rFonts w:eastAsia="Times New Roman" w:cs="Times New Roman"/>
              </w:rPr>
            </w:pPr>
            <w:r w:rsidRPr="00F357F4">
              <w:rPr>
                <w:rFonts w:eastAsia="Times New Roman" w:cs="Times New Roman"/>
              </w:rPr>
              <w:t>0.62</w:t>
            </w:r>
          </w:p>
        </w:tc>
      </w:tr>
      <w:tr w:rsidR="00F357F4" w:rsidRPr="00F357F4" w14:paraId="78D7E93F" w14:textId="77777777" w:rsidTr="00F357F4">
        <w:trPr>
          <w:trHeight w:val="380"/>
        </w:trPr>
        <w:tc>
          <w:tcPr>
            <w:tcW w:w="3200" w:type="dxa"/>
            <w:tcBorders>
              <w:top w:val="nil"/>
              <w:left w:val="nil"/>
              <w:bottom w:val="nil"/>
              <w:right w:val="nil"/>
            </w:tcBorders>
            <w:shd w:val="clear" w:color="auto" w:fill="auto"/>
            <w:noWrap/>
            <w:vAlign w:val="bottom"/>
            <w:hideMark/>
          </w:tcPr>
          <w:p w14:paraId="3C81B379" w14:textId="77777777" w:rsidR="00F357F4" w:rsidRPr="00F357F4" w:rsidRDefault="00F357F4" w:rsidP="00F357F4">
            <w:pPr>
              <w:rPr>
                <w:rFonts w:eastAsia="Times New Roman" w:cs="Times New Roman"/>
                <w:b/>
                <w:bCs/>
              </w:rPr>
            </w:pPr>
            <w:r w:rsidRPr="00F357F4">
              <w:rPr>
                <w:rFonts w:eastAsia="Times New Roman" w:cs="Times New Roman"/>
                <w:b/>
                <w:bCs/>
              </w:rPr>
              <w:t>Infection Type</w:t>
            </w:r>
          </w:p>
        </w:tc>
        <w:tc>
          <w:tcPr>
            <w:tcW w:w="980" w:type="dxa"/>
            <w:tcBorders>
              <w:top w:val="nil"/>
              <w:left w:val="nil"/>
              <w:bottom w:val="nil"/>
              <w:right w:val="nil"/>
            </w:tcBorders>
            <w:shd w:val="clear" w:color="auto" w:fill="auto"/>
            <w:noWrap/>
            <w:vAlign w:val="bottom"/>
            <w:hideMark/>
          </w:tcPr>
          <w:p w14:paraId="56CEF0D0" w14:textId="77777777" w:rsidR="00F357F4" w:rsidRPr="00F357F4" w:rsidRDefault="00F357F4" w:rsidP="00F357F4">
            <w:pPr>
              <w:jc w:val="right"/>
              <w:rPr>
                <w:rFonts w:eastAsia="Times New Roman" w:cs="Times New Roman"/>
              </w:rPr>
            </w:pPr>
            <w:r w:rsidRPr="00F357F4">
              <w:rPr>
                <w:rFonts w:eastAsia="Times New Roman" w:cs="Times New Roman"/>
              </w:rPr>
              <w:t>2</w:t>
            </w:r>
          </w:p>
        </w:tc>
        <w:tc>
          <w:tcPr>
            <w:tcW w:w="1820" w:type="dxa"/>
            <w:tcBorders>
              <w:top w:val="nil"/>
              <w:left w:val="nil"/>
              <w:bottom w:val="nil"/>
              <w:right w:val="nil"/>
            </w:tcBorders>
            <w:shd w:val="clear" w:color="auto" w:fill="auto"/>
            <w:noWrap/>
            <w:vAlign w:val="bottom"/>
            <w:hideMark/>
          </w:tcPr>
          <w:p w14:paraId="5BF93CD1" w14:textId="77777777" w:rsidR="00F357F4" w:rsidRPr="00F357F4" w:rsidRDefault="00F357F4" w:rsidP="00F357F4">
            <w:pPr>
              <w:jc w:val="right"/>
              <w:rPr>
                <w:rFonts w:eastAsia="Times New Roman" w:cs="Times New Roman"/>
              </w:rPr>
            </w:pPr>
            <w:r w:rsidRPr="00F357F4">
              <w:rPr>
                <w:rFonts w:eastAsia="Times New Roman" w:cs="Times New Roman"/>
              </w:rPr>
              <w:t>0.062072</w:t>
            </w:r>
          </w:p>
        </w:tc>
        <w:tc>
          <w:tcPr>
            <w:tcW w:w="1920" w:type="dxa"/>
            <w:tcBorders>
              <w:top w:val="nil"/>
              <w:left w:val="nil"/>
              <w:bottom w:val="nil"/>
              <w:right w:val="nil"/>
            </w:tcBorders>
            <w:shd w:val="clear" w:color="auto" w:fill="auto"/>
            <w:noWrap/>
            <w:vAlign w:val="bottom"/>
            <w:hideMark/>
          </w:tcPr>
          <w:p w14:paraId="039F154A" w14:textId="77777777" w:rsidR="00F357F4" w:rsidRPr="00F357F4" w:rsidRDefault="00F357F4" w:rsidP="00F357F4">
            <w:pPr>
              <w:jc w:val="right"/>
              <w:rPr>
                <w:rFonts w:eastAsia="Times New Roman" w:cs="Times New Roman"/>
              </w:rPr>
            </w:pPr>
            <w:r w:rsidRPr="00F357F4">
              <w:rPr>
                <w:rFonts w:eastAsia="Times New Roman" w:cs="Times New Roman"/>
              </w:rPr>
              <w:t>0.031036</w:t>
            </w:r>
          </w:p>
        </w:tc>
        <w:tc>
          <w:tcPr>
            <w:tcW w:w="1720" w:type="dxa"/>
            <w:tcBorders>
              <w:top w:val="nil"/>
              <w:left w:val="nil"/>
              <w:bottom w:val="nil"/>
              <w:right w:val="nil"/>
            </w:tcBorders>
            <w:shd w:val="clear" w:color="auto" w:fill="auto"/>
            <w:noWrap/>
            <w:vAlign w:val="bottom"/>
            <w:hideMark/>
          </w:tcPr>
          <w:p w14:paraId="090078ED" w14:textId="77777777" w:rsidR="00F357F4" w:rsidRPr="00F357F4" w:rsidRDefault="00F357F4" w:rsidP="00F357F4">
            <w:pPr>
              <w:jc w:val="right"/>
              <w:rPr>
                <w:rFonts w:eastAsia="Times New Roman" w:cs="Times New Roman"/>
              </w:rPr>
            </w:pPr>
            <w:r w:rsidRPr="00F357F4">
              <w:rPr>
                <w:rFonts w:eastAsia="Times New Roman" w:cs="Times New Roman"/>
              </w:rPr>
              <w:t>0.878532</w:t>
            </w:r>
          </w:p>
        </w:tc>
        <w:tc>
          <w:tcPr>
            <w:tcW w:w="1580" w:type="dxa"/>
            <w:tcBorders>
              <w:top w:val="nil"/>
              <w:left w:val="nil"/>
              <w:bottom w:val="nil"/>
              <w:right w:val="nil"/>
            </w:tcBorders>
            <w:shd w:val="clear" w:color="auto" w:fill="auto"/>
            <w:noWrap/>
            <w:vAlign w:val="bottom"/>
            <w:hideMark/>
          </w:tcPr>
          <w:p w14:paraId="722BC2AF" w14:textId="77777777" w:rsidR="00F357F4" w:rsidRPr="00F357F4" w:rsidRDefault="00F357F4" w:rsidP="00F357F4">
            <w:pPr>
              <w:jc w:val="right"/>
              <w:rPr>
                <w:rFonts w:eastAsia="Times New Roman" w:cs="Times New Roman"/>
              </w:rPr>
            </w:pPr>
            <w:r w:rsidRPr="00F357F4">
              <w:rPr>
                <w:rFonts w:eastAsia="Times New Roman" w:cs="Times New Roman"/>
              </w:rPr>
              <w:t>0.015373</w:t>
            </w:r>
          </w:p>
        </w:tc>
        <w:tc>
          <w:tcPr>
            <w:tcW w:w="1480" w:type="dxa"/>
            <w:tcBorders>
              <w:top w:val="nil"/>
              <w:left w:val="nil"/>
              <w:bottom w:val="nil"/>
              <w:right w:val="nil"/>
            </w:tcBorders>
            <w:shd w:val="clear" w:color="auto" w:fill="auto"/>
            <w:noWrap/>
            <w:vAlign w:val="bottom"/>
            <w:hideMark/>
          </w:tcPr>
          <w:p w14:paraId="13D8A252" w14:textId="77777777" w:rsidR="00F357F4" w:rsidRPr="00F357F4" w:rsidRDefault="00F357F4" w:rsidP="00F357F4">
            <w:pPr>
              <w:jc w:val="right"/>
              <w:rPr>
                <w:rFonts w:eastAsia="Times New Roman" w:cs="Times New Roman"/>
              </w:rPr>
            </w:pPr>
            <w:r w:rsidRPr="00F357F4">
              <w:rPr>
                <w:rFonts w:eastAsia="Times New Roman" w:cs="Times New Roman"/>
              </w:rPr>
              <w:t>0.533</w:t>
            </w:r>
          </w:p>
        </w:tc>
      </w:tr>
      <w:tr w:rsidR="00F357F4" w:rsidRPr="00F357F4" w14:paraId="6B4F75FA" w14:textId="77777777" w:rsidTr="00F357F4">
        <w:trPr>
          <w:trHeight w:val="380"/>
        </w:trPr>
        <w:tc>
          <w:tcPr>
            <w:tcW w:w="3200" w:type="dxa"/>
            <w:tcBorders>
              <w:top w:val="nil"/>
              <w:left w:val="nil"/>
              <w:bottom w:val="nil"/>
              <w:right w:val="nil"/>
            </w:tcBorders>
            <w:shd w:val="clear" w:color="auto" w:fill="auto"/>
            <w:noWrap/>
            <w:vAlign w:val="bottom"/>
            <w:hideMark/>
          </w:tcPr>
          <w:p w14:paraId="0E1BFE57" w14:textId="77777777" w:rsidR="00F357F4" w:rsidRPr="00F357F4" w:rsidRDefault="00F357F4" w:rsidP="00F357F4">
            <w:pPr>
              <w:rPr>
                <w:rFonts w:eastAsia="Times New Roman" w:cs="Times New Roman"/>
                <w:b/>
                <w:bCs/>
              </w:rPr>
            </w:pPr>
            <w:r w:rsidRPr="00F357F4">
              <w:rPr>
                <w:rFonts w:eastAsia="Times New Roman" w:cs="Times New Roman"/>
                <w:b/>
                <w:bCs/>
              </w:rPr>
              <w:t>Residuals</w:t>
            </w:r>
          </w:p>
        </w:tc>
        <w:tc>
          <w:tcPr>
            <w:tcW w:w="980" w:type="dxa"/>
            <w:tcBorders>
              <w:top w:val="nil"/>
              <w:left w:val="nil"/>
              <w:bottom w:val="nil"/>
              <w:right w:val="nil"/>
            </w:tcBorders>
            <w:shd w:val="clear" w:color="auto" w:fill="auto"/>
            <w:noWrap/>
            <w:vAlign w:val="bottom"/>
            <w:hideMark/>
          </w:tcPr>
          <w:p w14:paraId="62F90B2C" w14:textId="77777777" w:rsidR="00F357F4" w:rsidRPr="00F357F4" w:rsidRDefault="00F357F4" w:rsidP="00F357F4">
            <w:pPr>
              <w:jc w:val="right"/>
              <w:rPr>
                <w:rFonts w:eastAsia="Times New Roman" w:cs="Times New Roman"/>
              </w:rPr>
            </w:pPr>
            <w:r w:rsidRPr="00F357F4">
              <w:rPr>
                <w:rFonts w:eastAsia="Times New Roman" w:cs="Times New Roman"/>
              </w:rPr>
              <w:t>53</w:t>
            </w:r>
          </w:p>
        </w:tc>
        <w:tc>
          <w:tcPr>
            <w:tcW w:w="1820" w:type="dxa"/>
            <w:tcBorders>
              <w:top w:val="nil"/>
              <w:left w:val="nil"/>
              <w:bottom w:val="nil"/>
              <w:right w:val="nil"/>
            </w:tcBorders>
            <w:shd w:val="clear" w:color="auto" w:fill="auto"/>
            <w:noWrap/>
            <w:vAlign w:val="bottom"/>
            <w:hideMark/>
          </w:tcPr>
          <w:p w14:paraId="072E8056" w14:textId="77777777" w:rsidR="00F357F4" w:rsidRPr="00F357F4" w:rsidRDefault="00F357F4" w:rsidP="00F357F4">
            <w:pPr>
              <w:jc w:val="right"/>
              <w:rPr>
                <w:rFonts w:eastAsia="Times New Roman" w:cs="Times New Roman"/>
              </w:rPr>
            </w:pPr>
            <w:r w:rsidRPr="00F357F4">
              <w:rPr>
                <w:rFonts w:eastAsia="Times New Roman" w:cs="Times New Roman"/>
              </w:rPr>
              <w:t>1.872329</w:t>
            </w:r>
          </w:p>
        </w:tc>
        <w:tc>
          <w:tcPr>
            <w:tcW w:w="1920" w:type="dxa"/>
            <w:tcBorders>
              <w:top w:val="nil"/>
              <w:left w:val="nil"/>
              <w:bottom w:val="nil"/>
              <w:right w:val="nil"/>
            </w:tcBorders>
            <w:shd w:val="clear" w:color="auto" w:fill="auto"/>
            <w:noWrap/>
            <w:vAlign w:val="bottom"/>
            <w:hideMark/>
          </w:tcPr>
          <w:p w14:paraId="1DFE258E" w14:textId="77777777" w:rsidR="00F357F4" w:rsidRPr="00F357F4" w:rsidRDefault="00F357F4" w:rsidP="00F357F4">
            <w:pPr>
              <w:jc w:val="right"/>
              <w:rPr>
                <w:rFonts w:eastAsia="Times New Roman" w:cs="Times New Roman"/>
              </w:rPr>
            </w:pPr>
            <w:r w:rsidRPr="00F357F4">
              <w:rPr>
                <w:rFonts w:eastAsia="Times New Roman" w:cs="Times New Roman"/>
              </w:rPr>
              <w:t>0.035327</w:t>
            </w:r>
          </w:p>
        </w:tc>
        <w:tc>
          <w:tcPr>
            <w:tcW w:w="1720" w:type="dxa"/>
            <w:tcBorders>
              <w:top w:val="nil"/>
              <w:left w:val="nil"/>
              <w:bottom w:val="nil"/>
              <w:right w:val="nil"/>
            </w:tcBorders>
            <w:shd w:val="clear" w:color="auto" w:fill="auto"/>
            <w:noWrap/>
            <w:vAlign w:val="bottom"/>
            <w:hideMark/>
          </w:tcPr>
          <w:p w14:paraId="39F388E9" w14:textId="77777777" w:rsidR="00F357F4" w:rsidRPr="00F357F4" w:rsidRDefault="00F357F4" w:rsidP="00F357F4">
            <w:pPr>
              <w:jc w:val="right"/>
              <w:rPr>
                <w:rFonts w:eastAsia="Times New Roman" w:cs="Times New Roman"/>
              </w:rPr>
            </w:pPr>
            <w:r w:rsidRPr="00F357F4">
              <w:rPr>
                <w:rFonts w:eastAsia="Times New Roman" w:cs="Times New Roman"/>
              </w:rPr>
              <w:t>NaN</w:t>
            </w:r>
          </w:p>
        </w:tc>
        <w:tc>
          <w:tcPr>
            <w:tcW w:w="1580" w:type="dxa"/>
            <w:tcBorders>
              <w:top w:val="nil"/>
              <w:left w:val="nil"/>
              <w:bottom w:val="nil"/>
              <w:right w:val="nil"/>
            </w:tcBorders>
            <w:shd w:val="clear" w:color="auto" w:fill="auto"/>
            <w:noWrap/>
            <w:vAlign w:val="bottom"/>
            <w:hideMark/>
          </w:tcPr>
          <w:p w14:paraId="4ED821B1" w14:textId="77777777" w:rsidR="00F357F4" w:rsidRPr="00F357F4" w:rsidRDefault="00F357F4" w:rsidP="00F357F4">
            <w:pPr>
              <w:jc w:val="right"/>
              <w:rPr>
                <w:rFonts w:eastAsia="Times New Roman" w:cs="Times New Roman"/>
              </w:rPr>
            </w:pPr>
            <w:r w:rsidRPr="00F357F4">
              <w:rPr>
                <w:rFonts w:eastAsia="Times New Roman" w:cs="Times New Roman"/>
              </w:rPr>
              <w:t>0.463712</w:t>
            </w:r>
          </w:p>
        </w:tc>
        <w:tc>
          <w:tcPr>
            <w:tcW w:w="1480" w:type="dxa"/>
            <w:tcBorders>
              <w:top w:val="nil"/>
              <w:left w:val="nil"/>
              <w:bottom w:val="nil"/>
              <w:right w:val="nil"/>
            </w:tcBorders>
            <w:shd w:val="clear" w:color="auto" w:fill="auto"/>
            <w:noWrap/>
            <w:vAlign w:val="bottom"/>
            <w:hideMark/>
          </w:tcPr>
          <w:p w14:paraId="54917557" w14:textId="77777777" w:rsidR="00F357F4" w:rsidRPr="00F357F4" w:rsidRDefault="00F357F4" w:rsidP="00F357F4">
            <w:pPr>
              <w:jc w:val="right"/>
              <w:rPr>
                <w:rFonts w:eastAsia="Times New Roman" w:cs="Times New Roman"/>
              </w:rPr>
            </w:pPr>
            <w:r w:rsidRPr="00F357F4">
              <w:rPr>
                <w:rFonts w:eastAsia="Times New Roman" w:cs="Times New Roman"/>
              </w:rPr>
              <w:t>NaN</w:t>
            </w:r>
          </w:p>
        </w:tc>
      </w:tr>
      <w:tr w:rsidR="00F357F4" w:rsidRPr="00F357F4" w14:paraId="66452CCF" w14:textId="77777777" w:rsidTr="00F357F4">
        <w:trPr>
          <w:trHeight w:val="380"/>
        </w:trPr>
        <w:tc>
          <w:tcPr>
            <w:tcW w:w="3200" w:type="dxa"/>
            <w:tcBorders>
              <w:top w:val="nil"/>
              <w:left w:val="nil"/>
              <w:bottom w:val="nil"/>
              <w:right w:val="nil"/>
            </w:tcBorders>
            <w:shd w:val="clear" w:color="auto" w:fill="auto"/>
            <w:noWrap/>
            <w:vAlign w:val="bottom"/>
            <w:hideMark/>
          </w:tcPr>
          <w:p w14:paraId="626DDCD2" w14:textId="77777777" w:rsidR="00F357F4" w:rsidRPr="00F357F4" w:rsidRDefault="00F357F4" w:rsidP="00F357F4">
            <w:pPr>
              <w:rPr>
                <w:rFonts w:eastAsia="Times New Roman" w:cs="Times New Roman"/>
                <w:b/>
                <w:bCs/>
              </w:rPr>
            </w:pPr>
            <w:r w:rsidRPr="00F357F4">
              <w:rPr>
                <w:rFonts w:eastAsia="Times New Roman" w:cs="Times New Roman"/>
                <w:b/>
                <w:bCs/>
              </w:rPr>
              <w:t>Total</w:t>
            </w:r>
          </w:p>
        </w:tc>
        <w:tc>
          <w:tcPr>
            <w:tcW w:w="980" w:type="dxa"/>
            <w:tcBorders>
              <w:top w:val="nil"/>
              <w:left w:val="nil"/>
              <w:bottom w:val="nil"/>
              <w:right w:val="nil"/>
            </w:tcBorders>
            <w:shd w:val="clear" w:color="auto" w:fill="auto"/>
            <w:noWrap/>
            <w:vAlign w:val="bottom"/>
            <w:hideMark/>
          </w:tcPr>
          <w:p w14:paraId="2BBD5ECC" w14:textId="77777777" w:rsidR="00F357F4" w:rsidRPr="00F357F4" w:rsidRDefault="00F357F4" w:rsidP="00F357F4">
            <w:pPr>
              <w:jc w:val="right"/>
              <w:rPr>
                <w:rFonts w:eastAsia="Times New Roman" w:cs="Times New Roman"/>
              </w:rPr>
            </w:pPr>
            <w:r w:rsidRPr="00F357F4">
              <w:rPr>
                <w:rFonts w:eastAsia="Times New Roman" w:cs="Times New Roman"/>
              </w:rPr>
              <w:t>99</w:t>
            </w:r>
          </w:p>
        </w:tc>
        <w:tc>
          <w:tcPr>
            <w:tcW w:w="1820" w:type="dxa"/>
            <w:tcBorders>
              <w:top w:val="nil"/>
              <w:left w:val="nil"/>
              <w:bottom w:val="nil"/>
              <w:right w:val="nil"/>
            </w:tcBorders>
            <w:shd w:val="clear" w:color="auto" w:fill="auto"/>
            <w:noWrap/>
            <w:vAlign w:val="bottom"/>
            <w:hideMark/>
          </w:tcPr>
          <w:p w14:paraId="1AEA9147" w14:textId="77777777" w:rsidR="00F357F4" w:rsidRPr="00F357F4" w:rsidRDefault="00F357F4" w:rsidP="00F357F4">
            <w:pPr>
              <w:jc w:val="right"/>
              <w:rPr>
                <w:rFonts w:eastAsia="Times New Roman" w:cs="Times New Roman"/>
              </w:rPr>
            </w:pPr>
            <w:r w:rsidRPr="00F357F4">
              <w:rPr>
                <w:rFonts w:eastAsia="Times New Roman" w:cs="Times New Roman"/>
              </w:rPr>
              <w:t>4.037695</w:t>
            </w:r>
          </w:p>
        </w:tc>
        <w:tc>
          <w:tcPr>
            <w:tcW w:w="1920" w:type="dxa"/>
            <w:tcBorders>
              <w:top w:val="nil"/>
              <w:left w:val="nil"/>
              <w:bottom w:val="nil"/>
              <w:right w:val="nil"/>
            </w:tcBorders>
            <w:shd w:val="clear" w:color="auto" w:fill="auto"/>
            <w:noWrap/>
            <w:vAlign w:val="bottom"/>
            <w:hideMark/>
          </w:tcPr>
          <w:p w14:paraId="33D40A1D" w14:textId="77777777" w:rsidR="00F357F4" w:rsidRPr="00F357F4" w:rsidRDefault="00F357F4" w:rsidP="00F357F4">
            <w:pPr>
              <w:jc w:val="right"/>
              <w:rPr>
                <w:rFonts w:eastAsia="Times New Roman" w:cs="Times New Roman"/>
              </w:rPr>
            </w:pPr>
            <w:r w:rsidRPr="00F357F4">
              <w:rPr>
                <w:rFonts w:eastAsia="Times New Roman" w:cs="Times New Roman"/>
              </w:rPr>
              <w:t>NaN</w:t>
            </w:r>
          </w:p>
        </w:tc>
        <w:tc>
          <w:tcPr>
            <w:tcW w:w="1720" w:type="dxa"/>
            <w:tcBorders>
              <w:top w:val="nil"/>
              <w:left w:val="nil"/>
              <w:bottom w:val="nil"/>
              <w:right w:val="nil"/>
            </w:tcBorders>
            <w:shd w:val="clear" w:color="auto" w:fill="auto"/>
            <w:noWrap/>
            <w:vAlign w:val="bottom"/>
            <w:hideMark/>
          </w:tcPr>
          <w:p w14:paraId="6894D2A6" w14:textId="77777777" w:rsidR="00F357F4" w:rsidRPr="00F357F4" w:rsidRDefault="00F357F4" w:rsidP="00F357F4">
            <w:pPr>
              <w:jc w:val="right"/>
              <w:rPr>
                <w:rFonts w:eastAsia="Times New Roman" w:cs="Times New Roman"/>
              </w:rPr>
            </w:pPr>
            <w:r w:rsidRPr="00F357F4">
              <w:rPr>
                <w:rFonts w:eastAsia="Times New Roman" w:cs="Times New Roman"/>
              </w:rPr>
              <w:t>NaN</w:t>
            </w:r>
          </w:p>
        </w:tc>
        <w:tc>
          <w:tcPr>
            <w:tcW w:w="1580" w:type="dxa"/>
            <w:tcBorders>
              <w:top w:val="nil"/>
              <w:left w:val="nil"/>
              <w:bottom w:val="nil"/>
              <w:right w:val="nil"/>
            </w:tcBorders>
            <w:shd w:val="clear" w:color="auto" w:fill="auto"/>
            <w:noWrap/>
            <w:vAlign w:val="bottom"/>
            <w:hideMark/>
          </w:tcPr>
          <w:p w14:paraId="30621B86" w14:textId="77777777" w:rsidR="00F357F4" w:rsidRPr="00F357F4" w:rsidRDefault="00F357F4" w:rsidP="00F357F4">
            <w:pPr>
              <w:jc w:val="right"/>
              <w:rPr>
                <w:rFonts w:eastAsia="Times New Roman" w:cs="Times New Roman"/>
              </w:rPr>
            </w:pPr>
            <w:r w:rsidRPr="00F357F4">
              <w:rPr>
                <w:rFonts w:eastAsia="Times New Roman" w:cs="Times New Roman"/>
              </w:rPr>
              <w:t>1</w:t>
            </w:r>
          </w:p>
        </w:tc>
        <w:tc>
          <w:tcPr>
            <w:tcW w:w="1480" w:type="dxa"/>
            <w:tcBorders>
              <w:top w:val="nil"/>
              <w:left w:val="nil"/>
              <w:bottom w:val="nil"/>
              <w:right w:val="nil"/>
            </w:tcBorders>
            <w:shd w:val="clear" w:color="auto" w:fill="auto"/>
            <w:noWrap/>
            <w:vAlign w:val="bottom"/>
            <w:hideMark/>
          </w:tcPr>
          <w:p w14:paraId="3EC6A8C4" w14:textId="77777777" w:rsidR="00F357F4" w:rsidRPr="00F357F4" w:rsidRDefault="00F357F4" w:rsidP="00F357F4">
            <w:pPr>
              <w:jc w:val="right"/>
              <w:rPr>
                <w:rFonts w:eastAsia="Times New Roman" w:cs="Times New Roman"/>
              </w:rPr>
            </w:pPr>
            <w:r w:rsidRPr="00F357F4">
              <w:rPr>
                <w:rFonts w:eastAsia="Times New Roman" w:cs="Times New Roman"/>
              </w:rPr>
              <w:t>NaN</w:t>
            </w:r>
          </w:p>
        </w:tc>
      </w:tr>
    </w:tbl>
    <w:p w14:paraId="6A4A7132" w14:textId="15EC8212" w:rsidR="00F357F4" w:rsidRPr="004D23E3" w:rsidRDefault="00F357F4" w:rsidP="00F357F4">
      <w:pPr>
        <w:rPr>
          <w:rFonts w:cs="Times New Roman"/>
        </w:rPr>
      </w:pPr>
    </w:p>
    <w:p w14:paraId="2D46B00D" w14:textId="0BDCAF74" w:rsidR="00F357F4" w:rsidRPr="004D23E3" w:rsidRDefault="00F357F4" w:rsidP="00F357F4">
      <w:pPr>
        <w:rPr>
          <w:rFonts w:cs="Times New Roman"/>
        </w:rPr>
      </w:pPr>
    </w:p>
    <w:p w14:paraId="3AA88712" w14:textId="77777777" w:rsidR="00F357F4" w:rsidRPr="004D23E3" w:rsidRDefault="00F357F4" w:rsidP="00F357F4">
      <w:pPr>
        <w:rPr>
          <w:rFonts w:cs="Times New Roman"/>
        </w:rPr>
        <w:sectPr w:rsidR="00F357F4" w:rsidRPr="004D23E3" w:rsidSect="00F357F4">
          <w:pgSz w:w="15840" w:h="12240" w:orient="landscape"/>
          <w:pgMar w:top="1440" w:right="1440" w:bottom="1440" w:left="1440" w:header="720" w:footer="720" w:gutter="0"/>
          <w:cols w:space="720"/>
          <w:docGrid w:linePitch="360"/>
        </w:sectPr>
      </w:pPr>
    </w:p>
    <w:p w14:paraId="59D1C09C" w14:textId="232036AC" w:rsidR="00F357F4" w:rsidRPr="004D23E3" w:rsidRDefault="00F357F4" w:rsidP="00F357F4">
      <w:pPr>
        <w:rPr>
          <w:rFonts w:cs="Times New Roman"/>
          <w:b/>
          <w:bCs/>
        </w:rPr>
      </w:pPr>
      <w:r w:rsidRPr="004D23E3">
        <w:rPr>
          <w:rFonts w:cs="Times New Roman"/>
          <w:b/>
          <w:bCs/>
        </w:rPr>
        <w:lastRenderedPageBreak/>
        <w:t>Table 4.8 Pairwise Wilcoxon rank-sum test with Bonferroni correction across infected status for unweighted and weighted UniFrac distances</w:t>
      </w:r>
    </w:p>
    <w:p w14:paraId="2C43A89E" w14:textId="2D9E6D25" w:rsidR="00F357F4" w:rsidRPr="004D23E3" w:rsidRDefault="00F357F4" w:rsidP="00F357F4">
      <w:pPr>
        <w:rPr>
          <w:rFonts w:cs="Times New Roman"/>
        </w:rPr>
      </w:pPr>
      <w:r w:rsidRPr="004D23E3">
        <w:rPr>
          <w:rFonts w:cs="Times New Roman"/>
        </w:rPr>
        <w:t>Results highlighted in boldface indicate p-values of less than 0.05. All p-values were corrected with Benjamini-Hochberg adjustments.</w:t>
      </w:r>
    </w:p>
    <w:p w14:paraId="31CDF896" w14:textId="45C66BA8" w:rsidR="00F357F4" w:rsidRPr="004D23E3" w:rsidRDefault="00F357F4" w:rsidP="00F357F4">
      <w:pPr>
        <w:rPr>
          <w:rFonts w:cs="Times New Roman"/>
        </w:rPr>
      </w:pPr>
    </w:p>
    <w:p w14:paraId="681CEBB6" w14:textId="388BA399" w:rsidR="00F357F4" w:rsidRPr="004D23E3" w:rsidRDefault="00F357F4" w:rsidP="00F357F4">
      <w:pPr>
        <w:rPr>
          <w:rFonts w:cs="Times New Roman"/>
        </w:rPr>
      </w:pPr>
    </w:p>
    <w:tbl>
      <w:tblPr>
        <w:tblW w:w="3860" w:type="dxa"/>
        <w:tblLook w:val="04A0" w:firstRow="1" w:lastRow="0" w:firstColumn="1" w:lastColumn="0" w:noHBand="0" w:noVBand="1"/>
      </w:tblPr>
      <w:tblGrid>
        <w:gridCol w:w="2560"/>
        <w:gridCol w:w="1300"/>
      </w:tblGrid>
      <w:tr w:rsidR="00F357F4" w:rsidRPr="00F357F4" w14:paraId="04BE3D4B" w14:textId="77777777" w:rsidTr="00F357F4">
        <w:trPr>
          <w:trHeight w:val="380"/>
        </w:trPr>
        <w:tc>
          <w:tcPr>
            <w:tcW w:w="2560" w:type="dxa"/>
            <w:tcBorders>
              <w:top w:val="nil"/>
              <w:left w:val="nil"/>
              <w:bottom w:val="nil"/>
              <w:right w:val="nil"/>
            </w:tcBorders>
            <w:shd w:val="clear" w:color="auto" w:fill="auto"/>
            <w:noWrap/>
            <w:vAlign w:val="bottom"/>
            <w:hideMark/>
          </w:tcPr>
          <w:p w14:paraId="65A142B6" w14:textId="77777777" w:rsidR="00F357F4" w:rsidRPr="00F357F4" w:rsidRDefault="00F357F4" w:rsidP="00F357F4">
            <w:pPr>
              <w:jc w:val="center"/>
              <w:rPr>
                <w:rFonts w:eastAsia="Times New Roman" w:cs="Times New Roman"/>
                <w:b/>
                <w:bCs/>
                <w:color w:val="000000"/>
              </w:rPr>
            </w:pPr>
            <w:r w:rsidRPr="00F357F4">
              <w:rPr>
                <w:rFonts w:eastAsia="Times New Roman" w:cs="Times New Roman"/>
                <w:b/>
                <w:bCs/>
                <w:color w:val="000000"/>
              </w:rPr>
              <w:t>N1 - N3</w:t>
            </w:r>
          </w:p>
        </w:tc>
        <w:tc>
          <w:tcPr>
            <w:tcW w:w="1300" w:type="dxa"/>
            <w:tcBorders>
              <w:top w:val="nil"/>
              <w:left w:val="nil"/>
              <w:bottom w:val="nil"/>
              <w:right w:val="nil"/>
            </w:tcBorders>
            <w:shd w:val="clear" w:color="auto" w:fill="auto"/>
            <w:noWrap/>
            <w:vAlign w:val="bottom"/>
            <w:hideMark/>
          </w:tcPr>
          <w:p w14:paraId="76891A2E" w14:textId="77777777" w:rsidR="00F357F4" w:rsidRPr="00F357F4" w:rsidRDefault="00F357F4" w:rsidP="00F357F4">
            <w:pPr>
              <w:jc w:val="center"/>
              <w:rPr>
                <w:rFonts w:eastAsia="Times New Roman" w:cs="Times New Roman"/>
                <w:b/>
                <w:bCs/>
                <w:color w:val="000000"/>
              </w:rPr>
            </w:pPr>
          </w:p>
        </w:tc>
      </w:tr>
      <w:tr w:rsidR="00F357F4" w:rsidRPr="00F357F4" w14:paraId="42FD02B7" w14:textId="77777777" w:rsidTr="00F357F4">
        <w:trPr>
          <w:trHeight w:val="380"/>
        </w:trPr>
        <w:tc>
          <w:tcPr>
            <w:tcW w:w="2560" w:type="dxa"/>
            <w:tcBorders>
              <w:top w:val="nil"/>
              <w:left w:val="nil"/>
              <w:bottom w:val="nil"/>
              <w:right w:val="nil"/>
            </w:tcBorders>
            <w:shd w:val="clear" w:color="auto" w:fill="auto"/>
            <w:noWrap/>
            <w:vAlign w:val="bottom"/>
            <w:hideMark/>
          </w:tcPr>
          <w:p w14:paraId="11420CFD" w14:textId="77777777" w:rsidR="00F357F4" w:rsidRPr="00F357F4" w:rsidRDefault="00F357F4" w:rsidP="00F357F4">
            <w:pPr>
              <w:jc w:val="center"/>
              <w:rPr>
                <w:rFonts w:eastAsia="Times New Roman" w:cs="Times New Roman"/>
                <w:b/>
                <w:bCs/>
                <w:color w:val="000000"/>
              </w:rPr>
            </w:pPr>
            <w:r w:rsidRPr="00F357F4">
              <w:rPr>
                <w:rFonts w:eastAsia="Times New Roman" w:cs="Times New Roman"/>
                <w:b/>
                <w:bCs/>
                <w:color w:val="000000"/>
              </w:rPr>
              <w:t>Unweighted</w:t>
            </w:r>
          </w:p>
        </w:tc>
        <w:tc>
          <w:tcPr>
            <w:tcW w:w="1300" w:type="dxa"/>
            <w:tcBorders>
              <w:top w:val="nil"/>
              <w:left w:val="nil"/>
              <w:bottom w:val="nil"/>
              <w:right w:val="nil"/>
            </w:tcBorders>
            <w:shd w:val="clear" w:color="auto" w:fill="auto"/>
            <w:noWrap/>
            <w:vAlign w:val="bottom"/>
            <w:hideMark/>
          </w:tcPr>
          <w:p w14:paraId="2DF8F5DE" w14:textId="77777777" w:rsidR="00F357F4" w:rsidRPr="00F357F4" w:rsidRDefault="00F357F4" w:rsidP="00F357F4">
            <w:pPr>
              <w:rPr>
                <w:rFonts w:eastAsia="Times New Roman" w:cs="Times New Roman"/>
                <w:color w:val="000000"/>
              </w:rPr>
            </w:pPr>
            <w:r w:rsidRPr="00F357F4">
              <w:rPr>
                <w:rFonts w:eastAsia="Times New Roman" w:cs="Times New Roman"/>
                <w:color w:val="000000"/>
              </w:rPr>
              <w:t>p-value</w:t>
            </w:r>
          </w:p>
        </w:tc>
      </w:tr>
      <w:tr w:rsidR="00F357F4" w:rsidRPr="00F357F4" w14:paraId="43473341" w14:textId="77777777" w:rsidTr="00F357F4">
        <w:trPr>
          <w:trHeight w:val="380"/>
        </w:trPr>
        <w:tc>
          <w:tcPr>
            <w:tcW w:w="2560" w:type="dxa"/>
            <w:tcBorders>
              <w:top w:val="nil"/>
              <w:left w:val="nil"/>
              <w:bottom w:val="nil"/>
              <w:right w:val="nil"/>
            </w:tcBorders>
            <w:shd w:val="clear" w:color="auto" w:fill="auto"/>
            <w:noWrap/>
            <w:vAlign w:val="bottom"/>
            <w:hideMark/>
          </w:tcPr>
          <w:p w14:paraId="7F5E01BD" w14:textId="77777777" w:rsidR="00F357F4" w:rsidRPr="00F357F4" w:rsidRDefault="00F357F4" w:rsidP="00F357F4">
            <w:pPr>
              <w:rPr>
                <w:rFonts w:eastAsia="Times New Roman" w:cs="Times New Roman"/>
                <w:color w:val="000000"/>
              </w:rPr>
            </w:pPr>
            <w:r w:rsidRPr="00F357F4">
              <w:rPr>
                <w:rFonts w:eastAsia="Times New Roman" w:cs="Times New Roman"/>
                <w:color w:val="000000"/>
              </w:rPr>
              <w:t>Coinfected:Tcuzi</w:t>
            </w:r>
          </w:p>
        </w:tc>
        <w:tc>
          <w:tcPr>
            <w:tcW w:w="1300" w:type="dxa"/>
            <w:tcBorders>
              <w:top w:val="nil"/>
              <w:left w:val="nil"/>
              <w:bottom w:val="nil"/>
              <w:right w:val="nil"/>
            </w:tcBorders>
            <w:shd w:val="clear" w:color="auto" w:fill="auto"/>
            <w:noWrap/>
            <w:vAlign w:val="bottom"/>
            <w:hideMark/>
          </w:tcPr>
          <w:p w14:paraId="5475B901" w14:textId="77777777" w:rsidR="00F357F4" w:rsidRPr="00F357F4" w:rsidRDefault="00F357F4" w:rsidP="00F357F4">
            <w:pPr>
              <w:jc w:val="right"/>
              <w:rPr>
                <w:rFonts w:eastAsia="Times New Roman" w:cs="Times New Roman"/>
                <w:color w:val="000000"/>
              </w:rPr>
            </w:pPr>
            <w:r w:rsidRPr="00F357F4">
              <w:rPr>
                <w:rFonts w:eastAsia="Times New Roman" w:cs="Times New Roman"/>
                <w:color w:val="000000"/>
              </w:rPr>
              <w:t>0.14</w:t>
            </w:r>
          </w:p>
        </w:tc>
      </w:tr>
      <w:tr w:rsidR="00F357F4" w:rsidRPr="00F357F4" w14:paraId="3C3DC058" w14:textId="77777777" w:rsidTr="00F357F4">
        <w:trPr>
          <w:trHeight w:val="380"/>
        </w:trPr>
        <w:tc>
          <w:tcPr>
            <w:tcW w:w="2560" w:type="dxa"/>
            <w:tcBorders>
              <w:top w:val="nil"/>
              <w:left w:val="nil"/>
              <w:bottom w:val="nil"/>
              <w:right w:val="nil"/>
            </w:tcBorders>
            <w:shd w:val="clear" w:color="auto" w:fill="auto"/>
            <w:noWrap/>
            <w:vAlign w:val="bottom"/>
            <w:hideMark/>
          </w:tcPr>
          <w:p w14:paraId="1D8620ED" w14:textId="77777777" w:rsidR="00F357F4" w:rsidRPr="00F357F4" w:rsidRDefault="00F357F4" w:rsidP="00F357F4">
            <w:pPr>
              <w:rPr>
                <w:rFonts w:eastAsia="Times New Roman" w:cs="Times New Roman"/>
                <w:color w:val="000000"/>
              </w:rPr>
            </w:pPr>
            <w:r w:rsidRPr="00F357F4">
              <w:rPr>
                <w:rFonts w:eastAsia="Times New Roman" w:cs="Times New Roman"/>
                <w:color w:val="000000"/>
              </w:rPr>
              <w:t>Coinfected:Negative</w:t>
            </w:r>
          </w:p>
        </w:tc>
        <w:tc>
          <w:tcPr>
            <w:tcW w:w="1300" w:type="dxa"/>
            <w:tcBorders>
              <w:top w:val="nil"/>
              <w:left w:val="nil"/>
              <w:bottom w:val="nil"/>
              <w:right w:val="nil"/>
            </w:tcBorders>
            <w:shd w:val="clear" w:color="auto" w:fill="auto"/>
            <w:noWrap/>
            <w:vAlign w:val="bottom"/>
            <w:hideMark/>
          </w:tcPr>
          <w:p w14:paraId="3DA9F58C" w14:textId="77777777" w:rsidR="00F357F4" w:rsidRPr="00F357F4" w:rsidRDefault="00F357F4" w:rsidP="00F357F4">
            <w:pPr>
              <w:jc w:val="right"/>
              <w:rPr>
                <w:rFonts w:eastAsia="Times New Roman" w:cs="Times New Roman"/>
                <w:b/>
                <w:bCs/>
                <w:color w:val="000000"/>
              </w:rPr>
            </w:pPr>
            <w:r w:rsidRPr="00F357F4">
              <w:rPr>
                <w:rFonts w:eastAsia="Times New Roman" w:cs="Times New Roman"/>
                <w:b/>
                <w:bCs/>
                <w:color w:val="000000"/>
              </w:rPr>
              <w:t>5.70E-16</w:t>
            </w:r>
          </w:p>
        </w:tc>
      </w:tr>
      <w:tr w:rsidR="00F357F4" w:rsidRPr="00F357F4" w14:paraId="2CE9F64F" w14:textId="77777777" w:rsidTr="00F357F4">
        <w:trPr>
          <w:trHeight w:val="380"/>
        </w:trPr>
        <w:tc>
          <w:tcPr>
            <w:tcW w:w="2560" w:type="dxa"/>
            <w:tcBorders>
              <w:top w:val="nil"/>
              <w:left w:val="nil"/>
              <w:bottom w:val="nil"/>
              <w:right w:val="nil"/>
            </w:tcBorders>
            <w:shd w:val="clear" w:color="auto" w:fill="auto"/>
            <w:noWrap/>
            <w:vAlign w:val="bottom"/>
            <w:hideMark/>
          </w:tcPr>
          <w:p w14:paraId="2808CA8F" w14:textId="77777777" w:rsidR="00F357F4" w:rsidRPr="00F357F4" w:rsidRDefault="00F357F4" w:rsidP="00F357F4">
            <w:pPr>
              <w:rPr>
                <w:rFonts w:eastAsia="Times New Roman" w:cs="Times New Roman"/>
                <w:color w:val="000000"/>
              </w:rPr>
            </w:pPr>
            <w:r w:rsidRPr="00F357F4">
              <w:rPr>
                <w:rFonts w:eastAsia="Times New Roman" w:cs="Times New Roman"/>
                <w:color w:val="000000"/>
              </w:rPr>
              <w:t>Tcuzi:Negative</w:t>
            </w:r>
          </w:p>
        </w:tc>
        <w:tc>
          <w:tcPr>
            <w:tcW w:w="1300" w:type="dxa"/>
            <w:tcBorders>
              <w:top w:val="nil"/>
              <w:left w:val="nil"/>
              <w:bottom w:val="nil"/>
              <w:right w:val="nil"/>
            </w:tcBorders>
            <w:shd w:val="clear" w:color="auto" w:fill="auto"/>
            <w:noWrap/>
            <w:vAlign w:val="bottom"/>
            <w:hideMark/>
          </w:tcPr>
          <w:p w14:paraId="744F9A93" w14:textId="77777777" w:rsidR="00F357F4" w:rsidRPr="00F357F4" w:rsidRDefault="00F357F4" w:rsidP="00F357F4">
            <w:pPr>
              <w:jc w:val="right"/>
              <w:rPr>
                <w:rFonts w:eastAsia="Times New Roman" w:cs="Times New Roman"/>
                <w:b/>
                <w:bCs/>
                <w:color w:val="000000"/>
              </w:rPr>
            </w:pPr>
            <w:r w:rsidRPr="00F357F4">
              <w:rPr>
                <w:rFonts w:eastAsia="Times New Roman" w:cs="Times New Roman"/>
                <w:b/>
                <w:bCs/>
                <w:color w:val="000000"/>
              </w:rPr>
              <w:t xml:space="preserve">&lt; 2e-16 </w:t>
            </w:r>
          </w:p>
        </w:tc>
      </w:tr>
      <w:tr w:rsidR="00F357F4" w:rsidRPr="00F357F4" w14:paraId="5DA9D498" w14:textId="77777777" w:rsidTr="00F357F4">
        <w:trPr>
          <w:trHeight w:val="380"/>
        </w:trPr>
        <w:tc>
          <w:tcPr>
            <w:tcW w:w="2560" w:type="dxa"/>
            <w:tcBorders>
              <w:top w:val="nil"/>
              <w:left w:val="nil"/>
              <w:bottom w:val="nil"/>
              <w:right w:val="nil"/>
            </w:tcBorders>
            <w:shd w:val="clear" w:color="auto" w:fill="auto"/>
            <w:noWrap/>
            <w:vAlign w:val="bottom"/>
            <w:hideMark/>
          </w:tcPr>
          <w:p w14:paraId="269B06BF" w14:textId="77777777" w:rsidR="00F357F4" w:rsidRPr="00F357F4" w:rsidRDefault="00F357F4" w:rsidP="00F357F4">
            <w:pPr>
              <w:jc w:val="right"/>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245EA342" w14:textId="77777777" w:rsidR="00F357F4" w:rsidRPr="00F357F4" w:rsidRDefault="00F357F4" w:rsidP="00F357F4">
            <w:pPr>
              <w:rPr>
                <w:rFonts w:eastAsia="Times New Roman" w:cs="Times New Roman"/>
              </w:rPr>
            </w:pPr>
          </w:p>
        </w:tc>
      </w:tr>
      <w:tr w:rsidR="00F357F4" w:rsidRPr="00F357F4" w14:paraId="7BD6947D" w14:textId="77777777" w:rsidTr="00F357F4">
        <w:trPr>
          <w:trHeight w:val="380"/>
        </w:trPr>
        <w:tc>
          <w:tcPr>
            <w:tcW w:w="2560" w:type="dxa"/>
            <w:tcBorders>
              <w:top w:val="nil"/>
              <w:left w:val="nil"/>
              <w:bottom w:val="nil"/>
              <w:right w:val="nil"/>
            </w:tcBorders>
            <w:shd w:val="clear" w:color="auto" w:fill="auto"/>
            <w:noWrap/>
            <w:vAlign w:val="bottom"/>
            <w:hideMark/>
          </w:tcPr>
          <w:p w14:paraId="574DBF35" w14:textId="77777777" w:rsidR="00F357F4" w:rsidRPr="00F357F4" w:rsidRDefault="00F357F4" w:rsidP="00F357F4">
            <w:pPr>
              <w:jc w:val="center"/>
              <w:rPr>
                <w:rFonts w:eastAsia="Times New Roman" w:cs="Times New Roman"/>
                <w:b/>
                <w:bCs/>
                <w:color w:val="000000"/>
              </w:rPr>
            </w:pPr>
            <w:r w:rsidRPr="00F357F4">
              <w:rPr>
                <w:rFonts w:eastAsia="Times New Roman" w:cs="Times New Roman"/>
                <w:b/>
                <w:bCs/>
                <w:color w:val="000000"/>
              </w:rPr>
              <w:t>Weighted</w:t>
            </w:r>
          </w:p>
        </w:tc>
        <w:tc>
          <w:tcPr>
            <w:tcW w:w="1300" w:type="dxa"/>
            <w:tcBorders>
              <w:top w:val="nil"/>
              <w:left w:val="nil"/>
              <w:bottom w:val="nil"/>
              <w:right w:val="nil"/>
            </w:tcBorders>
            <w:shd w:val="clear" w:color="auto" w:fill="auto"/>
            <w:noWrap/>
            <w:vAlign w:val="bottom"/>
            <w:hideMark/>
          </w:tcPr>
          <w:p w14:paraId="5CAD34FC" w14:textId="77777777" w:rsidR="00F357F4" w:rsidRPr="00F357F4" w:rsidRDefault="00F357F4" w:rsidP="00F357F4">
            <w:pPr>
              <w:jc w:val="center"/>
              <w:rPr>
                <w:rFonts w:eastAsia="Times New Roman" w:cs="Times New Roman"/>
                <w:b/>
                <w:bCs/>
                <w:color w:val="000000"/>
              </w:rPr>
            </w:pPr>
          </w:p>
        </w:tc>
      </w:tr>
      <w:tr w:rsidR="00F357F4" w:rsidRPr="00F357F4" w14:paraId="6812DE2F" w14:textId="77777777" w:rsidTr="00F357F4">
        <w:trPr>
          <w:trHeight w:val="380"/>
        </w:trPr>
        <w:tc>
          <w:tcPr>
            <w:tcW w:w="2560" w:type="dxa"/>
            <w:tcBorders>
              <w:top w:val="nil"/>
              <w:left w:val="nil"/>
              <w:bottom w:val="nil"/>
              <w:right w:val="nil"/>
            </w:tcBorders>
            <w:shd w:val="clear" w:color="auto" w:fill="auto"/>
            <w:noWrap/>
            <w:vAlign w:val="bottom"/>
            <w:hideMark/>
          </w:tcPr>
          <w:p w14:paraId="720B83A8" w14:textId="77777777" w:rsidR="00F357F4" w:rsidRPr="00F357F4" w:rsidRDefault="00F357F4" w:rsidP="00F357F4">
            <w:pPr>
              <w:rPr>
                <w:rFonts w:eastAsia="Times New Roman" w:cs="Times New Roman"/>
                <w:color w:val="000000"/>
              </w:rPr>
            </w:pPr>
            <w:r w:rsidRPr="00F357F4">
              <w:rPr>
                <w:rFonts w:eastAsia="Times New Roman" w:cs="Times New Roman"/>
                <w:color w:val="000000"/>
              </w:rPr>
              <w:t>Coinfected:Tcuzi</w:t>
            </w:r>
          </w:p>
        </w:tc>
        <w:tc>
          <w:tcPr>
            <w:tcW w:w="1300" w:type="dxa"/>
            <w:tcBorders>
              <w:top w:val="nil"/>
              <w:left w:val="nil"/>
              <w:bottom w:val="nil"/>
              <w:right w:val="nil"/>
            </w:tcBorders>
            <w:shd w:val="clear" w:color="auto" w:fill="auto"/>
            <w:noWrap/>
            <w:vAlign w:val="bottom"/>
            <w:hideMark/>
          </w:tcPr>
          <w:p w14:paraId="3EC6B4CC" w14:textId="77777777" w:rsidR="00F357F4" w:rsidRPr="00F357F4" w:rsidRDefault="00F357F4" w:rsidP="00F357F4">
            <w:pPr>
              <w:jc w:val="right"/>
              <w:rPr>
                <w:rFonts w:eastAsia="Times New Roman" w:cs="Times New Roman"/>
                <w:b/>
                <w:bCs/>
                <w:color w:val="000000"/>
              </w:rPr>
            </w:pPr>
            <w:r w:rsidRPr="00F357F4">
              <w:rPr>
                <w:rFonts w:eastAsia="Times New Roman" w:cs="Times New Roman"/>
                <w:b/>
                <w:bCs/>
                <w:color w:val="000000"/>
              </w:rPr>
              <w:t>0.00026</w:t>
            </w:r>
          </w:p>
        </w:tc>
      </w:tr>
      <w:tr w:rsidR="00F357F4" w:rsidRPr="00F357F4" w14:paraId="4CEDA9DF" w14:textId="77777777" w:rsidTr="00F357F4">
        <w:trPr>
          <w:trHeight w:val="380"/>
        </w:trPr>
        <w:tc>
          <w:tcPr>
            <w:tcW w:w="2560" w:type="dxa"/>
            <w:tcBorders>
              <w:top w:val="nil"/>
              <w:left w:val="nil"/>
              <w:bottom w:val="nil"/>
              <w:right w:val="nil"/>
            </w:tcBorders>
            <w:shd w:val="clear" w:color="auto" w:fill="auto"/>
            <w:noWrap/>
            <w:vAlign w:val="bottom"/>
            <w:hideMark/>
          </w:tcPr>
          <w:p w14:paraId="36E29661" w14:textId="77777777" w:rsidR="00F357F4" w:rsidRPr="00F357F4" w:rsidRDefault="00F357F4" w:rsidP="00F357F4">
            <w:pPr>
              <w:rPr>
                <w:rFonts w:eastAsia="Times New Roman" w:cs="Times New Roman"/>
                <w:color w:val="000000"/>
              </w:rPr>
            </w:pPr>
            <w:r w:rsidRPr="00F357F4">
              <w:rPr>
                <w:rFonts w:eastAsia="Times New Roman" w:cs="Times New Roman"/>
                <w:color w:val="000000"/>
              </w:rPr>
              <w:t>Coinfected:Negative</w:t>
            </w:r>
          </w:p>
        </w:tc>
        <w:tc>
          <w:tcPr>
            <w:tcW w:w="1300" w:type="dxa"/>
            <w:tcBorders>
              <w:top w:val="nil"/>
              <w:left w:val="nil"/>
              <w:bottom w:val="nil"/>
              <w:right w:val="nil"/>
            </w:tcBorders>
            <w:shd w:val="clear" w:color="auto" w:fill="auto"/>
            <w:noWrap/>
            <w:vAlign w:val="bottom"/>
            <w:hideMark/>
          </w:tcPr>
          <w:p w14:paraId="2DAFD0E5" w14:textId="77777777" w:rsidR="00F357F4" w:rsidRPr="00F357F4" w:rsidRDefault="00F357F4" w:rsidP="00F357F4">
            <w:pPr>
              <w:jc w:val="right"/>
              <w:rPr>
                <w:rFonts w:eastAsia="Times New Roman" w:cs="Times New Roman"/>
                <w:b/>
                <w:bCs/>
                <w:color w:val="000000"/>
              </w:rPr>
            </w:pPr>
            <w:r w:rsidRPr="00F357F4">
              <w:rPr>
                <w:rFonts w:eastAsia="Times New Roman" w:cs="Times New Roman"/>
                <w:b/>
                <w:bCs/>
                <w:color w:val="000000"/>
              </w:rPr>
              <w:t>&lt; 2e-16</w:t>
            </w:r>
          </w:p>
        </w:tc>
      </w:tr>
      <w:tr w:rsidR="00F357F4" w:rsidRPr="00F357F4" w14:paraId="25446453" w14:textId="77777777" w:rsidTr="00F357F4">
        <w:trPr>
          <w:trHeight w:val="380"/>
        </w:trPr>
        <w:tc>
          <w:tcPr>
            <w:tcW w:w="2560" w:type="dxa"/>
            <w:tcBorders>
              <w:top w:val="nil"/>
              <w:left w:val="nil"/>
              <w:bottom w:val="nil"/>
              <w:right w:val="nil"/>
            </w:tcBorders>
            <w:shd w:val="clear" w:color="auto" w:fill="auto"/>
            <w:noWrap/>
            <w:vAlign w:val="bottom"/>
            <w:hideMark/>
          </w:tcPr>
          <w:p w14:paraId="549AB131" w14:textId="77777777" w:rsidR="00F357F4" w:rsidRPr="00F357F4" w:rsidRDefault="00F357F4" w:rsidP="00F357F4">
            <w:pPr>
              <w:rPr>
                <w:rFonts w:eastAsia="Times New Roman" w:cs="Times New Roman"/>
                <w:color w:val="000000"/>
              </w:rPr>
            </w:pPr>
            <w:r w:rsidRPr="00F357F4">
              <w:rPr>
                <w:rFonts w:eastAsia="Times New Roman" w:cs="Times New Roman"/>
                <w:color w:val="000000"/>
              </w:rPr>
              <w:t>Tcuzi:Negative</w:t>
            </w:r>
          </w:p>
        </w:tc>
        <w:tc>
          <w:tcPr>
            <w:tcW w:w="1300" w:type="dxa"/>
            <w:tcBorders>
              <w:top w:val="nil"/>
              <w:left w:val="nil"/>
              <w:bottom w:val="nil"/>
              <w:right w:val="nil"/>
            </w:tcBorders>
            <w:shd w:val="clear" w:color="auto" w:fill="auto"/>
            <w:noWrap/>
            <w:vAlign w:val="bottom"/>
            <w:hideMark/>
          </w:tcPr>
          <w:p w14:paraId="4D8C9531" w14:textId="77777777" w:rsidR="00F357F4" w:rsidRPr="00F357F4" w:rsidRDefault="00F357F4" w:rsidP="00F357F4">
            <w:pPr>
              <w:jc w:val="right"/>
              <w:rPr>
                <w:rFonts w:eastAsia="Times New Roman" w:cs="Times New Roman"/>
                <w:b/>
                <w:bCs/>
                <w:color w:val="000000"/>
              </w:rPr>
            </w:pPr>
            <w:r w:rsidRPr="00F357F4">
              <w:rPr>
                <w:rFonts w:eastAsia="Times New Roman" w:cs="Times New Roman"/>
                <w:b/>
                <w:bCs/>
                <w:color w:val="000000"/>
              </w:rPr>
              <w:t xml:space="preserve">&lt; 2e-16 </w:t>
            </w:r>
          </w:p>
        </w:tc>
      </w:tr>
      <w:tr w:rsidR="00F357F4" w:rsidRPr="00F357F4" w14:paraId="4898E8A8" w14:textId="77777777" w:rsidTr="00F357F4">
        <w:trPr>
          <w:trHeight w:val="380"/>
        </w:trPr>
        <w:tc>
          <w:tcPr>
            <w:tcW w:w="2560" w:type="dxa"/>
            <w:tcBorders>
              <w:top w:val="nil"/>
              <w:left w:val="nil"/>
              <w:bottom w:val="nil"/>
              <w:right w:val="nil"/>
            </w:tcBorders>
            <w:shd w:val="clear" w:color="auto" w:fill="auto"/>
            <w:noWrap/>
            <w:vAlign w:val="bottom"/>
            <w:hideMark/>
          </w:tcPr>
          <w:p w14:paraId="4BC990BB" w14:textId="77777777" w:rsidR="00F357F4" w:rsidRPr="00F357F4" w:rsidRDefault="00F357F4" w:rsidP="00F357F4">
            <w:pPr>
              <w:jc w:val="right"/>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0EC221D7" w14:textId="77777777" w:rsidR="00F357F4" w:rsidRPr="00F357F4" w:rsidRDefault="00F357F4" w:rsidP="00F357F4">
            <w:pPr>
              <w:rPr>
                <w:rFonts w:eastAsia="Times New Roman" w:cs="Times New Roman"/>
              </w:rPr>
            </w:pPr>
          </w:p>
        </w:tc>
      </w:tr>
      <w:tr w:rsidR="00F357F4" w:rsidRPr="00F357F4" w14:paraId="68F97EB6" w14:textId="77777777" w:rsidTr="00F357F4">
        <w:trPr>
          <w:trHeight w:val="380"/>
        </w:trPr>
        <w:tc>
          <w:tcPr>
            <w:tcW w:w="2560" w:type="dxa"/>
            <w:tcBorders>
              <w:top w:val="nil"/>
              <w:left w:val="nil"/>
              <w:bottom w:val="nil"/>
              <w:right w:val="nil"/>
            </w:tcBorders>
            <w:shd w:val="clear" w:color="auto" w:fill="auto"/>
            <w:noWrap/>
            <w:vAlign w:val="bottom"/>
            <w:hideMark/>
          </w:tcPr>
          <w:p w14:paraId="2D224DAC" w14:textId="77777777" w:rsidR="00F357F4" w:rsidRPr="00F357F4" w:rsidRDefault="00F357F4" w:rsidP="00F357F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180A94C1" w14:textId="77777777" w:rsidR="00F357F4" w:rsidRPr="00F357F4" w:rsidRDefault="00F357F4" w:rsidP="00F357F4">
            <w:pPr>
              <w:rPr>
                <w:rFonts w:eastAsia="Times New Roman" w:cs="Times New Roman"/>
              </w:rPr>
            </w:pPr>
          </w:p>
        </w:tc>
      </w:tr>
      <w:tr w:rsidR="00F357F4" w:rsidRPr="00F357F4" w14:paraId="0C388EF4" w14:textId="77777777" w:rsidTr="00F357F4">
        <w:trPr>
          <w:trHeight w:val="380"/>
        </w:trPr>
        <w:tc>
          <w:tcPr>
            <w:tcW w:w="2560" w:type="dxa"/>
            <w:tcBorders>
              <w:top w:val="nil"/>
              <w:left w:val="nil"/>
              <w:bottom w:val="nil"/>
              <w:right w:val="nil"/>
            </w:tcBorders>
            <w:shd w:val="clear" w:color="auto" w:fill="auto"/>
            <w:noWrap/>
            <w:vAlign w:val="bottom"/>
            <w:hideMark/>
          </w:tcPr>
          <w:p w14:paraId="467EFAB6" w14:textId="77777777" w:rsidR="00F357F4" w:rsidRPr="00F357F4" w:rsidRDefault="00F357F4" w:rsidP="00F357F4">
            <w:pPr>
              <w:jc w:val="center"/>
              <w:rPr>
                <w:rFonts w:eastAsia="Times New Roman" w:cs="Times New Roman"/>
                <w:b/>
                <w:bCs/>
                <w:color w:val="000000"/>
              </w:rPr>
            </w:pPr>
            <w:r w:rsidRPr="00F357F4">
              <w:rPr>
                <w:rFonts w:eastAsia="Times New Roman" w:cs="Times New Roman"/>
                <w:b/>
                <w:bCs/>
                <w:color w:val="000000"/>
              </w:rPr>
              <w:t>N4 - Adult</w:t>
            </w:r>
          </w:p>
        </w:tc>
        <w:tc>
          <w:tcPr>
            <w:tcW w:w="1300" w:type="dxa"/>
            <w:tcBorders>
              <w:top w:val="nil"/>
              <w:left w:val="nil"/>
              <w:bottom w:val="nil"/>
              <w:right w:val="nil"/>
            </w:tcBorders>
            <w:shd w:val="clear" w:color="auto" w:fill="auto"/>
            <w:noWrap/>
            <w:vAlign w:val="bottom"/>
            <w:hideMark/>
          </w:tcPr>
          <w:p w14:paraId="1064F5DB" w14:textId="77777777" w:rsidR="00F357F4" w:rsidRPr="00F357F4" w:rsidRDefault="00F357F4" w:rsidP="00F357F4">
            <w:pPr>
              <w:jc w:val="center"/>
              <w:rPr>
                <w:rFonts w:eastAsia="Times New Roman" w:cs="Times New Roman"/>
                <w:b/>
                <w:bCs/>
                <w:color w:val="000000"/>
              </w:rPr>
            </w:pPr>
          </w:p>
        </w:tc>
      </w:tr>
      <w:tr w:rsidR="00F357F4" w:rsidRPr="00F357F4" w14:paraId="29E329E8" w14:textId="77777777" w:rsidTr="00F357F4">
        <w:trPr>
          <w:trHeight w:val="380"/>
        </w:trPr>
        <w:tc>
          <w:tcPr>
            <w:tcW w:w="2560" w:type="dxa"/>
            <w:tcBorders>
              <w:top w:val="nil"/>
              <w:left w:val="nil"/>
              <w:bottom w:val="nil"/>
              <w:right w:val="nil"/>
            </w:tcBorders>
            <w:shd w:val="clear" w:color="auto" w:fill="auto"/>
            <w:noWrap/>
            <w:vAlign w:val="bottom"/>
            <w:hideMark/>
          </w:tcPr>
          <w:p w14:paraId="70D0E98D" w14:textId="77777777" w:rsidR="00F357F4" w:rsidRPr="00F357F4" w:rsidRDefault="00F357F4" w:rsidP="00F357F4">
            <w:pPr>
              <w:jc w:val="center"/>
              <w:rPr>
                <w:rFonts w:eastAsia="Times New Roman" w:cs="Times New Roman"/>
                <w:b/>
                <w:bCs/>
                <w:color w:val="000000"/>
              </w:rPr>
            </w:pPr>
            <w:r w:rsidRPr="00F357F4">
              <w:rPr>
                <w:rFonts w:eastAsia="Times New Roman" w:cs="Times New Roman"/>
                <w:b/>
                <w:bCs/>
                <w:color w:val="000000"/>
              </w:rPr>
              <w:t>Unweighted</w:t>
            </w:r>
          </w:p>
        </w:tc>
        <w:tc>
          <w:tcPr>
            <w:tcW w:w="1300" w:type="dxa"/>
            <w:tcBorders>
              <w:top w:val="nil"/>
              <w:left w:val="nil"/>
              <w:bottom w:val="nil"/>
              <w:right w:val="nil"/>
            </w:tcBorders>
            <w:shd w:val="clear" w:color="auto" w:fill="auto"/>
            <w:noWrap/>
            <w:vAlign w:val="bottom"/>
            <w:hideMark/>
          </w:tcPr>
          <w:p w14:paraId="199CA7EF" w14:textId="77777777" w:rsidR="00F357F4" w:rsidRPr="00F357F4" w:rsidRDefault="00F357F4" w:rsidP="00F357F4">
            <w:pPr>
              <w:jc w:val="center"/>
              <w:rPr>
                <w:rFonts w:eastAsia="Times New Roman" w:cs="Times New Roman"/>
                <w:b/>
                <w:bCs/>
                <w:color w:val="000000"/>
              </w:rPr>
            </w:pPr>
          </w:p>
        </w:tc>
      </w:tr>
      <w:tr w:rsidR="00F357F4" w:rsidRPr="00F357F4" w14:paraId="4F91C181" w14:textId="77777777" w:rsidTr="00F357F4">
        <w:trPr>
          <w:trHeight w:val="380"/>
        </w:trPr>
        <w:tc>
          <w:tcPr>
            <w:tcW w:w="2560" w:type="dxa"/>
            <w:tcBorders>
              <w:top w:val="nil"/>
              <w:left w:val="nil"/>
              <w:bottom w:val="nil"/>
              <w:right w:val="nil"/>
            </w:tcBorders>
            <w:shd w:val="clear" w:color="auto" w:fill="auto"/>
            <w:noWrap/>
            <w:vAlign w:val="bottom"/>
            <w:hideMark/>
          </w:tcPr>
          <w:p w14:paraId="0ACB77F6" w14:textId="77777777" w:rsidR="00F357F4" w:rsidRPr="00F357F4" w:rsidRDefault="00F357F4" w:rsidP="00F357F4">
            <w:pPr>
              <w:rPr>
                <w:rFonts w:eastAsia="Times New Roman" w:cs="Times New Roman"/>
                <w:color w:val="000000"/>
              </w:rPr>
            </w:pPr>
            <w:r w:rsidRPr="00F357F4">
              <w:rPr>
                <w:rFonts w:eastAsia="Times New Roman" w:cs="Times New Roman"/>
                <w:color w:val="000000"/>
              </w:rPr>
              <w:t>Coinfected:Tcuzi</w:t>
            </w:r>
          </w:p>
        </w:tc>
        <w:tc>
          <w:tcPr>
            <w:tcW w:w="1300" w:type="dxa"/>
            <w:tcBorders>
              <w:top w:val="nil"/>
              <w:left w:val="nil"/>
              <w:bottom w:val="nil"/>
              <w:right w:val="nil"/>
            </w:tcBorders>
            <w:shd w:val="clear" w:color="auto" w:fill="auto"/>
            <w:noWrap/>
            <w:vAlign w:val="bottom"/>
            <w:hideMark/>
          </w:tcPr>
          <w:p w14:paraId="3AC5C134" w14:textId="77777777" w:rsidR="00F357F4" w:rsidRPr="00F357F4" w:rsidRDefault="00F357F4" w:rsidP="00F357F4">
            <w:pPr>
              <w:jc w:val="right"/>
              <w:rPr>
                <w:rFonts w:eastAsia="Times New Roman" w:cs="Times New Roman"/>
                <w:color w:val="000000"/>
              </w:rPr>
            </w:pPr>
            <w:r w:rsidRPr="00F357F4">
              <w:rPr>
                <w:rFonts w:eastAsia="Times New Roman" w:cs="Times New Roman"/>
                <w:color w:val="000000"/>
              </w:rPr>
              <w:t>0.68</w:t>
            </w:r>
          </w:p>
        </w:tc>
      </w:tr>
      <w:tr w:rsidR="00F357F4" w:rsidRPr="00F357F4" w14:paraId="2A9C2BA5" w14:textId="77777777" w:rsidTr="00F357F4">
        <w:trPr>
          <w:trHeight w:val="380"/>
        </w:trPr>
        <w:tc>
          <w:tcPr>
            <w:tcW w:w="2560" w:type="dxa"/>
            <w:tcBorders>
              <w:top w:val="nil"/>
              <w:left w:val="nil"/>
              <w:bottom w:val="nil"/>
              <w:right w:val="nil"/>
            </w:tcBorders>
            <w:shd w:val="clear" w:color="auto" w:fill="auto"/>
            <w:noWrap/>
            <w:vAlign w:val="bottom"/>
            <w:hideMark/>
          </w:tcPr>
          <w:p w14:paraId="25B954FF" w14:textId="77777777" w:rsidR="00F357F4" w:rsidRPr="00F357F4" w:rsidRDefault="00F357F4" w:rsidP="00F357F4">
            <w:pPr>
              <w:rPr>
                <w:rFonts w:eastAsia="Times New Roman" w:cs="Times New Roman"/>
                <w:color w:val="000000"/>
              </w:rPr>
            </w:pPr>
            <w:r w:rsidRPr="00F357F4">
              <w:rPr>
                <w:rFonts w:eastAsia="Times New Roman" w:cs="Times New Roman"/>
                <w:color w:val="000000"/>
              </w:rPr>
              <w:t>Coinfected:Negative</w:t>
            </w:r>
          </w:p>
        </w:tc>
        <w:tc>
          <w:tcPr>
            <w:tcW w:w="1300" w:type="dxa"/>
            <w:tcBorders>
              <w:top w:val="nil"/>
              <w:left w:val="nil"/>
              <w:bottom w:val="nil"/>
              <w:right w:val="nil"/>
            </w:tcBorders>
            <w:shd w:val="clear" w:color="auto" w:fill="auto"/>
            <w:noWrap/>
            <w:vAlign w:val="bottom"/>
            <w:hideMark/>
          </w:tcPr>
          <w:p w14:paraId="51FE7A06" w14:textId="77777777" w:rsidR="00F357F4" w:rsidRPr="00F357F4" w:rsidRDefault="00F357F4" w:rsidP="00F357F4">
            <w:pPr>
              <w:jc w:val="right"/>
              <w:rPr>
                <w:rFonts w:eastAsia="Times New Roman" w:cs="Times New Roman"/>
                <w:b/>
                <w:bCs/>
                <w:color w:val="000000"/>
              </w:rPr>
            </w:pPr>
            <w:r w:rsidRPr="00F357F4">
              <w:rPr>
                <w:rFonts w:eastAsia="Times New Roman" w:cs="Times New Roman"/>
                <w:b/>
                <w:bCs/>
                <w:color w:val="000000"/>
              </w:rPr>
              <w:t>8.60E-10</w:t>
            </w:r>
          </w:p>
        </w:tc>
      </w:tr>
      <w:tr w:rsidR="00F357F4" w:rsidRPr="00F357F4" w14:paraId="175FA30C" w14:textId="77777777" w:rsidTr="00F357F4">
        <w:trPr>
          <w:trHeight w:val="380"/>
        </w:trPr>
        <w:tc>
          <w:tcPr>
            <w:tcW w:w="2560" w:type="dxa"/>
            <w:tcBorders>
              <w:top w:val="nil"/>
              <w:left w:val="nil"/>
              <w:bottom w:val="nil"/>
              <w:right w:val="nil"/>
            </w:tcBorders>
            <w:shd w:val="clear" w:color="auto" w:fill="auto"/>
            <w:noWrap/>
            <w:vAlign w:val="bottom"/>
            <w:hideMark/>
          </w:tcPr>
          <w:p w14:paraId="44432F42" w14:textId="77777777" w:rsidR="00F357F4" w:rsidRPr="00F357F4" w:rsidRDefault="00F357F4" w:rsidP="00F357F4">
            <w:pPr>
              <w:rPr>
                <w:rFonts w:eastAsia="Times New Roman" w:cs="Times New Roman"/>
                <w:color w:val="000000"/>
              </w:rPr>
            </w:pPr>
            <w:r w:rsidRPr="00F357F4">
              <w:rPr>
                <w:rFonts w:eastAsia="Times New Roman" w:cs="Times New Roman"/>
                <w:color w:val="000000"/>
              </w:rPr>
              <w:t>Tcuzi:Negative</w:t>
            </w:r>
          </w:p>
        </w:tc>
        <w:tc>
          <w:tcPr>
            <w:tcW w:w="1300" w:type="dxa"/>
            <w:tcBorders>
              <w:top w:val="nil"/>
              <w:left w:val="nil"/>
              <w:bottom w:val="nil"/>
              <w:right w:val="nil"/>
            </w:tcBorders>
            <w:shd w:val="clear" w:color="auto" w:fill="auto"/>
            <w:noWrap/>
            <w:vAlign w:val="bottom"/>
            <w:hideMark/>
          </w:tcPr>
          <w:p w14:paraId="6078DA68" w14:textId="77777777" w:rsidR="00F357F4" w:rsidRPr="00F357F4" w:rsidRDefault="00F357F4" w:rsidP="00F357F4">
            <w:pPr>
              <w:jc w:val="right"/>
              <w:rPr>
                <w:rFonts w:eastAsia="Times New Roman" w:cs="Times New Roman"/>
                <w:b/>
                <w:bCs/>
                <w:color w:val="000000"/>
              </w:rPr>
            </w:pPr>
            <w:r w:rsidRPr="00F357F4">
              <w:rPr>
                <w:rFonts w:eastAsia="Times New Roman" w:cs="Times New Roman"/>
                <w:b/>
                <w:bCs/>
                <w:color w:val="000000"/>
              </w:rPr>
              <w:t>&lt; 2e-16</w:t>
            </w:r>
          </w:p>
        </w:tc>
      </w:tr>
      <w:tr w:rsidR="00F357F4" w:rsidRPr="00F357F4" w14:paraId="6A068F8E" w14:textId="77777777" w:rsidTr="00F357F4">
        <w:trPr>
          <w:trHeight w:val="380"/>
        </w:trPr>
        <w:tc>
          <w:tcPr>
            <w:tcW w:w="2560" w:type="dxa"/>
            <w:tcBorders>
              <w:top w:val="nil"/>
              <w:left w:val="nil"/>
              <w:bottom w:val="nil"/>
              <w:right w:val="nil"/>
            </w:tcBorders>
            <w:shd w:val="clear" w:color="auto" w:fill="auto"/>
            <w:noWrap/>
            <w:vAlign w:val="bottom"/>
            <w:hideMark/>
          </w:tcPr>
          <w:p w14:paraId="4AFEBFFA" w14:textId="77777777" w:rsidR="00F357F4" w:rsidRPr="00F357F4" w:rsidRDefault="00F357F4" w:rsidP="00F357F4">
            <w:pPr>
              <w:jc w:val="right"/>
              <w:rPr>
                <w:rFonts w:eastAsia="Times New Roman" w:cs="Times New Roman"/>
                <w:b/>
                <w:bCs/>
                <w:color w:val="000000"/>
              </w:rPr>
            </w:pPr>
          </w:p>
        </w:tc>
        <w:tc>
          <w:tcPr>
            <w:tcW w:w="1300" w:type="dxa"/>
            <w:tcBorders>
              <w:top w:val="nil"/>
              <w:left w:val="nil"/>
              <w:bottom w:val="nil"/>
              <w:right w:val="nil"/>
            </w:tcBorders>
            <w:shd w:val="clear" w:color="auto" w:fill="auto"/>
            <w:noWrap/>
            <w:vAlign w:val="bottom"/>
            <w:hideMark/>
          </w:tcPr>
          <w:p w14:paraId="2A17B1A3" w14:textId="77777777" w:rsidR="00F357F4" w:rsidRPr="00F357F4" w:rsidRDefault="00F357F4" w:rsidP="00F357F4">
            <w:pPr>
              <w:rPr>
                <w:rFonts w:eastAsia="Times New Roman" w:cs="Times New Roman"/>
              </w:rPr>
            </w:pPr>
          </w:p>
        </w:tc>
      </w:tr>
      <w:tr w:rsidR="00F357F4" w:rsidRPr="00F357F4" w14:paraId="75A043B4" w14:textId="77777777" w:rsidTr="00F357F4">
        <w:trPr>
          <w:trHeight w:val="380"/>
        </w:trPr>
        <w:tc>
          <w:tcPr>
            <w:tcW w:w="2560" w:type="dxa"/>
            <w:tcBorders>
              <w:top w:val="nil"/>
              <w:left w:val="nil"/>
              <w:bottom w:val="nil"/>
              <w:right w:val="nil"/>
            </w:tcBorders>
            <w:shd w:val="clear" w:color="auto" w:fill="auto"/>
            <w:noWrap/>
            <w:vAlign w:val="bottom"/>
            <w:hideMark/>
          </w:tcPr>
          <w:p w14:paraId="18BE3685" w14:textId="77777777" w:rsidR="00F357F4" w:rsidRPr="00F357F4" w:rsidRDefault="00F357F4" w:rsidP="00F357F4">
            <w:pPr>
              <w:jc w:val="center"/>
              <w:rPr>
                <w:rFonts w:eastAsia="Times New Roman" w:cs="Times New Roman"/>
                <w:b/>
                <w:bCs/>
                <w:color w:val="000000"/>
              </w:rPr>
            </w:pPr>
            <w:r w:rsidRPr="00F357F4">
              <w:rPr>
                <w:rFonts w:eastAsia="Times New Roman" w:cs="Times New Roman"/>
                <w:b/>
                <w:bCs/>
                <w:color w:val="000000"/>
              </w:rPr>
              <w:t>Weighted</w:t>
            </w:r>
          </w:p>
        </w:tc>
        <w:tc>
          <w:tcPr>
            <w:tcW w:w="1300" w:type="dxa"/>
            <w:tcBorders>
              <w:top w:val="nil"/>
              <w:left w:val="nil"/>
              <w:bottom w:val="nil"/>
              <w:right w:val="nil"/>
            </w:tcBorders>
            <w:shd w:val="clear" w:color="auto" w:fill="auto"/>
            <w:noWrap/>
            <w:vAlign w:val="bottom"/>
            <w:hideMark/>
          </w:tcPr>
          <w:p w14:paraId="543E506D" w14:textId="77777777" w:rsidR="00F357F4" w:rsidRPr="00F357F4" w:rsidRDefault="00F357F4" w:rsidP="00F357F4">
            <w:pPr>
              <w:jc w:val="center"/>
              <w:rPr>
                <w:rFonts w:eastAsia="Times New Roman" w:cs="Times New Roman"/>
                <w:b/>
                <w:bCs/>
                <w:color w:val="000000"/>
              </w:rPr>
            </w:pPr>
          </w:p>
        </w:tc>
      </w:tr>
      <w:tr w:rsidR="00F357F4" w:rsidRPr="00F357F4" w14:paraId="192EB438" w14:textId="77777777" w:rsidTr="00F357F4">
        <w:trPr>
          <w:trHeight w:val="380"/>
        </w:trPr>
        <w:tc>
          <w:tcPr>
            <w:tcW w:w="2560" w:type="dxa"/>
            <w:tcBorders>
              <w:top w:val="nil"/>
              <w:left w:val="nil"/>
              <w:bottom w:val="nil"/>
              <w:right w:val="nil"/>
            </w:tcBorders>
            <w:shd w:val="clear" w:color="auto" w:fill="auto"/>
            <w:noWrap/>
            <w:vAlign w:val="bottom"/>
            <w:hideMark/>
          </w:tcPr>
          <w:p w14:paraId="205255FD" w14:textId="77777777" w:rsidR="00F357F4" w:rsidRPr="00F357F4" w:rsidRDefault="00F357F4" w:rsidP="00F357F4">
            <w:pPr>
              <w:rPr>
                <w:rFonts w:eastAsia="Times New Roman" w:cs="Times New Roman"/>
                <w:color w:val="000000"/>
              </w:rPr>
            </w:pPr>
            <w:r w:rsidRPr="00F357F4">
              <w:rPr>
                <w:rFonts w:eastAsia="Times New Roman" w:cs="Times New Roman"/>
                <w:color w:val="000000"/>
              </w:rPr>
              <w:t>Coinfected:Tcuzi</w:t>
            </w:r>
          </w:p>
        </w:tc>
        <w:tc>
          <w:tcPr>
            <w:tcW w:w="1300" w:type="dxa"/>
            <w:tcBorders>
              <w:top w:val="nil"/>
              <w:left w:val="nil"/>
              <w:bottom w:val="nil"/>
              <w:right w:val="nil"/>
            </w:tcBorders>
            <w:shd w:val="clear" w:color="auto" w:fill="auto"/>
            <w:noWrap/>
            <w:vAlign w:val="bottom"/>
            <w:hideMark/>
          </w:tcPr>
          <w:p w14:paraId="11B99FA8" w14:textId="77777777" w:rsidR="00F357F4" w:rsidRPr="00F357F4" w:rsidRDefault="00F357F4" w:rsidP="00F357F4">
            <w:pPr>
              <w:jc w:val="right"/>
              <w:rPr>
                <w:rFonts w:eastAsia="Times New Roman" w:cs="Times New Roman"/>
                <w:b/>
                <w:bCs/>
                <w:color w:val="000000"/>
              </w:rPr>
            </w:pPr>
            <w:r w:rsidRPr="00F357F4">
              <w:rPr>
                <w:rFonts w:eastAsia="Times New Roman" w:cs="Times New Roman"/>
                <w:b/>
                <w:bCs/>
                <w:color w:val="000000"/>
              </w:rPr>
              <w:t>0.00236</w:t>
            </w:r>
          </w:p>
        </w:tc>
      </w:tr>
      <w:tr w:rsidR="00F357F4" w:rsidRPr="00F357F4" w14:paraId="7F73DA5A" w14:textId="77777777" w:rsidTr="00F357F4">
        <w:trPr>
          <w:trHeight w:val="380"/>
        </w:trPr>
        <w:tc>
          <w:tcPr>
            <w:tcW w:w="2560" w:type="dxa"/>
            <w:tcBorders>
              <w:top w:val="nil"/>
              <w:left w:val="nil"/>
              <w:bottom w:val="nil"/>
              <w:right w:val="nil"/>
            </w:tcBorders>
            <w:shd w:val="clear" w:color="auto" w:fill="auto"/>
            <w:noWrap/>
            <w:vAlign w:val="bottom"/>
            <w:hideMark/>
          </w:tcPr>
          <w:p w14:paraId="2FC4870F" w14:textId="77777777" w:rsidR="00F357F4" w:rsidRPr="00F357F4" w:rsidRDefault="00F357F4" w:rsidP="00F357F4">
            <w:pPr>
              <w:rPr>
                <w:rFonts w:eastAsia="Times New Roman" w:cs="Times New Roman"/>
                <w:color w:val="000000"/>
              </w:rPr>
            </w:pPr>
            <w:r w:rsidRPr="00F357F4">
              <w:rPr>
                <w:rFonts w:eastAsia="Times New Roman" w:cs="Times New Roman"/>
                <w:color w:val="000000"/>
              </w:rPr>
              <w:t>Coinfected:Negative</w:t>
            </w:r>
          </w:p>
        </w:tc>
        <w:tc>
          <w:tcPr>
            <w:tcW w:w="1300" w:type="dxa"/>
            <w:tcBorders>
              <w:top w:val="nil"/>
              <w:left w:val="nil"/>
              <w:bottom w:val="nil"/>
              <w:right w:val="nil"/>
            </w:tcBorders>
            <w:shd w:val="clear" w:color="auto" w:fill="auto"/>
            <w:noWrap/>
            <w:vAlign w:val="bottom"/>
            <w:hideMark/>
          </w:tcPr>
          <w:p w14:paraId="217E2590" w14:textId="77777777" w:rsidR="00F357F4" w:rsidRPr="00F357F4" w:rsidRDefault="00F357F4" w:rsidP="00F357F4">
            <w:pPr>
              <w:jc w:val="right"/>
              <w:rPr>
                <w:rFonts w:eastAsia="Times New Roman" w:cs="Times New Roman"/>
                <w:b/>
                <w:bCs/>
                <w:color w:val="000000"/>
              </w:rPr>
            </w:pPr>
            <w:r w:rsidRPr="00F357F4">
              <w:rPr>
                <w:rFonts w:eastAsia="Times New Roman" w:cs="Times New Roman"/>
                <w:b/>
                <w:bCs/>
                <w:color w:val="000000"/>
              </w:rPr>
              <w:t>1.40E-06</w:t>
            </w:r>
          </w:p>
        </w:tc>
      </w:tr>
      <w:tr w:rsidR="00F357F4" w:rsidRPr="00F357F4" w14:paraId="47DDC220" w14:textId="77777777" w:rsidTr="00F357F4">
        <w:trPr>
          <w:trHeight w:val="380"/>
        </w:trPr>
        <w:tc>
          <w:tcPr>
            <w:tcW w:w="2560" w:type="dxa"/>
            <w:tcBorders>
              <w:top w:val="nil"/>
              <w:left w:val="nil"/>
              <w:bottom w:val="nil"/>
              <w:right w:val="nil"/>
            </w:tcBorders>
            <w:shd w:val="clear" w:color="auto" w:fill="auto"/>
            <w:noWrap/>
            <w:vAlign w:val="bottom"/>
            <w:hideMark/>
          </w:tcPr>
          <w:p w14:paraId="1A8CB51F" w14:textId="77777777" w:rsidR="00F357F4" w:rsidRPr="00F357F4" w:rsidRDefault="00F357F4" w:rsidP="00F357F4">
            <w:pPr>
              <w:rPr>
                <w:rFonts w:eastAsia="Times New Roman" w:cs="Times New Roman"/>
                <w:color w:val="000000"/>
              </w:rPr>
            </w:pPr>
            <w:r w:rsidRPr="00F357F4">
              <w:rPr>
                <w:rFonts w:eastAsia="Times New Roman" w:cs="Times New Roman"/>
                <w:color w:val="000000"/>
              </w:rPr>
              <w:t>Tcuzi:Negative</w:t>
            </w:r>
          </w:p>
        </w:tc>
        <w:tc>
          <w:tcPr>
            <w:tcW w:w="1300" w:type="dxa"/>
            <w:tcBorders>
              <w:top w:val="nil"/>
              <w:left w:val="nil"/>
              <w:bottom w:val="nil"/>
              <w:right w:val="nil"/>
            </w:tcBorders>
            <w:shd w:val="clear" w:color="auto" w:fill="auto"/>
            <w:noWrap/>
            <w:vAlign w:val="bottom"/>
            <w:hideMark/>
          </w:tcPr>
          <w:p w14:paraId="230D14A5" w14:textId="77777777" w:rsidR="00F357F4" w:rsidRPr="00F357F4" w:rsidRDefault="00F357F4" w:rsidP="00F357F4">
            <w:pPr>
              <w:jc w:val="right"/>
              <w:rPr>
                <w:rFonts w:eastAsia="Times New Roman" w:cs="Times New Roman"/>
                <w:b/>
                <w:bCs/>
                <w:color w:val="000000"/>
              </w:rPr>
            </w:pPr>
            <w:r w:rsidRPr="00F357F4">
              <w:rPr>
                <w:rFonts w:eastAsia="Times New Roman" w:cs="Times New Roman"/>
                <w:b/>
                <w:bCs/>
                <w:color w:val="000000"/>
              </w:rPr>
              <w:t>0.00037</w:t>
            </w:r>
          </w:p>
        </w:tc>
      </w:tr>
    </w:tbl>
    <w:p w14:paraId="600FEF6F" w14:textId="2A10FB91" w:rsidR="00F357F4" w:rsidRPr="004D23E3" w:rsidRDefault="00F357F4" w:rsidP="00F357F4">
      <w:pPr>
        <w:rPr>
          <w:rFonts w:cs="Times New Roman"/>
        </w:rPr>
      </w:pPr>
    </w:p>
    <w:p w14:paraId="688FAFCE" w14:textId="6B5872A3" w:rsidR="00F357F4" w:rsidRPr="004D23E3" w:rsidRDefault="00F357F4" w:rsidP="00F357F4">
      <w:pPr>
        <w:rPr>
          <w:rFonts w:cs="Times New Roman"/>
        </w:rPr>
      </w:pPr>
    </w:p>
    <w:p w14:paraId="414B27FA" w14:textId="77777777" w:rsidR="007745C4" w:rsidRPr="004D23E3" w:rsidRDefault="00F357F4" w:rsidP="00F357F4">
      <w:pPr>
        <w:rPr>
          <w:rFonts w:cs="Times New Roman"/>
        </w:rPr>
        <w:sectPr w:rsidR="007745C4" w:rsidRPr="004D23E3" w:rsidSect="00F357F4">
          <w:pgSz w:w="12240" w:h="15840"/>
          <w:pgMar w:top="1440" w:right="1440" w:bottom="1440" w:left="1440" w:header="720" w:footer="720" w:gutter="0"/>
          <w:cols w:space="720"/>
          <w:docGrid w:linePitch="360"/>
        </w:sectPr>
      </w:pPr>
      <w:r w:rsidRPr="004D23E3">
        <w:rPr>
          <w:rFonts w:cs="Times New Roman"/>
        </w:rPr>
        <w:br w:type="page"/>
      </w:r>
    </w:p>
    <w:p w14:paraId="3B32BA45" w14:textId="18A58729" w:rsidR="00F357F4" w:rsidRPr="004D23E3" w:rsidRDefault="00F357F4" w:rsidP="00F357F4">
      <w:pPr>
        <w:rPr>
          <w:rFonts w:cs="Times New Roman"/>
        </w:rPr>
      </w:pPr>
    </w:p>
    <w:p w14:paraId="61D0B979" w14:textId="4E279223" w:rsidR="007745C4" w:rsidRPr="004D23E3" w:rsidRDefault="007745C4" w:rsidP="007745C4">
      <w:pPr>
        <w:rPr>
          <w:rFonts w:cs="Times New Roman"/>
          <w:b/>
          <w:bCs/>
        </w:rPr>
      </w:pPr>
      <w:r w:rsidRPr="004D23E3">
        <w:rPr>
          <w:rFonts w:cs="Times New Roman"/>
          <w:b/>
          <w:bCs/>
        </w:rPr>
        <w:t>Table 4.9 Pairwise beta dispersion results of early-stage and late-stage triatomines using unweighted and weighted UniFrac distance matrix</w:t>
      </w:r>
    </w:p>
    <w:p w14:paraId="213EFD99" w14:textId="5F1E1537" w:rsidR="00F357F4" w:rsidRPr="004D23E3" w:rsidRDefault="007745C4" w:rsidP="007745C4">
      <w:pPr>
        <w:rPr>
          <w:rFonts w:cs="Times New Roman"/>
        </w:rPr>
      </w:pPr>
      <w:r w:rsidRPr="004D23E3">
        <w:rPr>
          <w:rFonts w:cs="Times New Roman"/>
        </w:rPr>
        <w:t>Results highlighted in boldface indicate p-values of less than 0.05. All p-values were corrected with Benjamini-Hochberg adjustments.</w:t>
      </w:r>
    </w:p>
    <w:p w14:paraId="2020CA48" w14:textId="3EBFDEB7" w:rsidR="007745C4" w:rsidRPr="004D23E3" w:rsidRDefault="007745C4" w:rsidP="007745C4">
      <w:pPr>
        <w:rPr>
          <w:rFonts w:cs="Times New Roman"/>
        </w:rPr>
      </w:pPr>
    </w:p>
    <w:p w14:paraId="61CFF216" w14:textId="77777777" w:rsidR="007745C4" w:rsidRPr="004D23E3" w:rsidRDefault="007745C4" w:rsidP="007745C4">
      <w:pPr>
        <w:rPr>
          <w:rFonts w:cs="Times New Roman"/>
        </w:rPr>
      </w:pPr>
    </w:p>
    <w:p w14:paraId="14BD1449" w14:textId="34BFE6F3" w:rsidR="007745C4" w:rsidRPr="004D23E3" w:rsidRDefault="007745C4" w:rsidP="007745C4">
      <w:pPr>
        <w:rPr>
          <w:rFonts w:cs="Times New Roman"/>
        </w:rPr>
      </w:pPr>
    </w:p>
    <w:tbl>
      <w:tblPr>
        <w:tblW w:w="11080" w:type="dxa"/>
        <w:tblLook w:val="04A0" w:firstRow="1" w:lastRow="0" w:firstColumn="1" w:lastColumn="0" w:noHBand="0" w:noVBand="1"/>
      </w:tblPr>
      <w:tblGrid>
        <w:gridCol w:w="1800"/>
        <w:gridCol w:w="1300"/>
        <w:gridCol w:w="1660"/>
        <w:gridCol w:w="1920"/>
        <w:gridCol w:w="1620"/>
        <w:gridCol w:w="1360"/>
        <w:gridCol w:w="1420"/>
      </w:tblGrid>
      <w:tr w:rsidR="007745C4" w:rsidRPr="007745C4" w14:paraId="06328FBB" w14:textId="77777777" w:rsidTr="007745C4">
        <w:trPr>
          <w:trHeight w:val="380"/>
        </w:trPr>
        <w:tc>
          <w:tcPr>
            <w:tcW w:w="1800" w:type="dxa"/>
            <w:tcBorders>
              <w:top w:val="nil"/>
              <w:left w:val="nil"/>
              <w:bottom w:val="nil"/>
              <w:right w:val="nil"/>
            </w:tcBorders>
            <w:shd w:val="clear" w:color="auto" w:fill="auto"/>
            <w:noWrap/>
            <w:vAlign w:val="bottom"/>
            <w:hideMark/>
          </w:tcPr>
          <w:p w14:paraId="6FA81EA6" w14:textId="77777777" w:rsidR="007745C4" w:rsidRPr="007745C4" w:rsidRDefault="007745C4" w:rsidP="007745C4">
            <w:pPr>
              <w:rPr>
                <w:rFonts w:eastAsia="Times New Roman" w:cs="Times New Roman"/>
                <w:b/>
                <w:bCs/>
              </w:rPr>
            </w:pPr>
            <w:r w:rsidRPr="007745C4">
              <w:rPr>
                <w:rFonts w:eastAsia="Times New Roman" w:cs="Times New Roman"/>
                <w:b/>
                <w:bCs/>
              </w:rPr>
              <w:t>Group 1</w:t>
            </w:r>
          </w:p>
        </w:tc>
        <w:tc>
          <w:tcPr>
            <w:tcW w:w="1300" w:type="dxa"/>
            <w:tcBorders>
              <w:top w:val="nil"/>
              <w:left w:val="nil"/>
              <w:bottom w:val="nil"/>
              <w:right w:val="nil"/>
            </w:tcBorders>
            <w:shd w:val="clear" w:color="auto" w:fill="auto"/>
            <w:noWrap/>
            <w:vAlign w:val="bottom"/>
            <w:hideMark/>
          </w:tcPr>
          <w:p w14:paraId="1FACA6F7" w14:textId="77777777" w:rsidR="007745C4" w:rsidRPr="007745C4" w:rsidRDefault="007745C4" w:rsidP="007745C4">
            <w:pPr>
              <w:rPr>
                <w:rFonts w:eastAsia="Times New Roman" w:cs="Times New Roman"/>
                <w:b/>
                <w:bCs/>
              </w:rPr>
            </w:pPr>
            <w:r w:rsidRPr="007745C4">
              <w:rPr>
                <w:rFonts w:eastAsia="Times New Roman" w:cs="Times New Roman"/>
                <w:b/>
                <w:bCs/>
              </w:rPr>
              <w:t>Group 2</w:t>
            </w:r>
          </w:p>
        </w:tc>
        <w:tc>
          <w:tcPr>
            <w:tcW w:w="1660" w:type="dxa"/>
            <w:tcBorders>
              <w:top w:val="nil"/>
              <w:left w:val="nil"/>
              <w:bottom w:val="nil"/>
              <w:right w:val="nil"/>
            </w:tcBorders>
            <w:shd w:val="clear" w:color="auto" w:fill="auto"/>
            <w:noWrap/>
            <w:vAlign w:val="bottom"/>
            <w:hideMark/>
          </w:tcPr>
          <w:p w14:paraId="3D8E117F" w14:textId="77777777" w:rsidR="007745C4" w:rsidRPr="007745C4" w:rsidRDefault="007745C4" w:rsidP="007745C4">
            <w:pPr>
              <w:rPr>
                <w:rFonts w:eastAsia="Times New Roman" w:cs="Times New Roman"/>
                <w:b/>
                <w:bCs/>
              </w:rPr>
            </w:pPr>
            <w:r w:rsidRPr="007745C4">
              <w:rPr>
                <w:rFonts w:eastAsia="Times New Roman" w:cs="Times New Roman"/>
                <w:b/>
                <w:bCs/>
              </w:rPr>
              <w:t>Sample size</w:t>
            </w:r>
          </w:p>
        </w:tc>
        <w:tc>
          <w:tcPr>
            <w:tcW w:w="1920" w:type="dxa"/>
            <w:tcBorders>
              <w:top w:val="nil"/>
              <w:left w:val="nil"/>
              <w:bottom w:val="nil"/>
              <w:right w:val="nil"/>
            </w:tcBorders>
            <w:shd w:val="clear" w:color="auto" w:fill="auto"/>
            <w:noWrap/>
            <w:vAlign w:val="bottom"/>
            <w:hideMark/>
          </w:tcPr>
          <w:p w14:paraId="0E41FEB8" w14:textId="77777777" w:rsidR="007745C4" w:rsidRPr="007745C4" w:rsidRDefault="007745C4" w:rsidP="007745C4">
            <w:pPr>
              <w:rPr>
                <w:rFonts w:eastAsia="Times New Roman" w:cs="Times New Roman"/>
                <w:b/>
                <w:bCs/>
              </w:rPr>
            </w:pPr>
            <w:r w:rsidRPr="007745C4">
              <w:rPr>
                <w:rFonts w:eastAsia="Times New Roman" w:cs="Times New Roman"/>
                <w:b/>
                <w:bCs/>
              </w:rPr>
              <w:t>Permutations</w:t>
            </w:r>
          </w:p>
        </w:tc>
        <w:tc>
          <w:tcPr>
            <w:tcW w:w="1620" w:type="dxa"/>
            <w:tcBorders>
              <w:top w:val="nil"/>
              <w:left w:val="nil"/>
              <w:bottom w:val="nil"/>
              <w:right w:val="nil"/>
            </w:tcBorders>
            <w:shd w:val="clear" w:color="auto" w:fill="auto"/>
            <w:noWrap/>
            <w:vAlign w:val="bottom"/>
            <w:hideMark/>
          </w:tcPr>
          <w:p w14:paraId="14D59A8F" w14:textId="77777777" w:rsidR="007745C4" w:rsidRPr="007745C4" w:rsidRDefault="007745C4" w:rsidP="007745C4">
            <w:pPr>
              <w:rPr>
                <w:rFonts w:eastAsia="Times New Roman" w:cs="Times New Roman"/>
                <w:b/>
                <w:bCs/>
              </w:rPr>
            </w:pPr>
            <w:r w:rsidRPr="007745C4">
              <w:rPr>
                <w:rFonts w:eastAsia="Times New Roman" w:cs="Times New Roman"/>
                <w:b/>
                <w:bCs/>
              </w:rPr>
              <w:t>F-value</w:t>
            </w:r>
          </w:p>
        </w:tc>
        <w:tc>
          <w:tcPr>
            <w:tcW w:w="1360" w:type="dxa"/>
            <w:tcBorders>
              <w:top w:val="nil"/>
              <w:left w:val="nil"/>
              <w:bottom w:val="nil"/>
              <w:right w:val="nil"/>
            </w:tcBorders>
            <w:shd w:val="clear" w:color="auto" w:fill="auto"/>
            <w:noWrap/>
            <w:vAlign w:val="bottom"/>
            <w:hideMark/>
          </w:tcPr>
          <w:p w14:paraId="61971EE3" w14:textId="77777777" w:rsidR="007745C4" w:rsidRPr="007745C4" w:rsidRDefault="007745C4" w:rsidP="007745C4">
            <w:pPr>
              <w:rPr>
                <w:rFonts w:eastAsia="Times New Roman" w:cs="Times New Roman"/>
                <w:b/>
                <w:bCs/>
              </w:rPr>
            </w:pPr>
            <w:r w:rsidRPr="007745C4">
              <w:rPr>
                <w:rFonts w:eastAsia="Times New Roman" w:cs="Times New Roman"/>
                <w:b/>
                <w:bCs/>
              </w:rPr>
              <w:t>p-value</w:t>
            </w:r>
          </w:p>
        </w:tc>
        <w:tc>
          <w:tcPr>
            <w:tcW w:w="1420" w:type="dxa"/>
            <w:tcBorders>
              <w:top w:val="nil"/>
              <w:left w:val="nil"/>
              <w:bottom w:val="nil"/>
              <w:right w:val="nil"/>
            </w:tcBorders>
            <w:shd w:val="clear" w:color="auto" w:fill="auto"/>
            <w:noWrap/>
            <w:vAlign w:val="bottom"/>
            <w:hideMark/>
          </w:tcPr>
          <w:p w14:paraId="7D88DA7B" w14:textId="77777777" w:rsidR="007745C4" w:rsidRPr="007745C4" w:rsidRDefault="007745C4" w:rsidP="007745C4">
            <w:pPr>
              <w:rPr>
                <w:rFonts w:eastAsia="Times New Roman" w:cs="Times New Roman"/>
                <w:b/>
                <w:bCs/>
              </w:rPr>
            </w:pPr>
            <w:r w:rsidRPr="007745C4">
              <w:rPr>
                <w:rFonts w:eastAsia="Times New Roman" w:cs="Times New Roman"/>
                <w:b/>
                <w:bCs/>
              </w:rPr>
              <w:t>q-value</w:t>
            </w:r>
          </w:p>
        </w:tc>
      </w:tr>
      <w:tr w:rsidR="007745C4" w:rsidRPr="007745C4" w14:paraId="30D8AF39" w14:textId="77777777" w:rsidTr="007745C4">
        <w:trPr>
          <w:trHeight w:val="380"/>
        </w:trPr>
        <w:tc>
          <w:tcPr>
            <w:tcW w:w="1800" w:type="dxa"/>
            <w:tcBorders>
              <w:top w:val="nil"/>
              <w:left w:val="nil"/>
              <w:bottom w:val="nil"/>
              <w:right w:val="nil"/>
            </w:tcBorders>
            <w:shd w:val="clear" w:color="auto" w:fill="auto"/>
            <w:noWrap/>
            <w:vAlign w:val="bottom"/>
            <w:hideMark/>
          </w:tcPr>
          <w:p w14:paraId="5CC0B3E7" w14:textId="77777777" w:rsidR="007745C4" w:rsidRPr="007745C4" w:rsidRDefault="007745C4" w:rsidP="007745C4">
            <w:pPr>
              <w:rPr>
                <w:rFonts w:eastAsia="Times New Roman" w:cs="Times New Roman"/>
                <w:b/>
                <w:bCs/>
              </w:rPr>
            </w:pPr>
          </w:p>
        </w:tc>
        <w:tc>
          <w:tcPr>
            <w:tcW w:w="1300" w:type="dxa"/>
            <w:tcBorders>
              <w:top w:val="nil"/>
              <w:left w:val="nil"/>
              <w:bottom w:val="nil"/>
              <w:right w:val="nil"/>
            </w:tcBorders>
            <w:shd w:val="clear" w:color="auto" w:fill="auto"/>
            <w:noWrap/>
            <w:vAlign w:val="bottom"/>
            <w:hideMark/>
          </w:tcPr>
          <w:p w14:paraId="67C27CE2" w14:textId="77777777" w:rsidR="007745C4" w:rsidRPr="007745C4" w:rsidRDefault="007745C4" w:rsidP="007745C4">
            <w:pPr>
              <w:rPr>
                <w:rFonts w:eastAsia="Times New Roman" w:cs="Times New Roman"/>
              </w:rPr>
            </w:pPr>
          </w:p>
        </w:tc>
        <w:tc>
          <w:tcPr>
            <w:tcW w:w="1660" w:type="dxa"/>
            <w:tcBorders>
              <w:top w:val="nil"/>
              <w:left w:val="nil"/>
              <w:bottom w:val="nil"/>
              <w:right w:val="nil"/>
            </w:tcBorders>
            <w:shd w:val="clear" w:color="auto" w:fill="auto"/>
            <w:noWrap/>
            <w:vAlign w:val="bottom"/>
            <w:hideMark/>
          </w:tcPr>
          <w:p w14:paraId="2B3DCD62" w14:textId="77777777" w:rsidR="007745C4" w:rsidRPr="007745C4" w:rsidRDefault="007745C4" w:rsidP="007745C4">
            <w:pPr>
              <w:rPr>
                <w:rFonts w:eastAsia="Times New Roman" w:cs="Times New Roman"/>
              </w:rPr>
            </w:pPr>
          </w:p>
        </w:tc>
        <w:tc>
          <w:tcPr>
            <w:tcW w:w="1920" w:type="dxa"/>
            <w:tcBorders>
              <w:top w:val="nil"/>
              <w:left w:val="nil"/>
              <w:bottom w:val="nil"/>
              <w:right w:val="nil"/>
            </w:tcBorders>
            <w:shd w:val="clear" w:color="auto" w:fill="auto"/>
            <w:noWrap/>
            <w:vAlign w:val="bottom"/>
            <w:hideMark/>
          </w:tcPr>
          <w:p w14:paraId="7CFCF5ED" w14:textId="77777777" w:rsidR="007745C4" w:rsidRPr="007745C4" w:rsidRDefault="007745C4" w:rsidP="007745C4">
            <w:pPr>
              <w:rPr>
                <w:rFonts w:eastAsia="Times New Roman" w:cs="Times New Roman"/>
              </w:rPr>
            </w:pPr>
          </w:p>
        </w:tc>
        <w:tc>
          <w:tcPr>
            <w:tcW w:w="1620" w:type="dxa"/>
            <w:tcBorders>
              <w:top w:val="nil"/>
              <w:left w:val="nil"/>
              <w:bottom w:val="nil"/>
              <w:right w:val="nil"/>
            </w:tcBorders>
            <w:shd w:val="clear" w:color="auto" w:fill="auto"/>
            <w:noWrap/>
            <w:vAlign w:val="bottom"/>
            <w:hideMark/>
          </w:tcPr>
          <w:p w14:paraId="0F737053" w14:textId="77777777" w:rsidR="007745C4" w:rsidRPr="007745C4" w:rsidRDefault="007745C4" w:rsidP="007745C4">
            <w:pPr>
              <w:rPr>
                <w:rFonts w:eastAsia="Times New Roman" w:cs="Times New Roman"/>
              </w:rPr>
            </w:pPr>
          </w:p>
        </w:tc>
        <w:tc>
          <w:tcPr>
            <w:tcW w:w="1360" w:type="dxa"/>
            <w:tcBorders>
              <w:top w:val="nil"/>
              <w:left w:val="nil"/>
              <w:bottom w:val="nil"/>
              <w:right w:val="nil"/>
            </w:tcBorders>
            <w:shd w:val="clear" w:color="auto" w:fill="auto"/>
            <w:noWrap/>
            <w:vAlign w:val="bottom"/>
            <w:hideMark/>
          </w:tcPr>
          <w:p w14:paraId="5AA8D0EE" w14:textId="77777777" w:rsidR="007745C4" w:rsidRPr="007745C4" w:rsidRDefault="007745C4" w:rsidP="007745C4">
            <w:pPr>
              <w:rPr>
                <w:rFonts w:eastAsia="Times New Roman" w:cs="Times New Roman"/>
              </w:rPr>
            </w:pPr>
          </w:p>
        </w:tc>
        <w:tc>
          <w:tcPr>
            <w:tcW w:w="1420" w:type="dxa"/>
            <w:tcBorders>
              <w:top w:val="nil"/>
              <w:left w:val="nil"/>
              <w:bottom w:val="nil"/>
              <w:right w:val="nil"/>
            </w:tcBorders>
            <w:shd w:val="clear" w:color="auto" w:fill="auto"/>
            <w:noWrap/>
            <w:vAlign w:val="bottom"/>
            <w:hideMark/>
          </w:tcPr>
          <w:p w14:paraId="19641DD2" w14:textId="77777777" w:rsidR="007745C4" w:rsidRPr="007745C4" w:rsidRDefault="007745C4" w:rsidP="007745C4">
            <w:pPr>
              <w:rPr>
                <w:rFonts w:eastAsia="Times New Roman" w:cs="Times New Roman"/>
              </w:rPr>
            </w:pPr>
          </w:p>
        </w:tc>
      </w:tr>
      <w:tr w:rsidR="007745C4" w:rsidRPr="007745C4" w14:paraId="1567F543" w14:textId="77777777" w:rsidTr="007745C4">
        <w:trPr>
          <w:trHeight w:val="380"/>
        </w:trPr>
        <w:tc>
          <w:tcPr>
            <w:tcW w:w="1800" w:type="dxa"/>
            <w:tcBorders>
              <w:top w:val="nil"/>
              <w:left w:val="nil"/>
              <w:bottom w:val="nil"/>
              <w:right w:val="nil"/>
            </w:tcBorders>
            <w:shd w:val="clear" w:color="auto" w:fill="auto"/>
            <w:noWrap/>
            <w:vAlign w:val="bottom"/>
            <w:hideMark/>
          </w:tcPr>
          <w:p w14:paraId="03C6DE73" w14:textId="77777777" w:rsidR="007745C4" w:rsidRPr="007745C4" w:rsidRDefault="007745C4" w:rsidP="007745C4">
            <w:pPr>
              <w:jc w:val="center"/>
              <w:rPr>
                <w:rFonts w:eastAsia="Times New Roman" w:cs="Times New Roman"/>
                <w:b/>
                <w:bCs/>
              </w:rPr>
            </w:pPr>
            <w:r w:rsidRPr="007745C4">
              <w:rPr>
                <w:rFonts w:eastAsia="Times New Roman" w:cs="Times New Roman"/>
                <w:b/>
                <w:bCs/>
              </w:rPr>
              <w:t>N1 - N3</w:t>
            </w:r>
          </w:p>
        </w:tc>
        <w:tc>
          <w:tcPr>
            <w:tcW w:w="1300" w:type="dxa"/>
            <w:tcBorders>
              <w:top w:val="nil"/>
              <w:left w:val="nil"/>
              <w:bottom w:val="nil"/>
              <w:right w:val="nil"/>
            </w:tcBorders>
            <w:shd w:val="clear" w:color="auto" w:fill="auto"/>
            <w:noWrap/>
            <w:vAlign w:val="bottom"/>
            <w:hideMark/>
          </w:tcPr>
          <w:p w14:paraId="7F5092DA" w14:textId="77777777" w:rsidR="007745C4" w:rsidRPr="007745C4" w:rsidRDefault="007745C4" w:rsidP="007745C4">
            <w:pPr>
              <w:jc w:val="center"/>
              <w:rPr>
                <w:rFonts w:eastAsia="Times New Roman" w:cs="Times New Roman"/>
                <w:b/>
                <w:bCs/>
              </w:rPr>
            </w:pPr>
          </w:p>
        </w:tc>
        <w:tc>
          <w:tcPr>
            <w:tcW w:w="1660" w:type="dxa"/>
            <w:tcBorders>
              <w:top w:val="nil"/>
              <w:left w:val="nil"/>
              <w:bottom w:val="nil"/>
              <w:right w:val="nil"/>
            </w:tcBorders>
            <w:shd w:val="clear" w:color="auto" w:fill="auto"/>
            <w:noWrap/>
            <w:vAlign w:val="bottom"/>
            <w:hideMark/>
          </w:tcPr>
          <w:p w14:paraId="511EB46C" w14:textId="77777777" w:rsidR="007745C4" w:rsidRPr="007745C4" w:rsidRDefault="007745C4" w:rsidP="007745C4">
            <w:pPr>
              <w:rPr>
                <w:rFonts w:eastAsia="Times New Roman" w:cs="Times New Roman"/>
              </w:rPr>
            </w:pPr>
          </w:p>
        </w:tc>
        <w:tc>
          <w:tcPr>
            <w:tcW w:w="1920" w:type="dxa"/>
            <w:tcBorders>
              <w:top w:val="nil"/>
              <w:left w:val="nil"/>
              <w:bottom w:val="nil"/>
              <w:right w:val="nil"/>
            </w:tcBorders>
            <w:shd w:val="clear" w:color="auto" w:fill="auto"/>
            <w:noWrap/>
            <w:vAlign w:val="bottom"/>
            <w:hideMark/>
          </w:tcPr>
          <w:p w14:paraId="21FC7D8F" w14:textId="77777777" w:rsidR="007745C4" w:rsidRPr="007745C4" w:rsidRDefault="007745C4" w:rsidP="007745C4">
            <w:pPr>
              <w:rPr>
                <w:rFonts w:eastAsia="Times New Roman" w:cs="Times New Roman"/>
              </w:rPr>
            </w:pPr>
          </w:p>
        </w:tc>
        <w:tc>
          <w:tcPr>
            <w:tcW w:w="1620" w:type="dxa"/>
            <w:tcBorders>
              <w:top w:val="nil"/>
              <w:left w:val="nil"/>
              <w:bottom w:val="nil"/>
              <w:right w:val="nil"/>
            </w:tcBorders>
            <w:shd w:val="clear" w:color="auto" w:fill="auto"/>
            <w:noWrap/>
            <w:vAlign w:val="bottom"/>
            <w:hideMark/>
          </w:tcPr>
          <w:p w14:paraId="6E69A71F" w14:textId="77777777" w:rsidR="007745C4" w:rsidRPr="007745C4" w:rsidRDefault="007745C4" w:rsidP="007745C4">
            <w:pPr>
              <w:rPr>
                <w:rFonts w:eastAsia="Times New Roman" w:cs="Times New Roman"/>
              </w:rPr>
            </w:pPr>
          </w:p>
        </w:tc>
        <w:tc>
          <w:tcPr>
            <w:tcW w:w="1360" w:type="dxa"/>
            <w:tcBorders>
              <w:top w:val="nil"/>
              <w:left w:val="nil"/>
              <w:bottom w:val="nil"/>
              <w:right w:val="nil"/>
            </w:tcBorders>
            <w:shd w:val="clear" w:color="auto" w:fill="auto"/>
            <w:noWrap/>
            <w:vAlign w:val="bottom"/>
            <w:hideMark/>
          </w:tcPr>
          <w:p w14:paraId="663D37BC" w14:textId="77777777" w:rsidR="007745C4" w:rsidRPr="007745C4" w:rsidRDefault="007745C4" w:rsidP="007745C4">
            <w:pPr>
              <w:rPr>
                <w:rFonts w:eastAsia="Times New Roman" w:cs="Times New Roman"/>
              </w:rPr>
            </w:pPr>
          </w:p>
        </w:tc>
        <w:tc>
          <w:tcPr>
            <w:tcW w:w="1420" w:type="dxa"/>
            <w:tcBorders>
              <w:top w:val="nil"/>
              <w:left w:val="nil"/>
              <w:bottom w:val="nil"/>
              <w:right w:val="nil"/>
            </w:tcBorders>
            <w:shd w:val="clear" w:color="auto" w:fill="auto"/>
            <w:noWrap/>
            <w:vAlign w:val="bottom"/>
            <w:hideMark/>
          </w:tcPr>
          <w:p w14:paraId="559021A7" w14:textId="77777777" w:rsidR="007745C4" w:rsidRPr="007745C4" w:rsidRDefault="007745C4" w:rsidP="007745C4">
            <w:pPr>
              <w:rPr>
                <w:rFonts w:eastAsia="Times New Roman" w:cs="Times New Roman"/>
              </w:rPr>
            </w:pPr>
          </w:p>
        </w:tc>
      </w:tr>
      <w:tr w:rsidR="007745C4" w:rsidRPr="007745C4" w14:paraId="727D5117" w14:textId="77777777" w:rsidTr="007745C4">
        <w:trPr>
          <w:trHeight w:val="380"/>
        </w:trPr>
        <w:tc>
          <w:tcPr>
            <w:tcW w:w="1800" w:type="dxa"/>
            <w:tcBorders>
              <w:top w:val="nil"/>
              <w:left w:val="nil"/>
              <w:bottom w:val="nil"/>
              <w:right w:val="nil"/>
            </w:tcBorders>
            <w:shd w:val="clear" w:color="auto" w:fill="auto"/>
            <w:noWrap/>
            <w:vAlign w:val="bottom"/>
            <w:hideMark/>
          </w:tcPr>
          <w:p w14:paraId="5038CCE7" w14:textId="77777777" w:rsidR="007745C4" w:rsidRPr="007745C4" w:rsidRDefault="007745C4" w:rsidP="007745C4">
            <w:pPr>
              <w:jc w:val="center"/>
              <w:rPr>
                <w:rFonts w:eastAsia="Times New Roman" w:cs="Times New Roman"/>
                <w:b/>
                <w:bCs/>
              </w:rPr>
            </w:pPr>
            <w:r w:rsidRPr="007745C4">
              <w:rPr>
                <w:rFonts w:eastAsia="Times New Roman" w:cs="Times New Roman"/>
                <w:b/>
                <w:bCs/>
              </w:rPr>
              <w:t>Unweighted</w:t>
            </w:r>
          </w:p>
        </w:tc>
        <w:tc>
          <w:tcPr>
            <w:tcW w:w="1300" w:type="dxa"/>
            <w:tcBorders>
              <w:top w:val="nil"/>
              <w:left w:val="nil"/>
              <w:bottom w:val="nil"/>
              <w:right w:val="nil"/>
            </w:tcBorders>
            <w:shd w:val="clear" w:color="auto" w:fill="auto"/>
            <w:noWrap/>
            <w:vAlign w:val="bottom"/>
            <w:hideMark/>
          </w:tcPr>
          <w:p w14:paraId="2E199149" w14:textId="77777777" w:rsidR="007745C4" w:rsidRPr="007745C4" w:rsidRDefault="007745C4" w:rsidP="007745C4">
            <w:pPr>
              <w:jc w:val="center"/>
              <w:rPr>
                <w:rFonts w:eastAsia="Times New Roman" w:cs="Times New Roman"/>
                <w:b/>
                <w:bCs/>
              </w:rPr>
            </w:pPr>
          </w:p>
        </w:tc>
        <w:tc>
          <w:tcPr>
            <w:tcW w:w="1660" w:type="dxa"/>
            <w:tcBorders>
              <w:top w:val="nil"/>
              <w:left w:val="nil"/>
              <w:bottom w:val="nil"/>
              <w:right w:val="nil"/>
            </w:tcBorders>
            <w:shd w:val="clear" w:color="auto" w:fill="auto"/>
            <w:noWrap/>
            <w:vAlign w:val="bottom"/>
            <w:hideMark/>
          </w:tcPr>
          <w:p w14:paraId="25E76F6B" w14:textId="77777777" w:rsidR="007745C4" w:rsidRPr="007745C4" w:rsidRDefault="007745C4" w:rsidP="007745C4">
            <w:pPr>
              <w:rPr>
                <w:rFonts w:eastAsia="Times New Roman" w:cs="Times New Roman"/>
              </w:rPr>
            </w:pPr>
          </w:p>
        </w:tc>
        <w:tc>
          <w:tcPr>
            <w:tcW w:w="1920" w:type="dxa"/>
            <w:tcBorders>
              <w:top w:val="nil"/>
              <w:left w:val="nil"/>
              <w:bottom w:val="nil"/>
              <w:right w:val="nil"/>
            </w:tcBorders>
            <w:shd w:val="clear" w:color="auto" w:fill="auto"/>
            <w:noWrap/>
            <w:vAlign w:val="bottom"/>
            <w:hideMark/>
          </w:tcPr>
          <w:p w14:paraId="3AAA23CE" w14:textId="77777777" w:rsidR="007745C4" w:rsidRPr="007745C4" w:rsidRDefault="007745C4" w:rsidP="007745C4">
            <w:pPr>
              <w:rPr>
                <w:rFonts w:eastAsia="Times New Roman" w:cs="Times New Roman"/>
              </w:rPr>
            </w:pPr>
          </w:p>
        </w:tc>
        <w:tc>
          <w:tcPr>
            <w:tcW w:w="1620" w:type="dxa"/>
            <w:tcBorders>
              <w:top w:val="nil"/>
              <w:left w:val="nil"/>
              <w:bottom w:val="nil"/>
              <w:right w:val="nil"/>
            </w:tcBorders>
            <w:shd w:val="clear" w:color="auto" w:fill="auto"/>
            <w:noWrap/>
            <w:vAlign w:val="bottom"/>
            <w:hideMark/>
          </w:tcPr>
          <w:p w14:paraId="2C2C57B3" w14:textId="77777777" w:rsidR="007745C4" w:rsidRPr="007745C4" w:rsidRDefault="007745C4" w:rsidP="007745C4">
            <w:pPr>
              <w:rPr>
                <w:rFonts w:eastAsia="Times New Roman" w:cs="Times New Roman"/>
              </w:rPr>
            </w:pPr>
          </w:p>
        </w:tc>
        <w:tc>
          <w:tcPr>
            <w:tcW w:w="1360" w:type="dxa"/>
            <w:tcBorders>
              <w:top w:val="nil"/>
              <w:left w:val="nil"/>
              <w:bottom w:val="nil"/>
              <w:right w:val="nil"/>
            </w:tcBorders>
            <w:shd w:val="clear" w:color="auto" w:fill="auto"/>
            <w:noWrap/>
            <w:vAlign w:val="bottom"/>
            <w:hideMark/>
          </w:tcPr>
          <w:p w14:paraId="3C2D3AE8" w14:textId="77777777" w:rsidR="007745C4" w:rsidRPr="007745C4" w:rsidRDefault="007745C4" w:rsidP="007745C4">
            <w:pPr>
              <w:rPr>
                <w:rFonts w:eastAsia="Times New Roman" w:cs="Times New Roman"/>
              </w:rPr>
            </w:pPr>
          </w:p>
        </w:tc>
        <w:tc>
          <w:tcPr>
            <w:tcW w:w="1420" w:type="dxa"/>
            <w:tcBorders>
              <w:top w:val="nil"/>
              <w:left w:val="nil"/>
              <w:bottom w:val="nil"/>
              <w:right w:val="nil"/>
            </w:tcBorders>
            <w:shd w:val="clear" w:color="auto" w:fill="auto"/>
            <w:noWrap/>
            <w:vAlign w:val="bottom"/>
            <w:hideMark/>
          </w:tcPr>
          <w:p w14:paraId="2E3997B2" w14:textId="77777777" w:rsidR="007745C4" w:rsidRPr="007745C4" w:rsidRDefault="007745C4" w:rsidP="007745C4">
            <w:pPr>
              <w:rPr>
                <w:rFonts w:eastAsia="Times New Roman" w:cs="Times New Roman"/>
              </w:rPr>
            </w:pPr>
          </w:p>
        </w:tc>
      </w:tr>
      <w:tr w:rsidR="007745C4" w:rsidRPr="007745C4" w14:paraId="619F18FB" w14:textId="77777777" w:rsidTr="007745C4">
        <w:trPr>
          <w:trHeight w:val="380"/>
        </w:trPr>
        <w:tc>
          <w:tcPr>
            <w:tcW w:w="1800" w:type="dxa"/>
            <w:tcBorders>
              <w:top w:val="nil"/>
              <w:left w:val="nil"/>
              <w:bottom w:val="nil"/>
              <w:right w:val="nil"/>
            </w:tcBorders>
            <w:shd w:val="clear" w:color="auto" w:fill="auto"/>
            <w:noWrap/>
            <w:vAlign w:val="bottom"/>
            <w:hideMark/>
          </w:tcPr>
          <w:p w14:paraId="4C9CDFDB" w14:textId="77777777" w:rsidR="007745C4" w:rsidRPr="007745C4" w:rsidRDefault="007745C4" w:rsidP="007745C4">
            <w:pPr>
              <w:rPr>
                <w:rFonts w:eastAsia="Times New Roman" w:cs="Times New Roman"/>
              </w:rPr>
            </w:pPr>
            <w:r w:rsidRPr="007745C4">
              <w:rPr>
                <w:rFonts w:eastAsia="Times New Roman" w:cs="Times New Roman"/>
              </w:rPr>
              <w:t>Coinfection</w:t>
            </w:r>
          </w:p>
        </w:tc>
        <w:tc>
          <w:tcPr>
            <w:tcW w:w="1300" w:type="dxa"/>
            <w:tcBorders>
              <w:top w:val="nil"/>
              <w:left w:val="nil"/>
              <w:bottom w:val="nil"/>
              <w:right w:val="nil"/>
            </w:tcBorders>
            <w:shd w:val="clear" w:color="auto" w:fill="auto"/>
            <w:noWrap/>
            <w:vAlign w:val="bottom"/>
            <w:hideMark/>
          </w:tcPr>
          <w:p w14:paraId="3944C22E" w14:textId="77777777" w:rsidR="007745C4" w:rsidRPr="007745C4" w:rsidRDefault="007745C4" w:rsidP="007745C4">
            <w:pPr>
              <w:rPr>
                <w:rFonts w:eastAsia="Times New Roman" w:cs="Times New Roman"/>
              </w:rPr>
            </w:pPr>
            <w:r w:rsidRPr="007745C4">
              <w:rPr>
                <w:rFonts w:eastAsia="Times New Roman" w:cs="Times New Roman"/>
              </w:rPr>
              <w:t>Negative</w:t>
            </w:r>
          </w:p>
        </w:tc>
        <w:tc>
          <w:tcPr>
            <w:tcW w:w="1660" w:type="dxa"/>
            <w:tcBorders>
              <w:top w:val="nil"/>
              <w:left w:val="nil"/>
              <w:bottom w:val="nil"/>
              <w:right w:val="nil"/>
            </w:tcBorders>
            <w:shd w:val="clear" w:color="auto" w:fill="auto"/>
            <w:noWrap/>
            <w:vAlign w:val="bottom"/>
            <w:hideMark/>
          </w:tcPr>
          <w:p w14:paraId="1DDA2E96" w14:textId="77777777" w:rsidR="007745C4" w:rsidRPr="007745C4" w:rsidRDefault="007745C4" w:rsidP="007745C4">
            <w:pPr>
              <w:jc w:val="right"/>
              <w:rPr>
                <w:rFonts w:eastAsia="Times New Roman" w:cs="Times New Roman"/>
              </w:rPr>
            </w:pPr>
            <w:r w:rsidRPr="007745C4">
              <w:rPr>
                <w:rFonts w:eastAsia="Times New Roman" w:cs="Times New Roman"/>
              </w:rPr>
              <w:t>147</w:t>
            </w:r>
          </w:p>
        </w:tc>
        <w:tc>
          <w:tcPr>
            <w:tcW w:w="1920" w:type="dxa"/>
            <w:tcBorders>
              <w:top w:val="nil"/>
              <w:left w:val="nil"/>
              <w:bottom w:val="nil"/>
              <w:right w:val="nil"/>
            </w:tcBorders>
            <w:shd w:val="clear" w:color="auto" w:fill="auto"/>
            <w:noWrap/>
            <w:vAlign w:val="bottom"/>
            <w:hideMark/>
          </w:tcPr>
          <w:p w14:paraId="5639FC18" w14:textId="77777777" w:rsidR="007745C4" w:rsidRPr="007745C4" w:rsidRDefault="007745C4" w:rsidP="007745C4">
            <w:pPr>
              <w:jc w:val="right"/>
              <w:rPr>
                <w:rFonts w:eastAsia="Times New Roman" w:cs="Times New Roman"/>
              </w:rPr>
            </w:pPr>
            <w:r w:rsidRPr="007745C4">
              <w:rPr>
                <w:rFonts w:eastAsia="Times New Roman" w:cs="Times New Roman"/>
              </w:rPr>
              <w:t>999</w:t>
            </w:r>
          </w:p>
        </w:tc>
        <w:tc>
          <w:tcPr>
            <w:tcW w:w="1620" w:type="dxa"/>
            <w:tcBorders>
              <w:top w:val="nil"/>
              <w:left w:val="nil"/>
              <w:bottom w:val="nil"/>
              <w:right w:val="nil"/>
            </w:tcBorders>
            <w:shd w:val="clear" w:color="auto" w:fill="auto"/>
            <w:noWrap/>
            <w:vAlign w:val="bottom"/>
            <w:hideMark/>
          </w:tcPr>
          <w:p w14:paraId="09890920" w14:textId="77777777" w:rsidR="007745C4" w:rsidRPr="007745C4" w:rsidRDefault="007745C4" w:rsidP="007745C4">
            <w:pPr>
              <w:jc w:val="right"/>
              <w:rPr>
                <w:rFonts w:eastAsia="Times New Roman" w:cs="Times New Roman"/>
              </w:rPr>
            </w:pPr>
            <w:r w:rsidRPr="007745C4">
              <w:rPr>
                <w:rFonts w:eastAsia="Times New Roman" w:cs="Times New Roman"/>
              </w:rPr>
              <w:t>0.087779</w:t>
            </w:r>
          </w:p>
        </w:tc>
        <w:tc>
          <w:tcPr>
            <w:tcW w:w="1360" w:type="dxa"/>
            <w:tcBorders>
              <w:top w:val="nil"/>
              <w:left w:val="nil"/>
              <w:bottom w:val="nil"/>
              <w:right w:val="nil"/>
            </w:tcBorders>
            <w:shd w:val="clear" w:color="auto" w:fill="auto"/>
            <w:noWrap/>
            <w:vAlign w:val="bottom"/>
            <w:hideMark/>
          </w:tcPr>
          <w:p w14:paraId="692FD362" w14:textId="77777777" w:rsidR="007745C4" w:rsidRPr="007745C4" w:rsidRDefault="007745C4" w:rsidP="007745C4">
            <w:pPr>
              <w:jc w:val="right"/>
              <w:rPr>
                <w:rFonts w:eastAsia="Times New Roman" w:cs="Times New Roman"/>
              </w:rPr>
            </w:pPr>
            <w:r w:rsidRPr="007745C4">
              <w:rPr>
                <w:rFonts w:eastAsia="Times New Roman" w:cs="Times New Roman"/>
              </w:rPr>
              <w:t>0.798</w:t>
            </w:r>
          </w:p>
        </w:tc>
        <w:tc>
          <w:tcPr>
            <w:tcW w:w="1420" w:type="dxa"/>
            <w:tcBorders>
              <w:top w:val="nil"/>
              <w:left w:val="nil"/>
              <w:bottom w:val="nil"/>
              <w:right w:val="nil"/>
            </w:tcBorders>
            <w:shd w:val="clear" w:color="auto" w:fill="auto"/>
            <w:noWrap/>
            <w:vAlign w:val="bottom"/>
            <w:hideMark/>
          </w:tcPr>
          <w:p w14:paraId="6ACD50BB" w14:textId="77777777" w:rsidR="007745C4" w:rsidRPr="007745C4" w:rsidRDefault="007745C4" w:rsidP="007745C4">
            <w:pPr>
              <w:jc w:val="right"/>
              <w:rPr>
                <w:rFonts w:eastAsia="Times New Roman" w:cs="Times New Roman"/>
              </w:rPr>
            </w:pPr>
            <w:r w:rsidRPr="007745C4">
              <w:rPr>
                <w:rFonts w:eastAsia="Times New Roman" w:cs="Times New Roman"/>
              </w:rPr>
              <w:t>0.921</w:t>
            </w:r>
          </w:p>
        </w:tc>
      </w:tr>
      <w:tr w:rsidR="007745C4" w:rsidRPr="007745C4" w14:paraId="3AF2C47B" w14:textId="77777777" w:rsidTr="007745C4">
        <w:trPr>
          <w:trHeight w:val="380"/>
        </w:trPr>
        <w:tc>
          <w:tcPr>
            <w:tcW w:w="1800" w:type="dxa"/>
            <w:tcBorders>
              <w:top w:val="nil"/>
              <w:left w:val="nil"/>
              <w:bottom w:val="nil"/>
              <w:right w:val="nil"/>
            </w:tcBorders>
            <w:shd w:val="clear" w:color="auto" w:fill="auto"/>
            <w:noWrap/>
            <w:vAlign w:val="bottom"/>
            <w:hideMark/>
          </w:tcPr>
          <w:p w14:paraId="2F8E498C" w14:textId="77777777" w:rsidR="007745C4" w:rsidRPr="007745C4" w:rsidRDefault="007745C4" w:rsidP="007745C4">
            <w:pPr>
              <w:rPr>
                <w:rFonts w:eastAsia="Times New Roman" w:cs="Times New Roman"/>
              </w:rPr>
            </w:pPr>
            <w:r w:rsidRPr="007745C4">
              <w:rPr>
                <w:rFonts w:eastAsia="Times New Roman" w:cs="Times New Roman"/>
              </w:rPr>
              <w:t>Coinfection</w:t>
            </w:r>
          </w:p>
        </w:tc>
        <w:tc>
          <w:tcPr>
            <w:tcW w:w="1300" w:type="dxa"/>
            <w:tcBorders>
              <w:top w:val="nil"/>
              <w:left w:val="nil"/>
              <w:bottom w:val="nil"/>
              <w:right w:val="nil"/>
            </w:tcBorders>
            <w:shd w:val="clear" w:color="auto" w:fill="auto"/>
            <w:noWrap/>
            <w:vAlign w:val="bottom"/>
            <w:hideMark/>
          </w:tcPr>
          <w:p w14:paraId="00A85D13" w14:textId="77777777" w:rsidR="007745C4" w:rsidRPr="007745C4" w:rsidRDefault="007745C4" w:rsidP="007745C4">
            <w:pPr>
              <w:rPr>
                <w:rFonts w:eastAsia="Times New Roman" w:cs="Times New Roman"/>
              </w:rPr>
            </w:pPr>
            <w:r w:rsidRPr="007745C4">
              <w:rPr>
                <w:rFonts w:eastAsia="Times New Roman" w:cs="Times New Roman"/>
              </w:rPr>
              <w:t>Tcruzi</w:t>
            </w:r>
          </w:p>
        </w:tc>
        <w:tc>
          <w:tcPr>
            <w:tcW w:w="1660" w:type="dxa"/>
            <w:tcBorders>
              <w:top w:val="nil"/>
              <w:left w:val="nil"/>
              <w:bottom w:val="nil"/>
              <w:right w:val="nil"/>
            </w:tcBorders>
            <w:shd w:val="clear" w:color="auto" w:fill="auto"/>
            <w:noWrap/>
            <w:vAlign w:val="bottom"/>
            <w:hideMark/>
          </w:tcPr>
          <w:p w14:paraId="560753E1" w14:textId="77777777" w:rsidR="007745C4" w:rsidRPr="007745C4" w:rsidRDefault="007745C4" w:rsidP="007745C4">
            <w:pPr>
              <w:jc w:val="right"/>
              <w:rPr>
                <w:rFonts w:eastAsia="Times New Roman" w:cs="Times New Roman"/>
              </w:rPr>
            </w:pPr>
            <w:r w:rsidRPr="007745C4">
              <w:rPr>
                <w:rFonts w:eastAsia="Times New Roman" w:cs="Times New Roman"/>
              </w:rPr>
              <w:t>53</w:t>
            </w:r>
          </w:p>
        </w:tc>
        <w:tc>
          <w:tcPr>
            <w:tcW w:w="1920" w:type="dxa"/>
            <w:tcBorders>
              <w:top w:val="nil"/>
              <w:left w:val="nil"/>
              <w:bottom w:val="nil"/>
              <w:right w:val="nil"/>
            </w:tcBorders>
            <w:shd w:val="clear" w:color="auto" w:fill="auto"/>
            <w:noWrap/>
            <w:vAlign w:val="bottom"/>
            <w:hideMark/>
          </w:tcPr>
          <w:p w14:paraId="7229BE7F" w14:textId="77777777" w:rsidR="007745C4" w:rsidRPr="007745C4" w:rsidRDefault="007745C4" w:rsidP="007745C4">
            <w:pPr>
              <w:jc w:val="right"/>
              <w:rPr>
                <w:rFonts w:eastAsia="Times New Roman" w:cs="Times New Roman"/>
              </w:rPr>
            </w:pPr>
            <w:r w:rsidRPr="007745C4">
              <w:rPr>
                <w:rFonts w:eastAsia="Times New Roman" w:cs="Times New Roman"/>
              </w:rPr>
              <w:t>999</w:t>
            </w:r>
          </w:p>
        </w:tc>
        <w:tc>
          <w:tcPr>
            <w:tcW w:w="1620" w:type="dxa"/>
            <w:tcBorders>
              <w:top w:val="nil"/>
              <w:left w:val="nil"/>
              <w:bottom w:val="nil"/>
              <w:right w:val="nil"/>
            </w:tcBorders>
            <w:shd w:val="clear" w:color="auto" w:fill="auto"/>
            <w:noWrap/>
            <w:vAlign w:val="bottom"/>
            <w:hideMark/>
          </w:tcPr>
          <w:p w14:paraId="467DF8AF" w14:textId="77777777" w:rsidR="007745C4" w:rsidRPr="007745C4" w:rsidRDefault="007745C4" w:rsidP="007745C4">
            <w:pPr>
              <w:jc w:val="right"/>
              <w:rPr>
                <w:rFonts w:eastAsia="Times New Roman" w:cs="Times New Roman"/>
              </w:rPr>
            </w:pPr>
            <w:r w:rsidRPr="007745C4">
              <w:rPr>
                <w:rFonts w:eastAsia="Times New Roman" w:cs="Times New Roman"/>
              </w:rPr>
              <w:t>0.055611</w:t>
            </w:r>
          </w:p>
        </w:tc>
        <w:tc>
          <w:tcPr>
            <w:tcW w:w="1360" w:type="dxa"/>
            <w:tcBorders>
              <w:top w:val="nil"/>
              <w:left w:val="nil"/>
              <w:bottom w:val="nil"/>
              <w:right w:val="nil"/>
            </w:tcBorders>
            <w:shd w:val="clear" w:color="auto" w:fill="auto"/>
            <w:noWrap/>
            <w:vAlign w:val="bottom"/>
            <w:hideMark/>
          </w:tcPr>
          <w:p w14:paraId="69BA36CD" w14:textId="77777777" w:rsidR="007745C4" w:rsidRPr="007745C4" w:rsidRDefault="007745C4" w:rsidP="007745C4">
            <w:pPr>
              <w:jc w:val="right"/>
              <w:rPr>
                <w:rFonts w:eastAsia="Times New Roman" w:cs="Times New Roman"/>
              </w:rPr>
            </w:pPr>
            <w:r w:rsidRPr="007745C4">
              <w:rPr>
                <w:rFonts w:eastAsia="Times New Roman" w:cs="Times New Roman"/>
              </w:rPr>
              <w:t>0.853</w:t>
            </w:r>
          </w:p>
        </w:tc>
        <w:tc>
          <w:tcPr>
            <w:tcW w:w="1420" w:type="dxa"/>
            <w:tcBorders>
              <w:top w:val="nil"/>
              <w:left w:val="nil"/>
              <w:bottom w:val="nil"/>
              <w:right w:val="nil"/>
            </w:tcBorders>
            <w:shd w:val="clear" w:color="auto" w:fill="auto"/>
            <w:noWrap/>
            <w:vAlign w:val="bottom"/>
            <w:hideMark/>
          </w:tcPr>
          <w:p w14:paraId="27D53F86" w14:textId="77777777" w:rsidR="007745C4" w:rsidRPr="007745C4" w:rsidRDefault="007745C4" w:rsidP="007745C4">
            <w:pPr>
              <w:jc w:val="right"/>
              <w:rPr>
                <w:rFonts w:eastAsia="Times New Roman" w:cs="Times New Roman"/>
              </w:rPr>
            </w:pPr>
            <w:r w:rsidRPr="007745C4">
              <w:rPr>
                <w:rFonts w:eastAsia="Times New Roman" w:cs="Times New Roman"/>
              </w:rPr>
              <w:t>0.921</w:t>
            </w:r>
          </w:p>
        </w:tc>
      </w:tr>
      <w:tr w:rsidR="007745C4" w:rsidRPr="007745C4" w14:paraId="44A1903F" w14:textId="77777777" w:rsidTr="007745C4">
        <w:trPr>
          <w:trHeight w:val="380"/>
        </w:trPr>
        <w:tc>
          <w:tcPr>
            <w:tcW w:w="1800" w:type="dxa"/>
            <w:tcBorders>
              <w:top w:val="nil"/>
              <w:left w:val="nil"/>
              <w:bottom w:val="nil"/>
              <w:right w:val="nil"/>
            </w:tcBorders>
            <w:shd w:val="clear" w:color="auto" w:fill="auto"/>
            <w:noWrap/>
            <w:vAlign w:val="bottom"/>
            <w:hideMark/>
          </w:tcPr>
          <w:p w14:paraId="0E68837F" w14:textId="77777777" w:rsidR="007745C4" w:rsidRPr="007745C4" w:rsidRDefault="007745C4" w:rsidP="007745C4">
            <w:pPr>
              <w:rPr>
                <w:rFonts w:eastAsia="Times New Roman" w:cs="Times New Roman"/>
              </w:rPr>
            </w:pPr>
            <w:r w:rsidRPr="007745C4">
              <w:rPr>
                <w:rFonts w:eastAsia="Times New Roman" w:cs="Times New Roman"/>
              </w:rPr>
              <w:t>Negative</w:t>
            </w:r>
          </w:p>
        </w:tc>
        <w:tc>
          <w:tcPr>
            <w:tcW w:w="1300" w:type="dxa"/>
            <w:tcBorders>
              <w:top w:val="nil"/>
              <w:left w:val="nil"/>
              <w:bottom w:val="nil"/>
              <w:right w:val="nil"/>
            </w:tcBorders>
            <w:shd w:val="clear" w:color="auto" w:fill="auto"/>
            <w:noWrap/>
            <w:vAlign w:val="bottom"/>
            <w:hideMark/>
          </w:tcPr>
          <w:p w14:paraId="5A894653" w14:textId="77777777" w:rsidR="007745C4" w:rsidRPr="007745C4" w:rsidRDefault="007745C4" w:rsidP="007745C4">
            <w:pPr>
              <w:rPr>
                <w:rFonts w:eastAsia="Times New Roman" w:cs="Times New Roman"/>
              </w:rPr>
            </w:pPr>
            <w:r w:rsidRPr="007745C4">
              <w:rPr>
                <w:rFonts w:eastAsia="Times New Roman" w:cs="Times New Roman"/>
              </w:rPr>
              <w:t>Tcruzi</w:t>
            </w:r>
          </w:p>
        </w:tc>
        <w:tc>
          <w:tcPr>
            <w:tcW w:w="1660" w:type="dxa"/>
            <w:tcBorders>
              <w:top w:val="nil"/>
              <w:left w:val="nil"/>
              <w:bottom w:val="nil"/>
              <w:right w:val="nil"/>
            </w:tcBorders>
            <w:shd w:val="clear" w:color="auto" w:fill="auto"/>
            <w:noWrap/>
            <w:vAlign w:val="bottom"/>
            <w:hideMark/>
          </w:tcPr>
          <w:p w14:paraId="5F5BB7EA" w14:textId="77777777" w:rsidR="007745C4" w:rsidRPr="007745C4" w:rsidRDefault="007745C4" w:rsidP="007745C4">
            <w:pPr>
              <w:jc w:val="right"/>
              <w:rPr>
                <w:rFonts w:eastAsia="Times New Roman" w:cs="Times New Roman"/>
              </w:rPr>
            </w:pPr>
            <w:r w:rsidRPr="007745C4">
              <w:rPr>
                <w:rFonts w:eastAsia="Times New Roman" w:cs="Times New Roman"/>
              </w:rPr>
              <w:t>174</w:t>
            </w:r>
          </w:p>
        </w:tc>
        <w:tc>
          <w:tcPr>
            <w:tcW w:w="1920" w:type="dxa"/>
            <w:tcBorders>
              <w:top w:val="nil"/>
              <w:left w:val="nil"/>
              <w:bottom w:val="nil"/>
              <w:right w:val="nil"/>
            </w:tcBorders>
            <w:shd w:val="clear" w:color="auto" w:fill="auto"/>
            <w:noWrap/>
            <w:vAlign w:val="bottom"/>
            <w:hideMark/>
          </w:tcPr>
          <w:p w14:paraId="5CAB7D13" w14:textId="77777777" w:rsidR="007745C4" w:rsidRPr="007745C4" w:rsidRDefault="007745C4" w:rsidP="007745C4">
            <w:pPr>
              <w:jc w:val="right"/>
              <w:rPr>
                <w:rFonts w:eastAsia="Times New Roman" w:cs="Times New Roman"/>
              </w:rPr>
            </w:pPr>
            <w:r w:rsidRPr="007745C4">
              <w:rPr>
                <w:rFonts w:eastAsia="Times New Roman" w:cs="Times New Roman"/>
              </w:rPr>
              <w:t>999</w:t>
            </w:r>
          </w:p>
        </w:tc>
        <w:tc>
          <w:tcPr>
            <w:tcW w:w="1620" w:type="dxa"/>
            <w:tcBorders>
              <w:top w:val="nil"/>
              <w:left w:val="nil"/>
              <w:bottom w:val="nil"/>
              <w:right w:val="nil"/>
            </w:tcBorders>
            <w:shd w:val="clear" w:color="auto" w:fill="auto"/>
            <w:noWrap/>
            <w:vAlign w:val="bottom"/>
            <w:hideMark/>
          </w:tcPr>
          <w:p w14:paraId="39EA1F6A" w14:textId="77777777" w:rsidR="007745C4" w:rsidRPr="007745C4" w:rsidRDefault="007745C4" w:rsidP="007745C4">
            <w:pPr>
              <w:jc w:val="right"/>
              <w:rPr>
                <w:rFonts w:eastAsia="Times New Roman" w:cs="Times New Roman"/>
              </w:rPr>
            </w:pPr>
            <w:r w:rsidRPr="007745C4">
              <w:rPr>
                <w:rFonts w:eastAsia="Times New Roman" w:cs="Times New Roman"/>
              </w:rPr>
              <w:t>0.010573</w:t>
            </w:r>
          </w:p>
        </w:tc>
        <w:tc>
          <w:tcPr>
            <w:tcW w:w="1360" w:type="dxa"/>
            <w:tcBorders>
              <w:top w:val="nil"/>
              <w:left w:val="nil"/>
              <w:bottom w:val="nil"/>
              <w:right w:val="nil"/>
            </w:tcBorders>
            <w:shd w:val="clear" w:color="auto" w:fill="auto"/>
            <w:noWrap/>
            <w:vAlign w:val="bottom"/>
            <w:hideMark/>
          </w:tcPr>
          <w:p w14:paraId="65C3F35B" w14:textId="77777777" w:rsidR="007745C4" w:rsidRPr="007745C4" w:rsidRDefault="007745C4" w:rsidP="007745C4">
            <w:pPr>
              <w:jc w:val="right"/>
              <w:rPr>
                <w:rFonts w:eastAsia="Times New Roman" w:cs="Times New Roman"/>
              </w:rPr>
            </w:pPr>
            <w:r w:rsidRPr="007745C4">
              <w:rPr>
                <w:rFonts w:eastAsia="Times New Roman" w:cs="Times New Roman"/>
              </w:rPr>
              <w:t>0.921</w:t>
            </w:r>
          </w:p>
        </w:tc>
        <w:tc>
          <w:tcPr>
            <w:tcW w:w="1420" w:type="dxa"/>
            <w:tcBorders>
              <w:top w:val="nil"/>
              <w:left w:val="nil"/>
              <w:bottom w:val="nil"/>
              <w:right w:val="nil"/>
            </w:tcBorders>
            <w:shd w:val="clear" w:color="auto" w:fill="auto"/>
            <w:noWrap/>
            <w:vAlign w:val="bottom"/>
            <w:hideMark/>
          </w:tcPr>
          <w:p w14:paraId="295BDFB3" w14:textId="77777777" w:rsidR="007745C4" w:rsidRPr="007745C4" w:rsidRDefault="007745C4" w:rsidP="007745C4">
            <w:pPr>
              <w:jc w:val="right"/>
              <w:rPr>
                <w:rFonts w:eastAsia="Times New Roman" w:cs="Times New Roman"/>
              </w:rPr>
            </w:pPr>
            <w:r w:rsidRPr="007745C4">
              <w:rPr>
                <w:rFonts w:eastAsia="Times New Roman" w:cs="Times New Roman"/>
              </w:rPr>
              <w:t>0.921</w:t>
            </w:r>
          </w:p>
        </w:tc>
      </w:tr>
      <w:tr w:rsidR="007745C4" w:rsidRPr="007745C4" w14:paraId="6475308F" w14:textId="77777777" w:rsidTr="007745C4">
        <w:trPr>
          <w:trHeight w:val="380"/>
        </w:trPr>
        <w:tc>
          <w:tcPr>
            <w:tcW w:w="1800" w:type="dxa"/>
            <w:tcBorders>
              <w:top w:val="nil"/>
              <w:left w:val="nil"/>
              <w:bottom w:val="nil"/>
              <w:right w:val="nil"/>
            </w:tcBorders>
            <w:shd w:val="clear" w:color="auto" w:fill="auto"/>
            <w:noWrap/>
            <w:vAlign w:val="bottom"/>
            <w:hideMark/>
          </w:tcPr>
          <w:p w14:paraId="05279FE6" w14:textId="77777777" w:rsidR="007745C4" w:rsidRPr="007745C4" w:rsidRDefault="007745C4" w:rsidP="007745C4">
            <w:pPr>
              <w:jc w:val="right"/>
              <w:rPr>
                <w:rFonts w:eastAsia="Times New Roman" w:cs="Times New Roman"/>
              </w:rPr>
            </w:pPr>
          </w:p>
        </w:tc>
        <w:tc>
          <w:tcPr>
            <w:tcW w:w="1300" w:type="dxa"/>
            <w:tcBorders>
              <w:top w:val="nil"/>
              <w:left w:val="nil"/>
              <w:bottom w:val="nil"/>
              <w:right w:val="nil"/>
            </w:tcBorders>
            <w:shd w:val="clear" w:color="auto" w:fill="auto"/>
            <w:noWrap/>
            <w:vAlign w:val="bottom"/>
            <w:hideMark/>
          </w:tcPr>
          <w:p w14:paraId="5C2DFA51" w14:textId="77777777" w:rsidR="007745C4" w:rsidRPr="007745C4" w:rsidRDefault="007745C4" w:rsidP="007745C4">
            <w:pPr>
              <w:rPr>
                <w:rFonts w:eastAsia="Times New Roman" w:cs="Times New Roman"/>
              </w:rPr>
            </w:pPr>
          </w:p>
        </w:tc>
        <w:tc>
          <w:tcPr>
            <w:tcW w:w="1660" w:type="dxa"/>
            <w:tcBorders>
              <w:top w:val="nil"/>
              <w:left w:val="nil"/>
              <w:bottom w:val="nil"/>
              <w:right w:val="nil"/>
            </w:tcBorders>
            <w:shd w:val="clear" w:color="auto" w:fill="auto"/>
            <w:noWrap/>
            <w:vAlign w:val="bottom"/>
            <w:hideMark/>
          </w:tcPr>
          <w:p w14:paraId="6AE8E55E" w14:textId="77777777" w:rsidR="007745C4" w:rsidRPr="007745C4" w:rsidRDefault="007745C4" w:rsidP="007745C4">
            <w:pPr>
              <w:rPr>
                <w:rFonts w:eastAsia="Times New Roman" w:cs="Times New Roman"/>
              </w:rPr>
            </w:pPr>
          </w:p>
        </w:tc>
        <w:tc>
          <w:tcPr>
            <w:tcW w:w="1920" w:type="dxa"/>
            <w:tcBorders>
              <w:top w:val="nil"/>
              <w:left w:val="nil"/>
              <w:bottom w:val="nil"/>
              <w:right w:val="nil"/>
            </w:tcBorders>
            <w:shd w:val="clear" w:color="auto" w:fill="auto"/>
            <w:noWrap/>
            <w:vAlign w:val="bottom"/>
            <w:hideMark/>
          </w:tcPr>
          <w:p w14:paraId="03B42F3A" w14:textId="77777777" w:rsidR="007745C4" w:rsidRPr="007745C4" w:rsidRDefault="007745C4" w:rsidP="007745C4">
            <w:pPr>
              <w:rPr>
                <w:rFonts w:eastAsia="Times New Roman" w:cs="Times New Roman"/>
              </w:rPr>
            </w:pPr>
          </w:p>
        </w:tc>
        <w:tc>
          <w:tcPr>
            <w:tcW w:w="1620" w:type="dxa"/>
            <w:tcBorders>
              <w:top w:val="nil"/>
              <w:left w:val="nil"/>
              <w:bottom w:val="nil"/>
              <w:right w:val="nil"/>
            </w:tcBorders>
            <w:shd w:val="clear" w:color="auto" w:fill="auto"/>
            <w:noWrap/>
            <w:vAlign w:val="bottom"/>
            <w:hideMark/>
          </w:tcPr>
          <w:p w14:paraId="32848316" w14:textId="77777777" w:rsidR="007745C4" w:rsidRPr="007745C4" w:rsidRDefault="007745C4" w:rsidP="007745C4">
            <w:pPr>
              <w:rPr>
                <w:rFonts w:eastAsia="Times New Roman" w:cs="Times New Roman"/>
              </w:rPr>
            </w:pPr>
          </w:p>
        </w:tc>
        <w:tc>
          <w:tcPr>
            <w:tcW w:w="1360" w:type="dxa"/>
            <w:tcBorders>
              <w:top w:val="nil"/>
              <w:left w:val="nil"/>
              <w:bottom w:val="nil"/>
              <w:right w:val="nil"/>
            </w:tcBorders>
            <w:shd w:val="clear" w:color="auto" w:fill="auto"/>
            <w:noWrap/>
            <w:vAlign w:val="bottom"/>
            <w:hideMark/>
          </w:tcPr>
          <w:p w14:paraId="20A5B39E" w14:textId="77777777" w:rsidR="007745C4" w:rsidRPr="007745C4" w:rsidRDefault="007745C4" w:rsidP="007745C4">
            <w:pPr>
              <w:rPr>
                <w:rFonts w:eastAsia="Times New Roman" w:cs="Times New Roman"/>
              </w:rPr>
            </w:pPr>
          </w:p>
        </w:tc>
        <w:tc>
          <w:tcPr>
            <w:tcW w:w="1420" w:type="dxa"/>
            <w:tcBorders>
              <w:top w:val="nil"/>
              <w:left w:val="nil"/>
              <w:bottom w:val="nil"/>
              <w:right w:val="nil"/>
            </w:tcBorders>
            <w:shd w:val="clear" w:color="auto" w:fill="auto"/>
            <w:noWrap/>
            <w:vAlign w:val="bottom"/>
            <w:hideMark/>
          </w:tcPr>
          <w:p w14:paraId="0FE878F6" w14:textId="77777777" w:rsidR="007745C4" w:rsidRPr="007745C4" w:rsidRDefault="007745C4" w:rsidP="007745C4">
            <w:pPr>
              <w:rPr>
                <w:rFonts w:eastAsia="Times New Roman" w:cs="Times New Roman"/>
              </w:rPr>
            </w:pPr>
          </w:p>
        </w:tc>
      </w:tr>
      <w:tr w:rsidR="007745C4" w:rsidRPr="007745C4" w14:paraId="2540C9DA" w14:textId="77777777" w:rsidTr="007745C4">
        <w:trPr>
          <w:trHeight w:val="380"/>
        </w:trPr>
        <w:tc>
          <w:tcPr>
            <w:tcW w:w="1800" w:type="dxa"/>
            <w:tcBorders>
              <w:top w:val="nil"/>
              <w:left w:val="nil"/>
              <w:bottom w:val="nil"/>
              <w:right w:val="nil"/>
            </w:tcBorders>
            <w:shd w:val="clear" w:color="auto" w:fill="auto"/>
            <w:noWrap/>
            <w:vAlign w:val="bottom"/>
            <w:hideMark/>
          </w:tcPr>
          <w:p w14:paraId="7ED4CAD1" w14:textId="77777777" w:rsidR="007745C4" w:rsidRPr="007745C4" w:rsidRDefault="007745C4" w:rsidP="007745C4">
            <w:pPr>
              <w:jc w:val="center"/>
              <w:rPr>
                <w:rFonts w:eastAsia="Times New Roman" w:cs="Times New Roman"/>
                <w:b/>
                <w:bCs/>
              </w:rPr>
            </w:pPr>
            <w:r w:rsidRPr="007745C4">
              <w:rPr>
                <w:rFonts w:eastAsia="Times New Roman" w:cs="Times New Roman"/>
                <w:b/>
                <w:bCs/>
              </w:rPr>
              <w:t>Weighted</w:t>
            </w:r>
          </w:p>
        </w:tc>
        <w:tc>
          <w:tcPr>
            <w:tcW w:w="1300" w:type="dxa"/>
            <w:tcBorders>
              <w:top w:val="nil"/>
              <w:left w:val="nil"/>
              <w:bottom w:val="nil"/>
              <w:right w:val="nil"/>
            </w:tcBorders>
            <w:shd w:val="clear" w:color="auto" w:fill="auto"/>
            <w:noWrap/>
            <w:vAlign w:val="bottom"/>
            <w:hideMark/>
          </w:tcPr>
          <w:p w14:paraId="4475B135" w14:textId="77777777" w:rsidR="007745C4" w:rsidRPr="007745C4" w:rsidRDefault="007745C4" w:rsidP="007745C4">
            <w:pPr>
              <w:jc w:val="center"/>
              <w:rPr>
                <w:rFonts w:eastAsia="Times New Roman" w:cs="Times New Roman"/>
                <w:b/>
                <w:bCs/>
              </w:rPr>
            </w:pPr>
          </w:p>
        </w:tc>
        <w:tc>
          <w:tcPr>
            <w:tcW w:w="1660" w:type="dxa"/>
            <w:tcBorders>
              <w:top w:val="nil"/>
              <w:left w:val="nil"/>
              <w:bottom w:val="nil"/>
              <w:right w:val="nil"/>
            </w:tcBorders>
            <w:shd w:val="clear" w:color="auto" w:fill="auto"/>
            <w:noWrap/>
            <w:vAlign w:val="bottom"/>
            <w:hideMark/>
          </w:tcPr>
          <w:p w14:paraId="721C0CB3" w14:textId="77777777" w:rsidR="007745C4" w:rsidRPr="007745C4" w:rsidRDefault="007745C4" w:rsidP="007745C4">
            <w:pPr>
              <w:rPr>
                <w:rFonts w:eastAsia="Times New Roman" w:cs="Times New Roman"/>
              </w:rPr>
            </w:pPr>
          </w:p>
        </w:tc>
        <w:tc>
          <w:tcPr>
            <w:tcW w:w="1920" w:type="dxa"/>
            <w:tcBorders>
              <w:top w:val="nil"/>
              <w:left w:val="nil"/>
              <w:bottom w:val="nil"/>
              <w:right w:val="nil"/>
            </w:tcBorders>
            <w:shd w:val="clear" w:color="auto" w:fill="auto"/>
            <w:noWrap/>
            <w:vAlign w:val="bottom"/>
            <w:hideMark/>
          </w:tcPr>
          <w:p w14:paraId="3920360D" w14:textId="77777777" w:rsidR="007745C4" w:rsidRPr="007745C4" w:rsidRDefault="007745C4" w:rsidP="007745C4">
            <w:pPr>
              <w:rPr>
                <w:rFonts w:eastAsia="Times New Roman" w:cs="Times New Roman"/>
              </w:rPr>
            </w:pPr>
          </w:p>
        </w:tc>
        <w:tc>
          <w:tcPr>
            <w:tcW w:w="1620" w:type="dxa"/>
            <w:tcBorders>
              <w:top w:val="nil"/>
              <w:left w:val="nil"/>
              <w:bottom w:val="nil"/>
              <w:right w:val="nil"/>
            </w:tcBorders>
            <w:shd w:val="clear" w:color="auto" w:fill="auto"/>
            <w:noWrap/>
            <w:vAlign w:val="bottom"/>
            <w:hideMark/>
          </w:tcPr>
          <w:p w14:paraId="23C6507D" w14:textId="77777777" w:rsidR="007745C4" w:rsidRPr="007745C4" w:rsidRDefault="007745C4" w:rsidP="007745C4">
            <w:pPr>
              <w:rPr>
                <w:rFonts w:eastAsia="Times New Roman" w:cs="Times New Roman"/>
              </w:rPr>
            </w:pPr>
          </w:p>
        </w:tc>
        <w:tc>
          <w:tcPr>
            <w:tcW w:w="1360" w:type="dxa"/>
            <w:tcBorders>
              <w:top w:val="nil"/>
              <w:left w:val="nil"/>
              <w:bottom w:val="nil"/>
              <w:right w:val="nil"/>
            </w:tcBorders>
            <w:shd w:val="clear" w:color="auto" w:fill="auto"/>
            <w:noWrap/>
            <w:vAlign w:val="bottom"/>
            <w:hideMark/>
          </w:tcPr>
          <w:p w14:paraId="0A0A94FE" w14:textId="77777777" w:rsidR="007745C4" w:rsidRPr="007745C4" w:rsidRDefault="007745C4" w:rsidP="007745C4">
            <w:pPr>
              <w:rPr>
                <w:rFonts w:eastAsia="Times New Roman" w:cs="Times New Roman"/>
              </w:rPr>
            </w:pPr>
          </w:p>
        </w:tc>
        <w:tc>
          <w:tcPr>
            <w:tcW w:w="1420" w:type="dxa"/>
            <w:tcBorders>
              <w:top w:val="nil"/>
              <w:left w:val="nil"/>
              <w:bottom w:val="nil"/>
              <w:right w:val="nil"/>
            </w:tcBorders>
            <w:shd w:val="clear" w:color="auto" w:fill="auto"/>
            <w:noWrap/>
            <w:vAlign w:val="bottom"/>
            <w:hideMark/>
          </w:tcPr>
          <w:p w14:paraId="530295FC" w14:textId="77777777" w:rsidR="007745C4" w:rsidRPr="007745C4" w:rsidRDefault="007745C4" w:rsidP="007745C4">
            <w:pPr>
              <w:rPr>
                <w:rFonts w:eastAsia="Times New Roman" w:cs="Times New Roman"/>
              </w:rPr>
            </w:pPr>
          </w:p>
        </w:tc>
      </w:tr>
      <w:tr w:rsidR="007745C4" w:rsidRPr="007745C4" w14:paraId="39565FC1" w14:textId="77777777" w:rsidTr="007745C4">
        <w:trPr>
          <w:trHeight w:val="380"/>
        </w:trPr>
        <w:tc>
          <w:tcPr>
            <w:tcW w:w="1800" w:type="dxa"/>
            <w:tcBorders>
              <w:top w:val="nil"/>
              <w:left w:val="nil"/>
              <w:bottom w:val="nil"/>
              <w:right w:val="nil"/>
            </w:tcBorders>
            <w:shd w:val="clear" w:color="auto" w:fill="auto"/>
            <w:noWrap/>
            <w:vAlign w:val="bottom"/>
            <w:hideMark/>
          </w:tcPr>
          <w:p w14:paraId="418C79DA" w14:textId="77777777" w:rsidR="007745C4" w:rsidRPr="007745C4" w:rsidRDefault="007745C4" w:rsidP="007745C4">
            <w:pPr>
              <w:rPr>
                <w:rFonts w:eastAsia="Times New Roman" w:cs="Times New Roman"/>
              </w:rPr>
            </w:pPr>
            <w:r w:rsidRPr="007745C4">
              <w:rPr>
                <w:rFonts w:eastAsia="Times New Roman" w:cs="Times New Roman"/>
              </w:rPr>
              <w:t>Coinfection</w:t>
            </w:r>
          </w:p>
        </w:tc>
        <w:tc>
          <w:tcPr>
            <w:tcW w:w="1300" w:type="dxa"/>
            <w:tcBorders>
              <w:top w:val="nil"/>
              <w:left w:val="nil"/>
              <w:bottom w:val="nil"/>
              <w:right w:val="nil"/>
            </w:tcBorders>
            <w:shd w:val="clear" w:color="auto" w:fill="auto"/>
            <w:noWrap/>
            <w:vAlign w:val="bottom"/>
            <w:hideMark/>
          </w:tcPr>
          <w:p w14:paraId="452B68E0" w14:textId="77777777" w:rsidR="007745C4" w:rsidRPr="007745C4" w:rsidRDefault="007745C4" w:rsidP="007745C4">
            <w:pPr>
              <w:rPr>
                <w:rFonts w:eastAsia="Times New Roman" w:cs="Times New Roman"/>
              </w:rPr>
            </w:pPr>
            <w:r w:rsidRPr="007745C4">
              <w:rPr>
                <w:rFonts w:eastAsia="Times New Roman" w:cs="Times New Roman"/>
              </w:rPr>
              <w:t>Negative</w:t>
            </w:r>
          </w:p>
        </w:tc>
        <w:tc>
          <w:tcPr>
            <w:tcW w:w="1660" w:type="dxa"/>
            <w:tcBorders>
              <w:top w:val="nil"/>
              <w:left w:val="nil"/>
              <w:bottom w:val="nil"/>
              <w:right w:val="nil"/>
            </w:tcBorders>
            <w:shd w:val="clear" w:color="auto" w:fill="auto"/>
            <w:noWrap/>
            <w:vAlign w:val="bottom"/>
            <w:hideMark/>
          </w:tcPr>
          <w:p w14:paraId="2D633A8F" w14:textId="77777777" w:rsidR="007745C4" w:rsidRPr="007745C4" w:rsidRDefault="007745C4" w:rsidP="007745C4">
            <w:pPr>
              <w:jc w:val="right"/>
              <w:rPr>
                <w:rFonts w:eastAsia="Times New Roman" w:cs="Times New Roman"/>
              </w:rPr>
            </w:pPr>
            <w:r w:rsidRPr="007745C4">
              <w:rPr>
                <w:rFonts w:eastAsia="Times New Roman" w:cs="Times New Roman"/>
              </w:rPr>
              <w:t>147</w:t>
            </w:r>
          </w:p>
        </w:tc>
        <w:tc>
          <w:tcPr>
            <w:tcW w:w="1920" w:type="dxa"/>
            <w:tcBorders>
              <w:top w:val="nil"/>
              <w:left w:val="nil"/>
              <w:bottom w:val="nil"/>
              <w:right w:val="nil"/>
            </w:tcBorders>
            <w:shd w:val="clear" w:color="auto" w:fill="auto"/>
            <w:noWrap/>
            <w:vAlign w:val="bottom"/>
            <w:hideMark/>
          </w:tcPr>
          <w:p w14:paraId="52CA49FA" w14:textId="77777777" w:rsidR="007745C4" w:rsidRPr="007745C4" w:rsidRDefault="007745C4" w:rsidP="007745C4">
            <w:pPr>
              <w:jc w:val="right"/>
              <w:rPr>
                <w:rFonts w:eastAsia="Times New Roman" w:cs="Times New Roman"/>
              </w:rPr>
            </w:pPr>
            <w:r w:rsidRPr="007745C4">
              <w:rPr>
                <w:rFonts w:eastAsia="Times New Roman" w:cs="Times New Roman"/>
              </w:rPr>
              <w:t>999</w:t>
            </w:r>
          </w:p>
        </w:tc>
        <w:tc>
          <w:tcPr>
            <w:tcW w:w="1620" w:type="dxa"/>
            <w:tcBorders>
              <w:top w:val="nil"/>
              <w:left w:val="nil"/>
              <w:bottom w:val="nil"/>
              <w:right w:val="nil"/>
            </w:tcBorders>
            <w:shd w:val="clear" w:color="auto" w:fill="auto"/>
            <w:noWrap/>
            <w:vAlign w:val="bottom"/>
            <w:hideMark/>
          </w:tcPr>
          <w:p w14:paraId="3584E758" w14:textId="77777777" w:rsidR="007745C4" w:rsidRPr="007745C4" w:rsidRDefault="007745C4" w:rsidP="007745C4">
            <w:pPr>
              <w:jc w:val="right"/>
              <w:rPr>
                <w:rFonts w:eastAsia="Times New Roman" w:cs="Times New Roman"/>
              </w:rPr>
            </w:pPr>
            <w:r w:rsidRPr="007745C4">
              <w:rPr>
                <w:rFonts w:eastAsia="Times New Roman" w:cs="Times New Roman"/>
              </w:rPr>
              <w:t>2.123222</w:t>
            </w:r>
          </w:p>
        </w:tc>
        <w:tc>
          <w:tcPr>
            <w:tcW w:w="1360" w:type="dxa"/>
            <w:tcBorders>
              <w:top w:val="nil"/>
              <w:left w:val="nil"/>
              <w:bottom w:val="nil"/>
              <w:right w:val="nil"/>
            </w:tcBorders>
            <w:shd w:val="clear" w:color="auto" w:fill="auto"/>
            <w:noWrap/>
            <w:vAlign w:val="bottom"/>
            <w:hideMark/>
          </w:tcPr>
          <w:p w14:paraId="46ABE78C" w14:textId="77777777" w:rsidR="007745C4" w:rsidRPr="007745C4" w:rsidRDefault="007745C4" w:rsidP="007745C4">
            <w:pPr>
              <w:jc w:val="right"/>
              <w:rPr>
                <w:rFonts w:eastAsia="Times New Roman" w:cs="Times New Roman"/>
              </w:rPr>
            </w:pPr>
            <w:r w:rsidRPr="007745C4">
              <w:rPr>
                <w:rFonts w:eastAsia="Times New Roman" w:cs="Times New Roman"/>
              </w:rPr>
              <w:t>0.097</w:t>
            </w:r>
          </w:p>
        </w:tc>
        <w:tc>
          <w:tcPr>
            <w:tcW w:w="1420" w:type="dxa"/>
            <w:tcBorders>
              <w:top w:val="nil"/>
              <w:left w:val="nil"/>
              <w:bottom w:val="nil"/>
              <w:right w:val="nil"/>
            </w:tcBorders>
            <w:shd w:val="clear" w:color="auto" w:fill="auto"/>
            <w:noWrap/>
            <w:vAlign w:val="bottom"/>
            <w:hideMark/>
          </w:tcPr>
          <w:p w14:paraId="4BDEB1C3" w14:textId="77777777" w:rsidR="007745C4" w:rsidRPr="007745C4" w:rsidRDefault="007745C4" w:rsidP="007745C4">
            <w:pPr>
              <w:jc w:val="right"/>
              <w:rPr>
                <w:rFonts w:eastAsia="Times New Roman" w:cs="Times New Roman"/>
              </w:rPr>
            </w:pPr>
            <w:r w:rsidRPr="007745C4">
              <w:rPr>
                <w:rFonts w:eastAsia="Times New Roman" w:cs="Times New Roman"/>
              </w:rPr>
              <w:t>0.1455</w:t>
            </w:r>
          </w:p>
        </w:tc>
      </w:tr>
      <w:tr w:rsidR="007745C4" w:rsidRPr="007745C4" w14:paraId="4BF2A6A7" w14:textId="77777777" w:rsidTr="007745C4">
        <w:trPr>
          <w:trHeight w:val="380"/>
        </w:trPr>
        <w:tc>
          <w:tcPr>
            <w:tcW w:w="1800" w:type="dxa"/>
            <w:tcBorders>
              <w:top w:val="nil"/>
              <w:left w:val="nil"/>
              <w:bottom w:val="nil"/>
              <w:right w:val="nil"/>
            </w:tcBorders>
            <w:shd w:val="clear" w:color="auto" w:fill="auto"/>
            <w:noWrap/>
            <w:vAlign w:val="bottom"/>
            <w:hideMark/>
          </w:tcPr>
          <w:p w14:paraId="41A447C1" w14:textId="77777777" w:rsidR="007745C4" w:rsidRPr="007745C4" w:rsidRDefault="007745C4" w:rsidP="007745C4">
            <w:pPr>
              <w:rPr>
                <w:rFonts w:eastAsia="Times New Roman" w:cs="Times New Roman"/>
              </w:rPr>
            </w:pPr>
            <w:r w:rsidRPr="007745C4">
              <w:rPr>
                <w:rFonts w:eastAsia="Times New Roman" w:cs="Times New Roman"/>
              </w:rPr>
              <w:t>Coinfection</w:t>
            </w:r>
          </w:p>
        </w:tc>
        <w:tc>
          <w:tcPr>
            <w:tcW w:w="1300" w:type="dxa"/>
            <w:tcBorders>
              <w:top w:val="nil"/>
              <w:left w:val="nil"/>
              <w:bottom w:val="nil"/>
              <w:right w:val="nil"/>
            </w:tcBorders>
            <w:shd w:val="clear" w:color="auto" w:fill="auto"/>
            <w:noWrap/>
            <w:vAlign w:val="bottom"/>
            <w:hideMark/>
          </w:tcPr>
          <w:p w14:paraId="56618C61" w14:textId="77777777" w:rsidR="007745C4" w:rsidRPr="007745C4" w:rsidRDefault="007745C4" w:rsidP="007745C4">
            <w:pPr>
              <w:rPr>
                <w:rFonts w:eastAsia="Times New Roman" w:cs="Times New Roman"/>
              </w:rPr>
            </w:pPr>
            <w:r w:rsidRPr="007745C4">
              <w:rPr>
                <w:rFonts w:eastAsia="Times New Roman" w:cs="Times New Roman"/>
              </w:rPr>
              <w:t>Tcruzi</w:t>
            </w:r>
          </w:p>
        </w:tc>
        <w:tc>
          <w:tcPr>
            <w:tcW w:w="1660" w:type="dxa"/>
            <w:tcBorders>
              <w:top w:val="nil"/>
              <w:left w:val="nil"/>
              <w:bottom w:val="nil"/>
              <w:right w:val="nil"/>
            </w:tcBorders>
            <w:shd w:val="clear" w:color="auto" w:fill="auto"/>
            <w:noWrap/>
            <w:vAlign w:val="bottom"/>
            <w:hideMark/>
          </w:tcPr>
          <w:p w14:paraId="77535A33" w14:textId="77777777" w:rsidR="007745C4" w:rsidRPr="007745C4" w:rsidRDefault="007745C4" w:rsidP="007745C4">
            <w:pPr>
              <w:jc w:val="right"/>
              <w:rPr>
                <w:rFonts w:eastAsia="Times New Roman" w:cs="Times New Roman"/>
              </w:rPr>
            </w:pPr>
            <w:r w:rsidRPr="007745C4">
              <w:rPr>
                <w:rFonts w:eastAsia="Times New Roman" w:cs="Times New Roman"/>
              </w:rPr>
              <w:t>53</w:t>
            </w:r>
          </w:p>
        </w:tc>
        <w:tc>
          <w:tcPr>
            <w:tcW w:w="1920" w:type="dxa"/>
            <w:tcBorders>
              <w:top w:val="nil"/>
              <w:left w:val="nil"/>
              <w:bottom w:val="nil"/>
              <w:right w:val="nil"/>
            </w:tcBorders>
            <w:shd w:val="clear" w:color="auto" w:fill="auto"/>
            <w:noWrap/>
            <w:vAlign w:val="bottom"/>
            <w:hideMark/>
          </w:tcPr>
          <w:p w14:paraId="53B8451F" w14:textId="77777777" w:rsidR="007745C4" w:rsidRPr="007745C4" w:rsidRDefault="007745C4" w:rsidP="007745C4">
            <w:pPr>
              <w:jc w:val="right"/>
              <w:rPr>
                <w:rFonts w:eastAsia="Times New Roman" w:cs="Times New Roman"/>
              </w:rPr>
            </w:pPr>
            <w:r w:rsidRPr="007745C4">
              <w:rPr>
                <w:rFonts w:eastAsia="Times New Roman" w:cs="Times New Roman"/>
              </w:rPr>
              <w:t>999</w:t>
            </w:r>
          </w:p>
        </w:tc>
        <w:tc>
          <w:tcPr>
            <w:tcW w:w="1620" w:type="dxa"/>
            <w:tcBorders>
              <w:top w:val="nil"/>
              <w:left w:val="nil"/>
              <w:bottom w:val="nil"/>
              <w:right w:val="nil"/>
            </w:tcBorders>
            <w:shd w:val="clear" w:color="auto" w:fill="auto"/>
            <w:noWrap/>
            <w:vAlign w:val="bottom"/>
            <w:hideMark/>
          </w:tcPr>
          <w:p w14:paraId="5F4093FF" w14:textId="77777777" w:rsidR="007745C4" w:rsidRPr="007745C4" w:rsidRDefault="007745C4" w:rsidP="007745C4">
            <w:pPr>
              <w:jc w:val="right"/>
              <w:rPr>
                <w:rFonts w:eastAsia="Times New Roman" w:cs="Times New Roman"/>
              </w:rPr>
            </w:pPr>
            <w:r w:rsidRPr="007745C4">
              <w:rPr>
                <w:rFonts w:eastAsia="Times New Roman" w:cs="Times New Roman"/>
              </w:rPr>
              <w:t>0.002385</w:t>
            </w:r>
          </w:p>
        </w:tc>
        <w:tc>
          <w:tcPr>
            <w:tcW w:w="1360" w:type="dxa"/>
            <w:tcBorders>
              <w:top w:val="nil"/>
              <w:left w:val="nil"/>
              <w:bottom w:val="nil"/>
              <w:right w:val="nil"/>
            </w:tcBorders>
            <w:shd w:val="clear" w:color="auto" w:fill="auto"/>
            <w:noWrap/>
            <w:vAlign w:val="bottom"/>
            <w:hideMark/>
          </w:tcPr>
          <w:p w14:paraId="4B7A8064" w14:textId="77777777" w:rsidR="007745C4" w:rsidRPr="007745C4" w:rsidRDefault="007745C4" w:rsidP="007745C4">
            <w:pPr>
              <w:jc w:val="right"/>
              <w:rPr>
                <w:rFonts w:eastAsia="Times New Roman" w:cs="Times New Roman"/>
              </w:rPr>
            </w:pPr>
            <w:r w:rsidRPr="007745C4">
              <w:rPr>
                <w:rFonts w:eastAsia="Times New Roman" w:cs="Times New Roman"/>
              </w:rPr>
              <w:t>0.972</w:t>
            </w:r>
          </w:p>
        </w:tc>
        <w:tc>
          <w:tcPr>
            <w:tcW w:w="1420" w:type="dxa"/>
            <w:tcBorders>
              <w:top w:val="nil"/>
              <w:left w:val="nil"/>
              <w:bottom w:val="nil"/>
              <w:right w:val="nil"/>
            </w:tcBorders>
            <w:shd w:val="clear" w:color="auto" w:fill="auto"/>
            <w:noWrap/>
            <w:vAlign w:val="bottom"/>
            <w:hideMark/>
          </w:tcPr>
          <w:p w14:paraId="359C659A" w14:textId="77777777" w:rsidR="007745C4" w:rsidRPr="007745C4" w:rsidRDefault="007745C4" w:rsidP="007745C4">
            <w:pPr>
              <w:jc w:val="right"/>
              <w:rPr>
                <w:rFonts w:eastAsia="Times New Roman" w:cs="Times New Roman"/>
              </w:rPr>
            </w:pPr>
            <w:r w:rsidRPr="007745C4">
              <w:rPr>
                <w:rFonts w:eastAsia="Times New Roman" w:cs="Times New Roman"/>
              </w:rPr>
              <w:t>0.972</w:t>
            </w:r>
          </w:p>
        </w:tc>
      </w:tr>
      <w:tr w:rsidR="007745C4" w:rsidRPr="007745C4" w14:paraId="70958511" w14:textId="77777777" w:rsidTr="007745C4">
        <w:trPr>
          <w:trHeight w:val="380"/>
        </w:trPr>
        <w:tc>
          <w:tcPr>
            <w:tcW w:w="1800" w:type="dxa"/>
            <w:tcBorders>
              <w:top w:val="nil"/>
              <w:left w:val="nil"/>
              <w:bottom w:val="nil"/>
              <w:right w:val="nil"/>
            </w:tcBorders>
            <w:shd w:val="clear" w:color="auto" w:fill="auto"/>
            <w:noWrap/>
            <w:vAlign w:val="bottom"/>
            <w:hideMark/>
          </w:tcPr>
          <w:p w14:paraId="36F0291D" w14:textId="77777777" w:rsidR="007745C4" w:rsidRPr="007745C4" w:rsidRDefault="007745C4" w:rsidP="007745C4">
            <w:pPr>
              <w:rPr>
                <w:rFonts w:eastAsia="Times New Roman" w:cs="Times New Roman"/>
              </w:rPr>
            </w:pPr>
            <w:r w:rsidRPr="007745C4">
              <w:rPr>
                <w:rFonts w:eastAsia="Times New Roman" w:cs="Times New Roman"/>
              </w:rPr>
              <w:t>Negative</w:t>
            </w:r>
          </w:p>
        </w:tc>
        <w:tc>
          <w:tcPr>
            <w:tcW w:w="1300" w:type="dxa"/>
            <w:tcBorders>
              <w:top w:val="nil"/>
              <w:left w:val="nil"/>
              <w:bottom w:val="nil"/>
              <w:right w:val="nil"/>
            </w:tcBorders>
            <w:shd w:val="clear" w:color="auto" w:fill="auto"/>
            <w:noWrap/>
            <w:vAlign w:val="bottom"/>
            <w:hideMark/>
          </w:tcPr>
          <w:p w14:paraId="36660C36" w14:textId="77777777" w:rsidR="007745C4" w:rsidRPr="007745C4" w:rsidRDefault="007745C4" w:rsidP="007745C4">
            <w:pPr>
              <w:rPr>
                <w:rFonts w:eastAsia="Times New Roman" w:cs="Times New Roman"/>
              </w:rPr>
            </w:pPr>
            <w:r w:rsidRPr="007745C4">
              <w:rPr>
                <w:rFonts w:eastAsia="Times New Roman" w:cs="Times New Roman"/>
              </w:rPr>
              <w:t>Tcruzi</w:t>
            </w:r>
          </w:p>
        </w:tc>
        <w:tc>
          <w:tcPr>
            <w:tcW w:w="1660" w:type="dxa"/>
            <w:tcBorders>
              <w:top w:val="nil"/>
              <w:left w:val="nil"/>
              <w:bottom w:val="nil"/>
              <w:right w:val="nil"/>
            </w:tcBorders>
            <w:shd w:val="clear" w:color="auto" w:fill="auto"/>
            <w:noWrap/>
            <w:vAlign w:val="bottom"/>
            <w:hideMark/>
          </w:tcPr>
          <w:p w14:paraId="03EF42D2" w14:textId="77777777" w:rsidR="007745C4" w:rsidRPr="007745C4" w:rsidRDefault="007745C4" w:rsidP="007745C4">
            <w:pPr>
              <w:jc w:val="right"/>
              <w:rPr>
                <w:rFonts w:eastAsia="Times New Roman" w:cs="Times New Roman"/>
              </w:rPr>
            </w:pPr>
            <w:r w:rsidRPr="007745C4">
              <w:rPr>
                <w:rFonts w:eastAsia="Times New Roman" w:cs="Times New Roman"/>
              </w:rPr>
              <w:t>174</w:t>
            </w:r>
          </w:p>
        </w:tc>
        <w:tc>
          <w:tcPr>
            <w:tcW w:w="1920" w:type="dxa"/>
            <w:tcBorders>
              <w:top w:val="nil"/>
              <w:left w:val="nil"/>
              <w:bottom w:val="nil"/>
              <w:right w:val="nil"/>
            </w:tcBorders>
            <w:shd w:val="clear" w:color="auto" w:fill="auto"/>
            <w:noWrap/>
            <w:vAlign w:val="bottom"/>
            <w:hideMark/>
          </w:tcPr>
          <w:p w14:paraId="0CE3258B" w14:textId="77777777" w:rsidR="007745C4" w:rsidRPr="007745C4" w:rsidRDefault="007745C4" w:rsidP="007745C4">
            <w:pPr>
              <w:jc w:val="right"/>
              <w:rPr>
                <w:rFonts w:eastAsia="Times New Roman" w:cs="Times New Roman"/>
              </w:rPr>
            </w:pPr>
            <w:r w:rsidRPr="007745C4">
              <w:rPr>
                <w:rFonts w:eastAsia="Times New Roman" w:cs="Times New Roman"/>
              </w:rPr>
              <w:t>999</w:t>
            </w:r>
          </w:p>
        </w:tc>
        <w:tc>
          <w:tcPr>
            <w:tcW w:w="1620" w:type="dxa"/>
            <w:tcBorders>
              <w:top w:val="nil"/>
              <w:left w:val="nil"/>
              <w:bottom w:val="nil"/>
              <w:right w:val="nil"/>
            </w:tcBorders>
            <w:shd w:val="clear" w:color="auto" w:fill="auto"/>
            <w:noWrap/>
            <w:vAlign w:val="bottom"/>
            <w:hideMark/>
          </w:tcPr>
          <w:p w14:paraId="01240244" w14:textId="77777777" w:rsidR="007745C4" w:rsidRPr="007745C4" w:rsidRDefault="007745C4" w:rsidP="007745C4">
            <w:pPr>
              <w:jc w:val="right"/>
              <w:rPr>
                <w:rFonts w:eastAsia="Times New Roman" w:cs="Times New Roman"/>
              </w:rPr>
            </w:pPr>
            <w:r w:rsidRPr="007745C4">
              <w:rPr>
                <w:rFonts w:eastAsia="Times New Roman" w:cs="Times New Roman"/>
              </w:rPr>
              <w:t>4.921809</w:t>
            </w:r>
          </w:p>
        </w:tc>
        <w:tc>
          <w:tcPr>
            <w:tcW w:w="1360" w:type="dxa"/>
            <w:tcBorders>
              <w:top w:val="nil"/>
              <w:left w:val="nil"/>
              <w:bottom w:val="nil"/>
              <w:right w:val="nil"/>
            </w:tcBorders>
            <w:shd w:val="clear" w:color="auto" w:fill="auto"/>
            <w:noWrap/>
            <w:vAlign w:val="bottom"/>
            <w:hideMark/>
          </w:tcPr>
          <w:p w14:paraId="5D77AA17" w14:textId="77777777" w:rsidR="007745C4" w:rsidRPr="007745C4" w:rsidRDefault="007745C4" w:rsidP="007745C4">
            <w:pPr>
              <w:jc w:val="right"/>
              <w:rPr>
                <w:rFonts w:eastAsia="Times New Roman" w:cs="Times New Roman"/>
              </w:rPr>
            </w:pPr>
            <w:r w:rsidRPr="007745C4">
              <w:rPr>
                <w:rFonts w:eastAsia="Times New Roman" w:cs="Times New Roman"/>
              </w:rPr>
              <w:t>0.03</w:t>
            </w:r>
          </w:p>
        </w:tc>
        <w:tc>
          <w:tcPr>
            <w:tcW w:w="1420" w:type="dxa"/>
            <w:tcBorders>
              <w:top w:val="nil"/>
              <w:left w:val="nil"/>
              <w:bottom w:val="nil"/>
              <w:right w:val="nil"/>
            </w:tcBorders>
            <w:shd w:val="clear" w:color="auto" w:fill="auto"/>
            <w:noWrap/>
            <w:vAlign w:val="bottom"/>
            <w:hideMark/>
          </w:tcPr>
          <w:p w14:paraId="52C527D2" w14:textId="77777777" w:rsidR="007745C4" w:rsidRPr="007745C4" w:rsidRDefault="007745C4" w:rsidP="007745C4">
            <w:pPr>
              <w:jc w:val="right"/>
              <w:rPr>
                <w:rFonts w:eastAsia="Times New Roman" w:cs="Times New Roman"/>
              </w:rPr>
            </w:pPr>
            <w:r w:rsidRPr="007745C4">
              <w:rPr>
                <w:rFonts w:eastAsia="Times New Roman" w:cs="Times New Roman"/>
              </w:rPr>
              <w:t>0.09</w:t>
            </w:r>
          </w:p>
        </w:tc>
      </w:tr>
      <w:tr w:rsidR="007745C4" w:rsidRPr="007745C4" w14:paraId="739274BF" w14:textId="77777777" w:rsidTr="007745C4">
        <w:trPr>
          <w:trHeight w:val="380"/>
        </w:trPr>
        <w:tc>
          <w:tcPr>
            <w:tcW w:w="1800" w:type="dxa"/>
            <w:tcBorders>
              <w:top w:val="nil"/>
              <w:left w:val="nil"/>
              <w:bottom w:val="nil"/>
              <w:right w:val="nil"/>
            </w:tcBorders>
            <w:shd w:val="clear" w:color="auto" w:fill="auto"/>
            <w:noWrap/>
            <w:vAlign w:val="bottom"/>
            <w:hideMark/>
          </w:tcPr>
          <w:p w14:paraId="331EDEF4" w14:textId="77777777" w:rsidR="007745C4" w:rsidRPr="007745C4" w:rsidRDefault="007745C4" w:rsidP="007745C4">
            <w:pPr>
              <w:jc w:val="right"/>
              <w:rPr>
                <w:rFonts w:eastAsia="Times New Roman" w:cs="Times New Roman"/>
              </w:rPr>
            </w:pPr>
          </w:p>
        </w:tc>
        <w:tc>
          <w:tcPr>
            <w:tcW w:w="1300" w:type="dxa"/>
            <w:tcBorders>
              <w:top w:val="nil"/>
              <w:left w:val="nil"/>
              <w:bottom w:val="nil"/>
              <w:right w:val="nil"/>
            </w:tcBorders>
            <w:shd w:val="clear" w:color="auto" w:fill="auto"/>
            <w:noWrap/>
            <w:vAlign w:val="bottom"/>
            <w:hideMark/>
          </w:tcPr>
          <w:p w14:paraId="425C0132" w14:textId="77777777" w:rsidR="007745C4" w:rsidRPr="007745C4" w:rsidRDefault="007745C4" w:rsidP="007745C4">
            <w:pPr>
              <w:rPr>
                <w:rFonts w:eastAsia="Times New Roman" w:cs="Times New Roman"/>
              </w:rPr>
            </w:pPr>
          </w:p>
        </w:tc>
        <w:tc>
          <w:tcPr>
            <w:tcW w:w="1660" w:type="dxa"/>
            <w:tcBorders>
              <w:top w:val="nil"/>
              <w:left w:val="nil"/>
              <w:bottom w:val="nil"/>
              <w:right w:val="nil"/>
            </w:tcBorders>
            <w:shd w:val="clear" w:color="auto" w:fill="auto"/>
            <w:noWrap/>
            <w:vAlign w:val="bottom"/>
            <w:hideMark/>
          </w:tcPr>
          <w:p w14:paraId="5EA6AABD" w14:textId="77777777" w:rsidR="007745C4" w:rsidRPr="007745C4" w:rsidRDefault="007745C4" w:rsidP="007745C4">
            <w:pPr>
              <w:rPr>
                <w:rFonts w:eastAsia="Times New Roman" w:cs="Times New Roman"/>
              </w:rPr>
            </w:pPr>
          </w:p>
        </w:tc>
        <w:tc>
          <w:tcPr>
            <w:tcW w:w="1920" w:type="dxa"/>
            <w:tcBorders>
              <w:top w:val="nil"/>
              <w:left w:val="nil"/>
              <w:bottom w:val="nil"/>
              <w:right w:val="nil"/>
            </w:tcBorders>
            <w:shd w:val="clear" w:color="auto" w:fill="auto"/>
            <w:noWrap/>
            <w:vAlign w:val="bottom"/>
            <w:hideMark/>
          </w:tcPr>
          <w:p w14:paraId="3AF0EAC1" w14:textId="77777777" w:rsidR="007745C4" w:rsidRPr="007745C4" w:rsidRDefault="007745C4" w:rsidP="007745C4">
            <w:pPr>
              <w:rPr>
                <w:rFonts w:eastAsia="Times New Roman" w:cs="Times New Roman"/>
              </w:rPr>
            </w:pPr>
          </w:p>
        </w:tc>
        <w:tc>
          <w:tcPr>
            <w:tcW w:w="1620" w:type="dxa"/>
            <w:tcBorders>
              <w:top w:val="nil"/>
              <w:left w:val="nil"/>
              <w:bottom w:val="nil"/>
              <w:right w:val="nil"/>
            </w:tcBorders>
            <w:shd w:val="clear" w:color="auto" w:fill="auto"/>
            <w:noWrap/>
            <w:vAlign w:val="bottom"/>
            <w:hideMark/>
          </w:tcPr>
          <w:p w14:paraId="476ABCA3" w14:textId="77777777" w:rsidR="007745C4" w:rsidRPr="007745C4" w:rsidRDefault="007745C4" w:rsidP="007745C4">
            <w:pPr>
              <w:rPr>
                <w:rFonts w:eastAsia="Times New Roman" w:cs="Times New Roman"/>
              </w:rPr>
            </w:pPr>
          </w:p>
        </w:tc>
        <w:tc>
          <w:tcPr>
            <w:tcW w:w="1360" w:type="dxa"/>
            <w:tcBorders>
              <w:top w:val="nil"/>
              <w:left w:val="nil"/>
              <w:bottom w:val="nil"/>
              <w:right w:val="nil"/>
            </w:tcBorders>
            <w:shd w:val="clear" w:color="auto" w:fill="auto"/>
            <w:noWrap/>
            <w:vAlign w:val="bottom"/>
            <w:hideMark/>
          </w:tcPr>
          <w:p w14:paraId="64D3A0D7" w14:textId="77777777" w:rsidR="007745C4" w:rsidRPr="007745C4" w:rsidRDefault="007745C4" w:rsidP="007745C4">
            <w:pPr>
              <w:rPr>
                <w:rFonts w:eastAsia="Times New Roman" w:cs="Times New Roman"/>
              </w:rPr>
            </w:pPr>
          </w:p>
        </w:tc>
        <w:tc>
          <w:tcPr>
            <w:tcW w:w="1420" w:type="dxa"/>
            <w:tcBorders>
              <w:top w:val="nil"/>
              <w:left w:val="nil"/>
              <w:bottom w:val="nil"/>
              <w:right w:val="nil"/>
            </w:tcBorders>
            <w:shd w:val="clear" w:color="auto" w:fill="auto"/>
            <w:noWrap/>
            <w:vAlign w:val="bottom"/>
            <w:hideMark/>
          </w:tcPr>
          <w:p w14:paraId="25CE39F7" w14:textId="77777777" w:rsidR="007745C4" w:rsidRPr="007745C4" w:rsidRDefault="007745C4" w:rsidP="007745C4">
            <w:pPr>
              <w:rPr>
                <w:rFonts w:eastAsia="Times New Roman" w:cs="Times New Roman"/>
              </w:rPr>
            </w:pPr>
          </w:p>
        </w:tc>
      </w:tr>
      <w:tr w:rsidR="007745C4" w:rsidRPr="007745C4" w14:paraId="0B38DEB6" w14:textId="77777777" w:rsidTr="007745C4">
        <w:trPr>
          <w:trHeight w:val="380"/>
        </w:trPr>
        <w:tc>
          <w:tcPr>
            <w:tcW w:w="1800" w:type="dxa"/>
            <w:tcBorders>
              <w:top w:val="nil"/>
              <w:left w:val="nil"/>
              <w:bottom w:val="nil"/>
              <w:right w:val="nil"/>
            </w:tcBorders>
            <w:shd w:val="clear" w:color="auto" w:fill="auto"/>
            <w:noWrap/>
            <w:vAlign w:val="bottom"/>
            <w:hideMark/>
          </w:tcPr>
          <w:p w14:paraId="5495B02F" w14:textId="77777777" w:rsidR="007745C4" w:rsidRPr="007745C4" w:rsidRDefault="007745C4" w:rsidP="007745C4">
            <w:pPr>
              <w:rPr>
                <w:rFonts w:eastAsia="Times New Roman" w:cs="Times New Roman"/>
              </w:rPr>
            </w:pPr>
          </w:p>
        </w:tc>
        <w:tc>
          <w:tcPr>
            <w:tcW w:w="1300" w:type="dxa"/>
            <w:tcBorders>
              <w:top w:val="nil"/>
              <w:left w:val="nil"/>
              <w:bottom w:val="nil"/>
              <w:right w:val="nil"/>
            </w:tcBorders>
            <w:shd w:val="clear" w:color="auto" w:fill="auto"/>
            <w:noWrap/>
            <w:vAlign w:val="bottom"/>
            <w:hideMark/>
          </w:tcPr>
          <w:p w14:paraId="0D94CB07" w14:textId="77777777" w:rsidR="007745C4" w:rsidRPr="007745C4" w:rsidRDefault="007745C4" w:rsidP="007745C4">
            <w:pPr>
              <w:rPr>
                <w:rFonts w:eastAsia="Times New Roman" w:cs="Times New Roman"/>
              </w:rPr>
            </w:pPr>
          </w:p>
        </w:tc>
        <w:tc>
          <w:tcPr>
            <w:tcW w:w="1660" w:type="dxa"/>
            <w:tcBorders>
              <w:top w:val="nil"/>
              <w:left w:val="nil"/>
              <w:bottom w:val="nil"/>
              <w:right w:val="nil"/>
            </w:tcBorders>
            <w:shd w:val="clear" w:color="auto" w:fill="auto"/>
            <w:noWrap/>
            <w:vAlign w:val="bottom"/>
            <w:hideMark/>
          </w:tcPr>
          <w:p w14:paraId="203D77C1" w14:textId="77777777" w:rsidR="007745C4" w:rsidRPr="007745C4" w:rsidRDefault="007745C4" w:rsidP="007745C4">
            <w:pPr>
              <w:rPr>
                <w:rFonts w:eastAsia="Times New Roman" w:cs="Times New Roman"/>
              </w:rPr>
            </w:pPr>
          </w:p>
        </w:tc>
        <w:tc>
          <w:tcPr>
            <w:tcW w:w="1920" w:type="dxa"/>
            <w:tcBorders>
              <w:top w:val="nil"/>
              <w:left w:val="nil"/>
              <w:bottom w:val="nil"/>
              <w:right w:val="nil"/>
            </w:tcBorders>
            <w:shd w:val="clear" w:color="auto" w:fill="auto"/>
            <w:noWrap/>
            <w:vAlign w:val="bottom"/>
            <w:hideMark/>
          </w:tcPr>
          <w:p w14:paraId="7127E108" w14:textId="77777777" w:rsidR="007745C4" w:rsidRPr="007745C4" w:rsidRDefault="007745C4" w:rsidP="007745C4">
            <w:pPr>
              <w:rPr>
                <w:rFonts w:eastAsia="Times New Roman" w:cs="Times New Roman"/>
              </w:rPr>
            </w:pPr>
          </w:p>
        </w:tc>
        <w:tc>
          <w:tcPr>
            <w:tcW w:w="1620" w:type="dxa"/>
            <w:tcBorders>
              <w:top w:val="nil"/>
              <w:left w:val="nil"/>
              <w:bottom w:val="nil"/>
              <w:right w:val="nil"/>
            </w:tcBorders>
            <w:shd w:val="clear" w:color="auto" w:fill="auto"/>
            <w:noWrap/>
            <w:vAlign w:val="bottom"/>
            <w:hideMark/>
          </w:tcPr>
          <w:p w14:paraId="21F0D968" w14:textId="77777777" w:rsidR="007745C4" w:rsidRPr="007745C4" w:rsidRDefault="007745C4" w:rsidP="007745C4">
            <w:pPr>
              <w:rPr>
                <w:rFonts w:eastAsia="Times New Roman" w:cs="Times New Roman"/>
              </w:rPr>
            </w:pPr>
          </w:p>
        </w:tc>
        <w:tc>
          <w:tcPr>
            <w:tcW w:w="1360" w:type="dxa"/>
            <w:tcBorders>
              <w:top w:val="nil"/>
              <w:left w:val="nil"/>
              <w:bottom w:val="nil"/>
              <w:right w:val="nil"/>
            </w:tcBorders>
            <w:shd w:val="clear" w:color="auto" w:fill="auto"/>
            <w:noWrap/>
            <w:vAlign w:val="bottom"/>
            <w:hideMark/>
          </w:tcPr>
          <w:p w14:paraId="2FD13B08" w14:textId="77777777" w:rsidR="007745C4" w:rsidRPr="007745C4" w:rsidRDefault="007745C4" w:rsidP="007745C4">
            <w:pPr>
              <w:rPr>
                <w:rFonts w:eastAsia="Times New Roman" w:cs="Times New Roman"/>
              </w:rPr>
            </w:pPr>
          </w:p>
        </w:tc>
        <w:tc>
          <w:tcPr>
            <w:tcW w:w="1420" w:type="dxa"/>
            <w:tcBorders>
              <w:top w:val="nil"/>
              <w:left w:val="nil"/>
              <w:bottom w:val="nil"/>
              <w:right w:val="nil"/>
            </w:tcBorders>
            <w:shd w:val="clear" w:color="auto" w:fill="auto"/>
            <w:noWrap/>
            <w:vAlign w:val="bottom"/>
            <w:hideMark/>
          </w:tcPr>
          <w:p w14:paraId="08D269FE" w14:textId="77777777" w:rsidR="007745C4" w:rsidRPr="007745C4" w:rsidRDefault="007745C4" w:rsidP="007745C4">
            <w:pPr>
              <w:rPr>
                <w:rFonts w:eastAsia="Times New Roman" w:cs="Times New Roman"/>
              </w:rPr>
            </w:pPr>
          </w:p>
        </w:tc>
      </w:tr>
      <w:tr w:rsidR="007745C4" w:rsidRPr="007745C4" w14:paraId="6B56DC44" w14:textId="77777777" w:rsidTr="007745C4">
        <w:trPr>
          <w:trHeight w:val="380"/>
        </w:trPr>
        <w:tc>
          <w:tcPr>
            <w:tcW w:w="1800" w:type="dxa"/>
            <w:tcBorders>
              <w:top w:val="nil"/>
              <w:left w:val="nil"/>
              <w:bottom w:val="nil"/>
              <w:right w:val="nil"/>
            </w:tcBorders>
            <w:shd w:val="clear" w:color="auto" w:fill="auto"/>
            <w:noWrap/>
            <w:vAlign w:val="bottom"/>
            <w:hideMark/>
          </w:tcPr>
          <w:p w14:paraId="578EC644" w14:textId="77777777" w:rsidR="007745C4" w:rsidRPr="004D23E3" w:rsidRDefault="007745C4" w:rsidP="007745C4">
            <w:pPr>
              <w:jc w:val="center"/>
              <w:rPr>
                <w:rFonts w:eastAsia="Times New Roman" w:cs="Times New Roman"/>
                <w:b/>
                <w:bCs/>
              </w:rPr>
            </w:pPr>
          </w:p>
          <w:p w14:paraId="410CC99B" w14:textId="77777777" w:rsidR="007745C4" w:rsidRPr="004D23E3" w:rsidRDefault="007745C4" w:rsidP="007745C4">
            <w:pPr>
              <w:jc w:val="center"/>
              <w:rPr>
                <w:rFonts w:eastAsia="Times New Roman" w:cs="Times New Roman"/>
                <w:b/>
                <w:bCs/>
              </w:rPr>
            </w:pPr>
          </w:p>
          <w:p w14:paraId="4C0D7E8E" w14:textId="77777777" w:rsidR="007745C4" w:rsidRPr="004D23E3" w:rsidRDefault="007745C4" w:rsidP="007745C4">
            <w:pPr>
              <w:jc w:val="center"/>
              <w:rPr>
                <w:rFonts w:eastAsia="Times New Roman" w:cs="Times New Roman"/>
                <w:b/>
                <w:bCs/>
              </w:rPr>
            </w:pPr>
          </w:p>
          <w:p w14:paraId="363DAFD0" w14:textId="77777777" w:rsidR="007745C4" w:rsidRPr="004D23E3" w:rsidRDefault="007745C4" w:rsidP="007745C4">
            <w:pPr>
              <w:jc w:val="center"/>
              <w:rPr>
                <w:rFonts w:eastAsia="Times New Roman" w:cs="Times New Roman"/>
                <w:b/>
                <w:bCs/>
              </w:rPr>
            </w:pPr>
          </w:p>
          <w:p w14:paraId="342BDC95" w14:textId="77777777" w:rsidR="007745C4" w:rsidRPr="004D23E3" w:rsidRDefault="007745C4" w:rsidP="007745C4">
            <w:pPr>
              <w:jc w:val="center"/>
              <w:rPr>
                <w:rFonts w:eastAsia="Times New Roman" w:cs="Times New Roman"/>
                <w:b/>
                <w:bCs/>
              </w:rPr>
            </w:pPr>
          </w:p>
          <w:p w14:paraId="2AE21802" w14:textId="77777777" w:rsidR="007745C4" w:rsidRPr="004D23E3" w:rsidRDefault="007745C4" w:rsidP="007745C4">
            <w:pPr>
              <w:jc w:val="center"/>
              <w:rPr>
                <w:rFonts w:eastAsia="Times New Roman" w:cs="Times New Roman"/>
                <w:b/>
                <w:bCs/>
              </w:rPr>
            </w:pPr>
          </w:p>
          <w:p w14:paraId="1FC4B0C1" w14:textId="11BA15C6" w:rsidR="007745C4" w:rsidRPr="007745C4" w:rsidRDefault="007745C4" w:rsidP="007745C4">
            <w:pPr>
              <w:jc w:val="center"/>
              <w:rPr>
                <w:rFonts w:eastAsia="Times New Roman" w:cs="Times New Roman"/>
                <w:b/>
                <w:bCs/>
              </w:rPr>
            </w:pPr>
            <w:r w:rsidRPr="007745C4">
              <w:rPr>
                <w:rFonts w:eastAsia="Times New Roman" w:cs="Times New Roman"/>
                <w:b/>
                <w:bCs/>
              </w:rPr>
              <w:t>N4 - Adult</w:t>
            </w:r>
          </w:p>
        </w:tc>
        <w:tc>
          <w:tcPr>
            <w:tcW w:w="1300" w:type="dxa"/>
            <w:tcBorders>
              <w:top w:val="nil"/>
              <w:left w:val="nil"/>
              <w:bottom w:val="nil"/>
              <w:right w:val="nil"/>
            </w:tcBorders>
            <w:shd w:val="clear" w:color="auto" w:fill="auto"/>
            <w:noWrap/>
            <w:vAlign w:val="bottom"/>
            <w:hideMark/>
          </w:tcPr>
          <w:p w14:paraId="57BD9E46" w14:textId="77777777" w:rsidR="007745C4" w:rsidRPr="007745C4" w:rsidRDefault="007745C4" w:rsidP="007745C4">
            <w:pPr>
              <w:jc w:val="center"/>
              <w:rPr>
                <w:rFonts w:eastAsia="Times New Roman" w:cs="Times New Roman"/>
                <w:b/>
                <w:bCs/>
              </w:rPr>
            </w:pPr>
          </w:p>
        </w:tc>
        <w:tc>
          <w:tcPr>
            <w:tcW w:w="1660" w:type="dxa"/>
            <w:tcBorders>
              <w:top w:val="nil"/>
              <w:left w:val="nil"/>
              <w:bottom w:val="nil"/>
              <w:right w:val="nil"/>
            </w:tcBorders>
            <w:shd w:val="clear" w:color="auto" w:fill="auto"/>
            <w:noWrap/>
            <w:vAlign w:val="bottom"/>
            <w:hideMark/>
          </w:tcPr>
          <w:p w14:paraId="206DCC2F" w14:textId="77777777" w:rsidR="007745C4" w:rsidRPr="007745C4" w:rsidRDefault="007745C4" w:rsidP="007745C4">
            <w:pPr>
              <w:rPr>
                <w:rFonts w:eastAsia="Times New Roman" w:cs="Times New Roman"/>
              </w:rPr>
            </w:pPr>
          </w:p>
        </w:tc>
        <w:tc>
          <w:tcPr>
            <w:tcW w:w="1920" w:type="dxa"/>
            <w:tcBorders>
              <w:top w:val="nil"/>
              <w:left w:val="nil"/>
              <w:bottom w:val="nil"/>
              <w:right w:val="nil"/>
            </w:tcBorders>
            <w:shd w:val="clear" w:color="auto" w:fill="auto"/>
            <w:noWrap/>
            <w:vAlign w:val="bottom"/>
            <w:hideMark/>
          </w:tcPr>
          <w:p w14:paraId="2F3ED801" w14:textId="77777777" w:rsidR="007745C4" w:rsidRPr="007745C4" w:rsidRDefault="007745C4" w:rsidP="007745C4">
            <w:pPr>
              <w:rPr>
                <w:rFonts w:eastAsia="Times New Roman" w:cs="Times New Roman"/>
              </w:rPr>
            </w:pPr>
          </w:p>
        </w:tc>
        <w:tc>
          <w:tcPr>
            <w:tcW w:w="1620" w:type="dxa"/>
            <w:tcBorders>
              <w:top w:val="nil"/>
              <w:left w:val="nil"/>
              <w:bottom w:val="nil"/>
              <w:right w:val="nil"/>
            </w:tcBorders>
            <w:shd w:val="clear" w:color="auto" w:fill="auto"/>
            <w:noWrap/>
            <w:vAlign w:val="bottom"/>
            <w:hideMark/>
          </w:tcPr>
          <w:p w14:paraId="18F1694B" w14:textId="77777777" w:rsidR="007745C4" w:rsidRPr="007745C4" w:rsidRDefault="007745C4" w:rsidP="007745C4">
            <w:pPr>
              <w:rPr>
                <w:rFonts w:eastAsia="Times New Roman" w:cs="Times New Roman"/>
              </w:rPr>
            </w:pPr>
          </w:p>
        </w:tc>
        <w:tc>
          <w:tcPr>
            <w:tcW w:w="1360" w:type="dxa"/>
            <w:tcBorders>
              <w:top w:val="nil"/>
              <w:left w:val="nil"/>
              <w:bottom w:val="nil"/>
              <w:right w:val="nil"/>
            </w:tcBorders>
            <w:shd w:val="clear" w:color="auto" w:fill="auto"/>
            <w:noWrap/>
            <w:vAlign w:val="bottom"/>
            <w:hideMark/>
          </w:tcPr>
          <w:p w14:paraId="00612E4D" w14:textId="77777777" w:rsidR="007745C4" w:rsidRPr="007745C4" w:rsidRDefault="007745C4" w:rsidP="007745C4">
            <w:pPr>
              <w:rPr>
                <w:rFonts w:eastAsia="Times New Roman" w:cs="Times New Roman"/>
              </w:rPr>
            </w:pPr>
          </w:p>
        </w:tc>
        <w:tc>
          <w:tcPr>
            <w:tcW w:w="1420" w:type="dxa"/>
            <w:tcBorders>
              <w:top w:val="nil"/>
              <w:left w:val="nil"/>
              <w:bottom w:val="nil"/>
              <w:right w:val="nil"/>
            </w:tcBorders>
            <w:shd w:val="clear" w:color="auto" w:fill="auto"/>
            <w:noWrap/>
            <w:vAlign w:val="bottom"/>
            <w:hideMark/>
          </w:tcPr>
          <w:p w14:paraId="2B3A0176" w14:textId="77777777" w:rsidR="007745C4" w:rsidRPr="007745C4" w:rsidRDefault="007745C4" w:rsidP="007745C4">
            <w:pPr>
              <w:rPr>
                <w:rFonts w:eastAsia="Times New Roman" w:cs="Times New Roman"/>
              </w:rPr>
            </w:pPr>
          </w:p>
        </w:tc>
      </w:tr>
      <w:tr w:rsidR="007745C4" w:rsidRPr="007745C4" w14:paraId="020B782D" w14:textId="77777777" w:rsidTr="007745C4">
        <w:trPr>
          <w:trHeight w:val="380"/>
        </w:trPr>
        <w:tc>
          <w:tcPr>
            <w:tcW w:w="1800" w:type="dxa"/>
            <w:tcBorders>
              <w:top w:val="nil"/>
              <w:left w:val="nil"/>
              <w:bottom w:val="nil"/>
              <w:right w:val="nil"/>
            </w:tcBorders>
            <w:shd w:val="clear" w:color="auto" w:fill="auto"/>
            <w:noWrap/>
            <w:vAlign w:val="bottom"/>
            <w:hideMark/>
          </w:tcPr>
          <w:p w14:paraId="7E4D011B" w14:textId="77777777" w:rsidR="007745C4" w:rsidRPr="007745C4" w:rsidRDefault="007745C4" w:rsidP="007745C4">
            <w:pPr>
              <w:jc w:val="center"/>
              <w:rPr>
                <w:rFonts w:eastAsia="Times New Roman" w:cs="Times New Roman"/>
                <w:b/>
                <w:bCs/>
              </w:rPr>
            </w:pPr>
            <w:r w:rsidRPr="007745C4">
              <w:rPr>
                <w:rFonts w:eastAsia="Times New Roman" w:cs="Times New Roman"/>
                <w:b/>
                <w:bCs/>
              </w:rPr>
              <w:lastRenderedPageBreak/>
              <w:t>Unweighted</w:t>
            </w:r>
          </w:p>
        </w:tc>
        <w:tc>
          <w:tcPr>
            <w:tcW w:w="1300" w:type="dxa"/>
            <w:tcBorders>
              <w:top w:val="nil"/>
              <w:left w:val="nil"/>
              <w:bottom w:val="nil"/>
              <w:right w:val="nil"/>
            </w:tcBorders>
            <w:shd w:val="clear" w:color="auto" w:fill="auto"/>
            <w:noWrap/>
            <w:vAlign w:val="bottom"/>
            <w:hideMark/>
          </w:tcPr>
          <w:p w14:paraId="6B3051EE" w14:textId="77777777" w:rsidR="007745C4" w:rsidRPr="007745C4" w:rsidRDefault="007745C4" w:rsidP="007745C4">
            <w:pPr>
              <w:jc w:val="center"/>
              <w:rPr>
                <w:rFonts w:eastAsia="Times New Roman" w:cs="Times New Roman"/>
                <w:b/>
                <w:bCs/>
              </w:rPr>
            </w:pPr>
          </w:p>
        </w:tc>
        <w:tc>
          <w:tcPr>
            <w:tcW w:w="1660" w:type="dxa"/>
            <w:tcBorders>
              <w:top w:val="nil"/>
              <w:left w:val="nil"/>
              <w:bottom w:val="nil"/>
              <w:right w:val="nil"/>
            </w:tcBorders>
            <w:shd w:val="clear" w:color="auto" w:fill="auto"/>
            <w:noWrap/>
            <w:vAlign w:val="bottom"/>
            <w:hideMark/>
          </w:tcPr>
          <w:p w14:paraId="37C411AB" w14:textId="77777777" w:rsidR="007745C4" w:rsidRPr="007745C4" w:rsidRDefault="007745C4" w:rsidP="007745C4">
            <w:pPr>
              <w:rPr>
                <w:rFonts w:eastAsia="Times New Roman" w:cs="Times New Roman"/>
              </w:rPr>
            </w:pPr>
          </w:p>
        </w:tc>
        <w:tc>
          <w:tcPr>
            <w:tcW w:w="1920" w:type="dxa"/>
            <w:tcBorders>
              <w:top w:val="nil"/>
              <w:left w:val="nil"/>
              <w:bottom w:val="nil"/>
              <w:right w:val="nil"/>
            </w:tcBorders>
            <w:shd w:val="clear" w:color="auto" w:fill="auto"/>
            <w:noWrap/>
            <w:vAlign w:val="bottom"/>
            <w:hideMark/>
          </w:tcPr>
          <w:p w14:paraId="77E6B0D9" w14:textId="77777777" w:rsidR="007745C4" w:rsidRPr="007745C4" w:rsidRDefault="007745C4" w:rsidP="007745C4">
            <w:pPr>
              <w:rPr>
                <w:rFonts w:eastAsia="Times New Roman" w:cs="Times New Roman"/>
              </w:rPr>
            </w:pPr>
          </w:p>
        </w:tc>
        <w:tc>
          <w:tcPr>
            <w:tcW w:w="1620" w:type="dxa"/>
            <w:tcBorders>
              <w:top w:val="nil"/>
              <w:left w:val="nil"/>
              <w:bottom w:val="nil"/>
              <w:right w:val="nil"/>
            </w:tcBorders>
            <w:shd w:val="clear" w:color="auto" w:fill="auto"/>
            <w:noWrap/>
            <w:vAlign w:val="bottom"/>
            <w:hideMark/>
          </w:tcPr>
          <w:p w14:paraId="681B6BF7" w14:textId="77777777" w:rsidR="007745C4" w:rsidRPr="007745C4" w:rsidRDefault="007745C4" w:rsidP="007745C4">
            <w:pPr>
              <w:rPr>
                <w:rFonts w:eastAsia="Times New Roman" w:cs="Times New Roman"/>
              </w:rPr>
            </w:pPr>
          </w:p>
        </w:tc>
        <w:tc>
          <w:tcPr>
            <w:tcW w:w="1360" w:type="dxa"/>
            <w:tcBorders>
              <w:top w:val="nil"/>
              <w:left w:val="nil"/>
              <w:bottom w:val="nil"/>
              <w:right w:val="nil"/>
            </w:tcBorders>
            <w:shd w:val="clear" w:color="auto" w:fill="auto"/>
            <w:noWrap/>
            <w:vAlign w:val="bottom"/>
            <w:hideMark/>
          </w:tcPr>
          <w:p w14:paraId="7F09DBBC" w14:textId="77777777" w:rsidR="007745C4" w:rsidRPr="007745C4" w:rsidRDefault="007745C4" w:rsidP="007745C4">
            <w:pPr>
              <w:rPr>
                <w:rFonts w:eastAsia="Times New Roman" w:cs="Times New Roman"/>
              </w:rPr>
            </w:pPr>
          </w:p>
        </w:tc>
        <w:tc>
          <w:tcPr>
            <w:tcW w:w="1420" w:type="dxa"/>
            <w:tcBorders>
              <w:top w:val="nil"/>
              <w:left w:val="nil"/>
              <w:bottom w:val="nil"/>
              <w:right w:val="nil"/>
            </w:tcBorders>
            <w:shd w:val="clear" w:color="auto" w:fill="auto"/>
            <w:noWrap/>
            <w:vAlign w:val="bottom"/>
            <w:hideMark/>
          </w:tcPr>
          <w:p w14:paraId="383FC8EA" w14:textId="77777777" w:rsidR="007745C4" w:rsidRPr="007745C4" w:rsidRDefault="007745C4" w:rsidP="007745C4">
            <w:pPr>
              <w:rPr>
                <w:rFonts w:eastAsia="Times New Roman" w:cs="Times New Roman"/>
              </w:rPr>
            </w:pPr>
          </w:p>
        </w:tc>
      </w:tr>
      <w:tr w:rsidR="007745C4" w:rsidRPr="007745C4" w14:paraId="7C34A163" w14:textId="77777777" w:rsidTr="007745C4">
        <w:trPr>
          <w:trHeight w:val="380"/>
        </w:trPr>
        <w:tc>
          <w:tcPr>
            <w:tcW w:w="1800" w:type="dxa"/>
            <w:tcBorders>
              <w:top w:val="nil"/>
              <w:left w:val="nil"/>
              <w:bottom w:val="nil"/>
              <w:right w:val="nil"/>
            </w:tcBorders>
            <w:shd w:val="clear" w:color="auto" w:fill="auto"/>
            <w:noWrap/>
            <w:vAlign w:val="bottom"/>
            <w:hideMark/>
          </w:tcPr>
          <w:p w14:paraId="0D0E0E8C" w14:textId="77777777" w:rsidR="007745C4" w:rsidRPr="007745C4" w:rsidRDefault="007745C4" w:rsidP="007745C4">
            <w:pPr>
              <w:rPr>
                <w:rFonts w:eastAsia="Times New Roman" w:cs="Times New Roman"/>
              </w:rPr>
            </w:pPr>
            <w:r w:rsidRPr="007745C4">
              <w:rPr>
                <w:rFonts w:eastAsia="Times New Roman" w:cs="Times New Roman"/>
              </w:rPr>
              <w:t>Coinfection</w:t>
            </w:r>
          </w:p>
        </w:tc>
        <w:tc>
          <w:tcPr>
            <w:tcW w:w="1300" w:type="dxa"/>
            <w:tcBorders>
              <w:top w:val="nil"/>
              <w:left w:val="nil"/>
              <w:bottom w:val="nil"/>
              <w:right w:val="nil"/>
            </w:tcBorders>
            <w:shd w:val="clear" w:color="auto" w:fill="auto"/>
            <w:noWrap/>
            <w:vAlign w:val="bottom"/>
            <w:hideMark/>
          </w:tcPr>
          <w:p w14:paraId="6F50CD2D" w14:textId="77777777" w:rsidR="007745C4" w:rsidRPr="007745C4" w:rsidRDefault="007745C4" w:rsidP="007745C4">
            <w:pPr>
              <w:rPr>
                <w:rFonts w:eastAsia="Times New Roman" w:cs="Times New Roman"/>
              </w:rPr>
            </w:pPr>
            <w:r w:rsidRPr="007745C4">
              <w:rPr>
                <w:rFonts w:eastAsia="Times New Roman" w:cs="Times New Roman"/>
              </w:rPr>
              <w:t>Negative</w:t>
            </w:r>
          </w:p>
        </w:tc>
        <w:tc>
          <w:tcPr>
            <w:tcW w:w="1660" w:type="dxa"/>
            <w:tcBorders>
              <w:top w:val="nil"/>
              <w:left w:val="nil"/>
              <w:bottom w:val="nil"/>
              <w:right w:val="nil"/>
            </w:tcBorders>
            <w:shd w:val="clear" w:color="auto" w:fill="auto"/>
            <w:noWrap/>
            <w:vAlign w:val="bottom"/>
            <w:hideMark/>
          </w:tcPr>
          <w:p w14:paraId="09DC30A7" w14:textId="77777777" w:rsidR="007745C4" w:rsidRPr="007745C4" w:rsidRDefault="007745C4" w:rsidP="007745C4">
            <w:pPr>
              <w:jc w:val="right"/>
              <w:rPr>
                <w:rFonts w:eastAsia="Times New Roman" w:cs="Times New Roman"/>
              </w:rPr>
            </w:pPr>
            <w:r w:rsidRPr="007745C4">
              <w:rPr>
                <w:rFonts w:eastAsia="Times New Roman" w:cs="Times New Roman"/>
              </w:rPr>
              <w:t>41</w:t>
            </w:r>
          </w:p>
        </w:tc>
        <w:tc>
          <w:tcPr>
            <w:tcW w:w="1920" w:type="dxa"/>
            <w:tcBorders>
              <w:top w:val="nil"/>
              <w:left w:val="nil"/>
              <w:bottom w:val="nil"/>
              <w:right w:val="nil"/>
            </w:tcBorders>
            <w:shd w:val="clear" w:color="auto" w:fill="auto"/>
            <w:noWrap/>
            <w:vAlign w:val="bottom"/>
            <w:hideMark/>
          </w:tcPr>
          <w:p w14:paraId="5F431DDB" w14:textId="77777777" w:rsidR="007745C4" w:rsidRPr="007745C4" w:rsidRDefault="007745C4" w:rsidP="007745C4">
            <w:pPr>
              <w:jc w:val="right"/>
              <w:rPr>
                <w:rFonts w:eastAsia="Times New Roman" w:cs="Times New Roman"/>
              </w:rPr>
            </w:pPr>
            <w:r w:rsidRPr="007745C4">
              <w:rPr>
                <w:rFonts w:eastAsia="Times New Roman" w:cs="Times New Roman"/>
              </w:rPr>
              <w:t>999</w:t>
            </w:r>
          </w:p>
        </w:tc>
        <w:tc>
          <w:tcPr>
            <w:tcW w:w="1620" w:type="dxa"/>
            <w:tcBorders>
              <w:top w:val="nil"/>
              <w:left w:val="nil"/>
              <w:bottom w:val="nil"/>
              <w:right w:val="nil"/>
            </w:tcBorders>
            <w:shd w:val="clear" w:color="auto" w:fill="auto"/>
            <w:noWrap/>
            <w:vAlign w:val="bottom"/>
            <w:hideMark/>
          </w:tcPr>
          <w:p w14:paraId="2CDD3453" w14:textId="77777777" w:rsidR="007745C4" w:rsidRPr="007745C4" w:rsidRDefault="007745C4" w:rsidP="007745C4">
            <w:pPr>
              <w:jc w:val="right"/>
              <w:rPr>
                <w:rFonts w:eastAsia="Times New Roman" w:cs="Times New Roman"/>
              </w:rPr>
            </w:pPr>
            <w:r w:rsidRPr="007745C4">
              <w:rPr>
                <w:rFonts w:eastAsia="Times New Roman" w:cs="Times New Roman"/>
              </w:rPr>
              <w:t>0.990381</w:t>
            </w:r>
          </w:p>
        </w:tc>
        <w:tc>
          <w:tcPr>
            <w:tcW w:w="1360" w:type="dxa"/>
            <w:tcBorders>
              <w:top w:val="nil"/>
              <w:left w:val="nil"/>
              <w:bottom w:val="nil"/>
              <w:right w:val="nil"/>
            </w:tcBorders>
            <w:shd w:val="clear" w:color="auto" w:fill="auto"/>
            <w:noWrap/>
            <w:vAlign w:val="bottom"/>
            <w:hideMark/>
          </w:tcPr>
          <w:p w14:paraId="3D2D1EDB" w14:textId="77777777" w:rsidR="007745C4" w:rsidRPr="007745C4" w:rsidRDefault="007745C4" w:rsidP="007745C4">
            <w:pPr>
              <w:jc w:val="right"/>
              <w:rPr>
                <w:rFonts w:eastAsia="Times New Roman" w:cs="Times New Roman"/>
              </w:rPr>
            </w:pPr>
            <w:r w:rsidRPr="007745C4">
              <w:rPr>
                <w:rFonts w:eastAsia="Times New Roman" w:cs="Times New Roman"/>
              </w:rPr>
              <w:t>0.317</w:t>
            </w:r>
          </w:p>
        </w:tc>
        <w:tc>
          <w:tcPr>
            <w:tcW w:w="1420" w:type="dxa"/>
            <w:tcBorders>
              <w:top w:val="nil"/>
              <w:left w:val="nil"/>
              <w:bottom w:val="nil"/>
              <w:right w:val="nil"/>
            </w:tcBorders>
            <w:shd w:val="clear" w:color="auto" w:fill="auto"/>
            <w:noWrap/>
            <w:vAlign w:val="bottom"/>
            <w:hideMark/>
          </w:tcPr>
          <w:p w14:paraId="07059513" w14:textId="77777777" w:rsidR="007745C4" w:rsidRPr="007745C4" w:rsidRDefault="007745C4" w:rsidP="007745C4">
            <w:pPr>
              <w:jc w:val="right"/>
              <w:rPr>
                <w:rFonts w:eastAsia="Times New Roman" w:cs="Times New Roman"/>
              </w:rPr>
            </w:pPr>
            <w:r w:rsidRPr="007745C4">
              <w:rPr>
                <w:rFonts w:eastAsia="Times New Roman" w:cs="Times New Roman"/>
              </w:rPr>
              <w:t>0.602</w:t>
            </w:r>
          </w:p>
        </w:tc>
      </w:tr>
      <w:tr w:rsidR="007745C4" w:rsidRPr="007745C4" w14:paraId="3F488716" w14:textId="77777777" w:rsidTr="007745C4">
        <w:trPr>
          <w:trHeight w:val="380"/>
        </w:trPr>
        <w:tc>
          <w:tcPr>
            <w:tcW w:w="1800" w:type="dxa"/>
            <w:tcBorders>
              <w:top w:val="nil"/>
              <w:left w:val="nil"/>
              <w:bottom w:val="nil"/>
              <w:right w:val="nil"/>
            </w:tcBorders>
            <w:shd w:val="clear" w:color="auto" w:fill="auto"/>
            <w:noWrap/>
            <w:vAlign w:val="bottom"/>
            <w:hideMark/>
          </w:tcPr>
          <w:p w14:paraId="0A20489B" w14:textId="77777777" w:rsidR="007745C4" w:rsidRPr="007745C4" w:rsidRDefault="007745C4" w:rsidP="007745C4">
            <w:pPr>
              <w:rPr>
                <w:rFonts w:eastAsia="Times New Roman" w:cs="Times New Roman"/>
              </w:rPr>
            </w:pPr>
            <w:r w:rsidRPr="007745C4">
              <w:rPr>
                <w:rFonts w:eastAsia="Times New Roman" w:cs="Times New Roman"/>
              </w:rPr>
              <w:t>Coinfection</w:t>
            </w:r>
          </w:p>
        </w:tc>
        <w:tc>
          <w:tcPr>
            <w:tcW w:w="1300" w:type="dxa"/>
            <w:tcBorders>
              <w:top w:val="nil"/>
              <w:left w:val="nil"/>
              <w:bottom w:val="nil"/>
              <w:right w:val="nil"/>
            </w:tcBorders>
            <w:shd w:val="clear" w:color="auto" w:fill="auto"/>
            <w:noWrap/>
            <w:vAlign w:val="bottom"/>
            <w:hideMark/>
          </w:tcPr>
          <w:p w14:paraId="138E1CAE" w14:textId="77777777" w:rsidR="007745C4" w:rsidRPr="007745C4" w:rsidRDefault="007745C4" w:rsidP="007745C4">
            <w:pPr>
              <w:rPr>
                <w:rFonts w:eastAsia="Times New Roman" w:cs="Times New Roman"/>
              </w:rPr>
            </w:pPr>
            <w:r w:rsidRPr="007745C4">
              <w:rPr>
                <w:rFonts w:eastAsia="Times New Roman" w:cs="Times New Roman"/>
              </w:rPr>
              <w:t>Tcruzi</w:t>
            </w:r>
          </w:p>
        </w:tc>
        <w:tc>
          <w:tcPr>
            <w:tcW w:w="1660" w:type="dxa"/>
            <w:tcBorders>
              <w:top w:val="nil"/>
              <w:left w:val="nil"/>
              <w:bottom w:val="nil"/>
              <w:right w:val="nil"/>
            </w:tcBorders>
            <w:shd w:val="clear" w:color="auto" w:fill="auto"/>
            <w:noWrap/>
            <w:vAlign w:val="bottom"/>
            <w:hideMark/>
          </w:tcPr>
          <w:p w14:paraId="4DEF05CB" w14:textId="77777777" w:rsidR="007745C4" w:rsidRPr="007745C4" w:rsidRDefault="007745C4" w:rsidP="007745C4">
            <w:pPr>
              <w:jc w:val="right"/>
              <w:rPr>
                <w:rFonts w:eastAsia="Times New Roman" w:cs="Times New Roman"/>
              </w:rPr>
            </w:pPr>
            <w:r w:rsidRPr="007745C4">
              <w:rPr>
                <w:rFonts w:eastAsia="Times New Roman" w:cs="Times New Roman"/>
              </w:rPr>
              <w:t>79</w:t>
            </w:r>
          </w:p>
        </w:tc>
        <w:tc>
          <w:tcPr>
            <w:tcW w:w="1920" w:type="dxa"/>
            <w:tcBorders>
              <w:top w:val="nil"/>
              <w:left w:val="nil"/>
              <w:bottom w:val="nil"/>
              <w:right w:val="nil"/>
            </w:tcBorders>
            <w:shd w:val="clear" w:color="auto" w:fill="auto"/>
            <w:noWrap/>
            <w:vAlign w:val="bottom"/>
            <w:hideMark/>
          </w:tcPr>
          <w:p w14:paraId="65BE1AA1" w14:textId="77777777" w:rsidR="007745C4" w:rsidRPr="007745C4" w:rsidRDefault="007745C4" w:rsidP="007745C4">
            <w:pPr>
              <w:jc w:val="right"/>
              <w:rPr>
                <w:rFonts w:eastAsia="Times New Roman" w:cs="Times New Roman"/>
              </w:rPr>
            </w:pPr>
            <w:r w:rsidRPr="007745C4">
              <w:rPr>
                <w:rFonts w:eastAsia="Times New Roman" w:cs="Times New Roman"/>
              </w:rPr>
              <w:t>999</w:t>
            </w:r>
          </w:p>
        </w:tc>
        <w:tc>
          <w:tcPr>
            <w:tcW w:w="1620" w:type="dxa"/>
            <w:tcBorders>
              <w:top w:val="nil"/>
              <w:left w:val="nil"/>
              <w:bottom w:val="nil"/>
              <w:right w:val="nil"/>
            </w:tcBorders>
            <w:shd w:val="clear" w:color="auto" w:fill="auto"/>
            <w:noWrap/>
            <w:vAlign w:val="bottom"/>
            <w:hideMark/>
          </w:tcPr>
          <w:p w14:paraId="4910832E" w14:textId="77777777" w:rsidR="007745C4" w:rsidRPr="007745C4" w:rsidRDefault="007745C4" w:rsidP="007745C4">
            <w:pPr>
              <w:jc w:val="right"/>
              <w:rPr>
                <w:rFonts w:eastAsia="Times New Roman" w:cs="Times New Roman"/>
              </w:rPr>
            </w:pPr>
            <w:r w:rsidRPr="007745C4">
              <w:rPr>
                <w:rFonts w:eastAsia="Times New Roman" w:cs="Times New Roman"/>
              </w:rPr>
              <w:t>0.320101</w:t>
            </w:r>
          </w:p>
        </w:tc>
        <w:tc>
          <w:tcPr>
            <w:tcW w:w="1360" w:type="dxa"/>
            <w:tcBorders>
              <w:top w:val="nil"/>
              <w:left w:val="nil"/>
              <w:bottom w:val="nil"/>
              <w:right w:val="nil"/>
            </w:tcBorders>
            <w:shd w:val="clear" w:color="auto" w:fill="auto"/>
            <w:noWrap/>
            <w:vAlign w:val="bottom"/>
            <w:hideMark/>
          </w:tcPr>
          <w:p w14:paraId="19855CBF" w14:textId="77777777" w:rsidR="007745C4" w:rsidRPr="007745C4" w:rsidRDefault="007745C4" w:rsidP="007745C4">
            <w:pPr>
              <w:jc w:val="right"/>
              <w:rPr>
                <w:rFonts w:eastAsia="Times New Roman" w:cs="Times New Roman"/>
              </w:rPr>
            </w:pPr>
            <w:r w:rsidRPr="007745C4">
              <w:rPr>
                <w:rFonts w:eastAsia="Times New Roman" w:cs="Times New Roman"/>
              </w:rPr>
              <w:t>0.602</w:t>
            </w:r>
          </w:p>
        </w:tc>
        <w:tc>
          <w:tcPr>
            <w:tcW w:w="1420" w:type="dxa"/>
            <w:tcBorders>
              <w:top w:val="nil"/>
              <w:left w:val="nil"/>
              <w:bottom w:val="nil"/>
              <w:right w:val="nil"/>
            </w:tcBorders>
            <w:shd w:val="clear" w:color="auto" w:fill="auto"/>
            <w:noWrap/>
            <w:vAlign w:val="bottom"/>
            <w:hideMark/>
          </w:tcPr>
          <w:p w14:paraId="2C43C77B" w14:textId="77777777" w:rsidR="007745C4" w:rsidRPr="007745C4" w:rsidRDefault="007745C4" w:rsidP="007745C4">
            <w:pPr>
              <w:jc w:val="right"/>
              <w:rPr>
                <w:rFonts w:eastAsia="Times New Roman" w:cs="Times New Roman"/>
              </w:rPr>
            </w:pPr>
            <w:r w:rsidRPr="007745C4">
              <w:rPr>
                <w:rFonts w:eastAsia="Times New Roman" w:cs="Times New Roman"/>
              </w:rPr>
              <w:t>0.602</w:t>
            </w:r>
          </w:p>
        </w:tc>
      </w:tr>
      <w:tr w:rsidR="007745C4" w:rsidRPr="007745C4" w14:paraId="5B38FFBB" w14:textId="77777777" w:rsidTr="007745C4">
        <w:trPr>
          <w:trHeight w:val="380"/>
        </w:trPr>
        <w:tc>
          <w:tcPr>
            <w:tcW w:w="1800" w:type="dxa"/>
            <w:tcBorders>
              <w:top w:val="nil"/>
              <w:left w:val="nil"/>
              <w:bottom w:val="nil"/>
              <w:right w:val="nil"/>
            </w:tcBorders>
            <w:shd w:val="clear" w:color="auto" w:fill="auto"/>
            <w:noWrap/>
            <w:vAlign w:val="bottom"/>
            <w:hideMark/>
          </w:tcPr>
          <w:p w14:paraId="5C7322D1" w14:textId="77777777" w:rsidR="007745C4" w:rsidRPr="007745C4" w:rsidRDefault="007745C4" w:rsidP="007745C4">
            <w:pPr>
              <w:rPr>
                <w:rFonts w:eastAsia="Times New Roman" w:cs="Times New Roman"/>
              </w:rPr>
            </w:pPr>
            <w:r w:rsidRPr="007745C4">
              <w:rPr>
                <w:rFonts w:eastAsia="Times New Roman" w:cs="Times New Roman"/>
              </w:rPr>
              <w:t>Negative</w:t>
            </w:r>
          </w:p>
        </w:tc>
        <w:tc>
          <w:tcPr>
            <w:tcW w:w="1300" w:type="dxa"/>
            <w:tcBorders>
              <w:top w:val="nil"/>
              <w:left w:val="nil"/>
              <w:bottom w:val="nil"/>
              <w:right w:val="nil"/>
            </w:tcBorders>
            <w:shd w:val="clear" w:color="auto" w:fill="auto"/>
            <w:noWrap/>
            <w:vAlign w:val="bottom"/>
            <w:hideMark/>
          </w:tcPr>
          <w:p w14:paraId="480BA53C" w14:textId="77777777" w:rsidR="007745C4" w:rsidRPr="007745C4" w:rsidRDefault="007745C4" w:rsidP="007745C4">
            <w:pPr>
              <w:rPr>
                <w:rFonts w:eastAsia="Times New Roman" w:cs="Times New Roman"/>
              </w:rPr>
            </w:pPr>
            <w:r w:rsidRPr="007745C4">
              <w:rPr>
                <w:rFonts w:eastAsia="Times New Roman" w:cs="Times New Roman"/>
              </w:rPr>
              <w:t>Tcruzi</w:t>
            </w:r>
          </w:p>
        </w:tc>
        <w:tc>
          <w:tcPr>
            <w:tcW w:w="1660" w:type="dxa"/>
            <w:tcBorders>
              <w:top w:val="nil"/>
              <w:left w:val="nil"/>
              <w:bottom w:val="nil"/>
              <w:right w:val="nil"/>
            </w:tcBorders>
            <w:shd w:val="clear" w:color="auto" w:fill="auto"/>
            <w:noWrap/>
            <w:vAlign w:val="bottom"/>
            <w:hideMark/>
          </w:tcPr>
          <w:p w14:paraId="01CECB90" w14:textId="77777777" w:rsidR="007745C4" w:rsidRPr="007745C4" w:rsidRDefault="007745C4" w:rsidP="007745C4">
            <w:pPr>
              <w:jc w:val="right"/>
              <w:rPr>
                <w:rFonts w:eastAsia="Times New Roman" w:cs="Times New Roman"/>
              </w:rPr>
            </w:pPr>
            <w:r w:rsidRPr="007745C4">
              <w:rPr>
                <w:rFonts w:eastAsia="Times New Roman" w:cs="Times New Roman"/>
              </w:rPr>
              <w:t>80</w:t>
            </w:r>
          </w:p>
        </w:tc>
        <w:tc>
          <w:tcPr>
            <w:tcW w:w="1920" w:type="dxa"/>
            <w:tcBorders>
              <w:top w:val="nil"/>
              <w:left w:val="nil"/>
              <w:bottom w:val="nil"/>
              <w:right w:val="nil"/>
            </w:tcBorders>
            <w:shd w:val="clear" w:color="auto" w:fill="auto"/>
            <w:noWrap/>
            <w:vAlign w:val="bottom"/>
            <w:hideMark/>
          </w:tcPr>
          <w:p w14:paraId="756401D7" w14:textId="77777777" w:rsidR="007745C4" w:rsidRPr="007745C4" w:rsidRDefault="007745C4" w:rsidP="007745C4">
            <w:pPr>
              <w:jc w:val="right"/>
              <w:rPr>
                <w:rFonts w:eastAsia="Times New Roman" w:cs="Times New Roman"/>
              </w:rPr>
            </w:pPr>
            <w:r w:rsidRPr="007745C4">
              <w:rPr>
                <w:rFonts w:eastAsia="Times New Roman" w:cs="Times New Roman"/>
              </w:rPr>
              <w:t>999</w:t>
            </w:r>
          </w:p>
        </w:tc>
        <w:tc>
          <w:tcPr>
            <w:tcW w:w="1620" w:type="dxa"/>
            <w:tcBorders>
              <w:top w:val="nil"/>
              <w:left w:val="nil"/>
              <w:bottom w:val="nil"/>
              <w:right w:val="nil"/>
            </w:tcBorders>
            <w:shd w:val="clear" w:color="auto" w:fill="auto"/>
            <w:noWrap/>
            <w:vAlign w:val="bottom"/>
            <w:hideMark/>
          </w:tcPr>
          <w:p w14:paraId="18A78D98" w14:textId="77777777" w:rsidR="007745C4" w:rsidRPr="007745C4" w:rsidRDefault="007745C4" w:rsidP="007745C4">
            <w:pPr>
              <w:jc w:val="right"/>
              <w:rPr>
                <w:rFonts w:eastAsia="Times New Roman" w:cs="Times New Roman"/>
              </w:rPr>
            </w:pPr>
            <w:r w:rsidRPr="007745C4">
              <w:rPr>
                <w:rFonts w:eastAsia="Times New Roman" w:cs="Times New Roman"/>
              </w:rPr>
              <w:t>0.365532</w:t>
            </w:r>
          </w:p>
        </w:tc>
        <w:tc>
          <w:tcPr>
            <w:tcW w:w="1360" w:type="dxa"/>
            <w:tcBorders>
              <w:top w:val="nil"/>
              <w:left w:val="nil"/>
              <w:bottom w:val="nil"/>
              <w:right w:val="nil"/>
            </w:tcBorders>
            <w:shd w:val="clear" w:color="auto" w:fill="auto"/>
            <w:noWrap/>
            <w:vAlign w:val="bottom"/>
            <w:hideMark/>
          </w:tcPr>
          <w:p w14:paraId="6EEFCDC4" w14:textId="77777777" w:rsidR="007745C4" w:rsidRPr="007745C4" w:rsidRDefault="007745C4" w:rsidP="007745C4">
            <w:pPr>
              <w:jc w:val="right"/>
              <w:rPr>
                <w:rFonts w:eastAsia="Times New Roman" w:cs="Times New Roman"/>
              </w:rPr>
            </w:pPr>
            <w:r w:rsidRPr="007745C4">
              <w:rPr>
                <w:rFonts w:eastAsia="Times New Roman" w:cs="Times New Roman"/>
              </w:rPr>
              <w:t>0.589</w:t>
            </w:r>
          </w:p>
        </w:tc>
        <w:tc>
          <w:tcPr>
            <w:tcW w:w="1420" w:type="dxa"/>
            <w:tcBorders>
              <w:top w:val="nil"/>
              <w:left w:val="nil"/>
              <w:bottom w:val="nil"/>
              <w:right w:val="nil"/>
            </w:tcBorders>
            <w:shd w:val="clear" w:color="auto" w:fill="auto"/>
            <w:noWrap/>
            <w:vAlign w:val="bottom"/>
            <w:hideMark/>
          </w:tcPr>
          <w:p w14:paraId="00B5D856" w14:textId="77777777" w:rsidR="007745C4" w:rsidRPr="007745C4" w:rsidRDefault="007745C4" w:rsidP="007745C4">
            <w:pPr>
              <w:jc w:val="right"/>
              <w:rPr>
                <w:rFonts w:eastAsia="Times New Roman" w:cs="Times New Roman"/>
              </w:rPr>
            </w:pPr>
            <w:r w:rsidRPr="007745C4">
              <w:rPr>
                <w:rFonts w:eastAsia="Times New Roman" w:cs="Times New Roman"/>
              </w:rPr>
              <w:t>0.602</w:t>
            </w:r>
          </w:p>
        </w:tc>
      </w:tr>
      <w:tr w:rsidR="007745C4" w:rsidRPr="007745C4" w14:paraId="52A7C475" w14:textId="77777777" w:rsidTr="007745C4">
        <w:trPr>
          <w:trHeight w:val="380"/>
        </w:trPr>
        <w:tc>
          <w:tcPr>
            <w:tcW w:w="1800" w:type="dxa"/>
            <w:tcBorders>
              <w:top w:val="nil"/>
              <w:left w:val="nil"/>
              <w:bottom w:val="nil"/>
              <w:right w:val="nil"/>
            </w:tcBorders>
            <w:shd w:val="clear" w:color="auto" w:fill="auto"/>
            <w:noWrap/>
            <w:vAlign w:val="bottom"/>
            <w:hideMark/>
          </w:tcPr>
          <w:p w14:paraId="34B79462" w14:textId="77777777" w:rsidR="007745C4" w:rsidRPr="007745C4" w:rsidRDefault="007745C4" w:rsidP="007745C4">
            <w:pPr>
              <w:jc w:val="right"/>
              <w:rPr>
                <w:rFonts w:eastAsia="Times New Roman" w:cs="Times New Roman"/>
              </w:rPr>
            </w:pPr>
          </w:p>
        </w:tc>
        <w:tc>
          <w:tcPr>
            <w:tcW w:w="1300" w:type="dxa"/>
            <w:tcBorders>
              <w:top w:val="nil"/>
              <w:left w:val="nil"/>
              <w:bottom w:val="nil"/>
              <w:right w:val="nil"/>
            </w:tcBorders>
            <w:shd w:val="clear" w:color="auto" w:fill="auto"/>
            <w:noWrap/>
            <w:vAlign w:val="bottom"/>
            <w:hideMark/>
          </w:tcPr>
          <w:p w14:paraId="01C444AE" w14:textId="77777777" w:rsidR="007745C4" w:rsidRPr="007745C4" w:rsidRDefault="007745C4" w:rsidP="007745C4">
            <w:pPr>
              <w:rPr>
                <w:rFonts w:eastAsia="Times New Roman" w:cs="Times New Roman"/>
              </w:rPr>
            </w:pPr>
          </w:p>
        </w:tc>
        <w:tc>
          <w:tcPr>
            <w:tcW w:w="1660" w:type="dxa"/>
            <w:tcBorders>
              <w:top w:val="nil"/>
              <w:left w:val="nil"/>
              <w:bottom w:val="nil"/>
              <w:right w:val="nil"/>
            </w:tcBorders>
            <w:shd w:val="clear" w:color="auto" w:fill="auto"/>
            <w:noWrap/>
            <w:vAlign w:val="bottom"/>
            <w:hideMark/>
          </w:tcPr>
          <w:p w14:paraId="618B68DA" w14:textId="77777777" w:rsidR="007745C4" w:rsidRPr="007745C4" w:rsidRDefault="007745C4" w:rsidP="007745C4">
            <w:pPr>
              <w:rPr>
                <w:rFonts w:eastAsia="Times New Roman" w:cs="Times New Roman"/>
              </w:rPr>
            </w:pPr>
          </w:p>
        </w:tc>
        <w:tc>
          <w:tcPr>
            <w:tcW w:w="1920" w:type="dxa"/>
            <w:tcBorders>
              <w:top w:val="nil"/>
              <w:left w:val="nil"/>
              <w:bottom w:val="nil"/>
              <w:right w:val="nil"/>
            </w:tcBorders>
            <w:shd w:val="clear" w:color="auto" w:fill="auto"/>
            <w:noWrap/>
            <w:vAlign w:val="bottom"/>
            <w:hideMark/>
          </w:tcPr>
          <w:p w14:paraId="3C426264" w14:textId="77777777" w:rsidR="007745C4" w:rsidRPr="007745C4" w:rsidRDefault="007745C4" w:rsidP="007745C4">
            <w:pPr>
              <w:rPr>
                <w:rFonts w:eastAsia="Times New Roman" w:cs="Times New Roman"/>
              </w:rPr>
            </w:pPr>
          </w:p>
        </w:tc>
        <w:tc>
          <w:tcPr>
            <w:tcW w:w="1620" w:type="dxa"/>
            <w:tcBorders>
              <w:top w:val="nil"/>
              <w:left w:val="nil"/>
              <w:bottom w:val="nil"/>
              <w:right w:val="nil"/>
            </w:tcBorders>
            <w:shd w:val="clear" w:color="auto" w:fill="auto"/>
            <w:noWrap/>
            <w:vAlign w:val="bottom"/>
            <w:hideMark/>
          </w:tcPr>
          <w:p w14:paraId="59C57616" w14:textId="77777777" w:rsidR="007745C4" w:rsidRPr="007745C4" w:rsidRDefault="007745C4" w:rsidP="007745C4">
            <w:pPr>
              <w:rPr>
                <w:rFonts w:eastAsia="Times New Roman" w:cs="Times New Roman"/>
              </w:rPr>
            </w:pPr>
          </w:p>
        </w:tc>
        <w:tc>
          <w:tcPr>
            <w:tcW w:w="1360" w:type="dxa"/>
            <w:tcBorders>
              <w:top w:val="nil"/>
              <w:left w:val="nil"/>
              <w:bottom w:val="nil"/>
              <w:right w:val="nil"/>
            </w:tcBorders>
            <w:shd w:val="clear" w:color="auto" w:fill="auto"/>
            <w:noWrap/>
            <w:vAlign w:val="bottom"/>
            <w:hideMark/>
          </w:tcPr>
          <w:p w14:paraId="07500914" w14:textId="77777777" w:rsidR="007745C4" w:rsidRPr="007745C4" w:rsidRDefault="007745C4" w:rsidP="007745C4">
            <w:pPr>
              <w:rPr>
                <w:rFonts w:eastAsia="Times New Roman" w:cs="Times New Roman"/>
              </w:rPr>
            </w:pPr>
          </w:p>
        </w:tc>
        <w:tc>
          <w:tcPr>
            <w:tcW w:w="1420" w:type="dxa"/>
            <w:tcBorders>
              <w:top w:val="nil"/>
              <w:left w:val="nil"/>
              <w:bottom w:val="nil"/>
              <w:right w:val="nil"/>
            </w:tcBorders>
            <w:shd w:val="clear" w:color="auto" w:fill="auto"/>
            <w:noWrap/>
            <w:vAlign w:val="bottom"/>
            <w:hideMark/>
          </w:tcPr>
          <w:p w14:paraId="24790B00" w14:textId="77777777" w:rsidR="007745C4" w:rsidRPr="007745C4" w:rsidRDefault="007745C4" w:rsidP="007745C4">
            <w:pPr>
              <w:rPr>
                <w:rFonts w:eastAsia="Times New Roman" w:cs="Times New Roman"/>
              </w:rPr>
            </w:pPr>
          </w:p>
        </w:tc>
      </w:tr>
      <w:tr w:rsidR="007745C4" w:rsidRPr="007745C4" w14:paraId="119A62A2" w14:textId="77777777" w:rsidTr="007745C4">
        <w:trPr>
          <w:trHeight w:val="380"/>
        </w:trPr>
        <w:tc>
          <w:tcPr>
            <w:tcW w:w="1800" w:type="dxa"/>
            <w:tcBorders>
              <w:top w:val="nil"/>
              <w:left w:val="nil"/>
              <w:bottom w:val="nil"/>
              <w:right w:val="nil"/>
            </w:tcBorders>
            <w:shd w:val="clear" w:color="auto" w:fill="auto"/>
            <w:noWrap/>
            <w:vAlign w:val="bottom"/>
            <w:hideMark/>
          </w:tcPr>
          <w:p w14:paraId="0928A4F5" w14:textId="77777777" w:rsidR="007745C4" w:rsidRPr="007745C4" w:rsidRDefault="007745C4" w:rsidP="007745C4">
            <w:pPr>
              <w:jc w:val="center"/>
              <w:rPr>
                <w:rFonts w:eastAsia="Times New Roman" w:cs="Times New Roman"/>
                <w:b/>
                <w:bCs/>
              </w:rPr>
            </w:pPr>
            <w:r w:rsidRPr="007745C4">
              <w:rPr>
                <w:rFonts w:eastAsia="Times New Roman" w:cs="Times New Roman"/>
                <w:b/>
                <w:bCs/>
              </w:rPr>
              <w:t>Weighted</w:t>
            </w:r>
          </w:p>
        </w:tc>
        <w:tc>
          <w:tcPr>
            <w:tcW w:w="1300" w:type="dxa"/>
            <w:tcBorders>
              <w:top w:val="nil"/>
              <w:left w:val="nil"/>
              <w:bottom w:val="nil"/>
              <w:right w:val="nil"/>
            </w:tcBorders>
            <w:shd w:val="clear" w:color="auto" w:fill="auto"/>
            <w:noWrap/>
            <w:vAlign w:val="bottom"/>
            <w:hideMark/>
          </w:tcPr>
          <w:p w14:paraId="774D066B" w14:textId="77777777" w:rsidR="007745C4" w:rsidRPr="007745C4" w:rsidRDefault="007745C4" w:rsidP="007745C4">
            <w:pPr>
              <w:jc w:val="center"/>
              <w:rPr>
                <w:rFonts w:eastAsia="Times New Roman" w:cs="Times New Roman"/>
                <w:b/>
                <w:bCs/>
              </w:rPr>
            </w:pPr>
          </w:p>
        </w:tc>
        <w:tc>
          <w:tcPr>
            <w:tcW w:w="1660" w:type="dxa"/>
            <w:tcBorders>
              <w:top w:val="nil"/>
              <w:left w:val="nil"/>
              <w:bottom w:val="nil"/>
              <w:right w:val="nil"/>
            </w:tcBorders>
            <w:shd w:val="clear" w:color="auto" w:fill="auto"/>
            <w:noWrap/>
            <w:vAlign w:val="bottom"/>
            <w:hideMark/>
          </w:tcPr>
          <w:p w14:paraId="60FC38A5" w14:textId="77777777" w:rsidR="007745C4" w:rsidRPr="007745C4" w:rsidRDefault="007745C4" w:rsidP="007745C4">
            <w:pPr>
              <w:rPr>
                <w:rFonts w:eastAsia="Times New Roman" w:cs="Times New Roman"/>
              </w:rPr>
            </w:pPr>
          </w:p>
        </w:tc>
        <w:tc>
          <w:tcPr>
            <w:tcW w:w="1920" w:type="dxa"/>
            <w:tcBorders>
              <w:top w:val="nil"/>
              <w:left w:val="nil"/>
              <w:bottom w:val="nil"/>
              <w:right w:val="nil"/>
            </w:tcBorders>
            <w:shd w:val="clear" w:color="auto" w:fill="auto"/>
            <w:noWrap/>
            <w:vAlign w:val="bottom"/>
            <w:hideMark/>
          </w:tcPr>
          <w:p w14:paraId="471602DC" w14:textId="77777777" w:rsidR="007745C4" w:rsidRPr="007745C4" w:rsidRDefault="007745C4" w:rsidP="007745C4">
            <w:pPr>
              <w:rPr>
                <w:rFonts w:eastAsia="Times New Roman" w:cs="Times New Roman"/>
              </w:rPr>
            </w:pPr>
          </w:p>
        </w:tc>
        <w:tc>
          <w:tcPr>
            <w:tcW w:w="1620" w:type="dxa"/>
            <w:tcBorders>
              <w:top w:val="nil"/>
              <w:left w:val="nil"/>
              <w:bottom w:val="nil"/>
              <w:right w:val="nil"/>
            </w:tcBorders>
            <w:shd w:val="clear" w:color="auto" w:fill="auto"/>
            <w:noWrap/>
            <w:vAlign w:val="bottom"/>
            <w:hideMark/>
          </w:tcPr>
          <w:p w14:paraId="3278817F" w14:textId="77777777" w:rsidR="007745C4" w:rsidRPr="007745C4" w:rsidRDefault="007745C4" w:rsidP="007745C4">
            <w:pPr>
              <w:rPr>
                <w:rFonts w:eastAsia="Times New Roman" w:cs="Times New Roman"/>
              </w:rPr>
            </w:pPr>
          </w:p>
        </w:tc>
        <w:tc>
          <w:tcPr>
            <w:tcW w:w="1360" w:type="dxa"/>
            <w:tcBorders>
              <w:top w:val="nil"/>
              <w:left w:val="nil"/>
              <w:bottom w:val="nil"/>
              <w:right w:val="nil"/>
            </w:tcBorders>
            <w:shd w:val="clear" w:color="auto" w:fill="auto"/>
            <w:noWrap/>
            <w:vAlign w:val="bottom"/>
            <w:hideMark/>
          </w:tcPr>
          <w:p w14:paraId="540CBB3A" w14:textId="77777777" w:rsidR="007745C4" w:rsidRPr="007745C4" w:rsidRDefault="007745C4" w:rsidP="007745C4">
            <w:pPr>
              <w:rPr>
                <w:rFonts w:eastAsia="Times New Roman" w:cs="Times New Roman"/>
              </w:rPr>
            </w:pPr>
          </w:p>
        </w:tc>
        <w:tc>
          <w:tcPr>
            <w:tcW w:w="1420" w:type="dxa"/>
            <w:tcBorders>
              <w:top w:val="nil"/>
              <w:left w:val="nil"/>
              <w:bottom w:val="nil"/>
              <w:right w:val="nil"/>
            </w:tcBorders>
            <w:shd w:val="clear" w:color="auto" w:fill="auto"/>
            <w:noWrap/>
            <w:vAlign w:val="bottom"/>
            <w:hideMark/>
          </w:tcPr>
          <w:p w14:paraId="077794F6" w14:textId="77777777" w:rsidR="007745C4" w:rsidRPr="007745C4" w:rsidRDefault="007745C4" w:rsidP="007745C4">
            <w:pPr>
              <w:rPr>
                <w:rFonts w:eastAsia="Times New Roman" w:cs="Times New Roman"/>
              </w:rPr>
            </w:pPr>
          </w:p>
        </w:tc>
      </w:tr>
      <w:tr w:rsidR="007745C4" w:rsidRPr="007745C4" w14:paraId="29F98DCB" w14:textId="77777777" w:rsidTr="007745C4">
        <w:trPr>
          <w:trHeight w:val="380"/>
        </w:trPr>
        <w:tc>
          <w:tcPr>
            <w:tcW w:w="1800" w:type="dxa"/>
            <w:tcBorders>
              <w:top w:val="nil"/>
              <w:left w:val="nil"/>
              <w:bottom w:val="nil"/>
              <w:right w:val="nil"/>
            </w:tcBorders>
            <w:shd w:val="clear" w:color="auto" w:fill="auto"/>
            <w:noWrap/>
            <w:vAlign w:val="bottom"/>
            <w:hideMark/>
          </w:tcPr>
          <w:p w14:paraId="6AC69C58" w14:textId="77777777" w:rsidR="007745C4" w:rsidRPr="007745C4" w:rsidRDefault="007745C4" w:rsidP="007745C4">
            <w:pPr>
              <w:rPr>
                <w:rFonts w:eastAsia="Times New Roman" w:cs="Times New Roman"/>
              </w:rPr>
            </w:pPr>
            <w:r w:rsidRPr="007745C4">
              <w:rPr>
                <w:rFonts w:eastAsia="Times New Roman" w:cs="Times New Roman"/>
              </w:rPr>
              <w:t>Coinfection</w:t>
            </w:r>
          </w:p>
        </w:tc>
        <w:tc>
          <w:tcPr>
            <w:tcW w:w="1300" w:type="dxa"/>
            <w:tcBorders>
              <w:top w:val="nil"/>
              <w:left w:val="nil"/>
              <w:bottom w:val="nil"/>
              <w:right w:val="nil"/>
            </w:tcBorders>
            <w:shd w:val="clear" w:color="auto" w:fill="auto"/>
            <w:noWrap/>
            <w:vAlign w:val="bottom"/>
            <w:hideMark/>
          </w:tcPr>
          <w:p w14:paraId="6068BE59" w14:textId="77777777" w:rsidR="007745C4" w:rsidRPr="007745C4" w:rsidRDefault="007745C4" w:rsidP="007745C4">
            <w:pPr>
              <w:rPr>
                <w:rFonts w:eastAsia="Times New Roman" w:cs="Times New Roman"/>
              </w:rPr>
            </w:pPr>
            <w:r w:rsidRPr="007745C4">
              <w:rPr>
                <w:rFonts w:eastAsia="Times New Roman" w:cs="Times New Roman"/>
              </w:rPr>
              <w:t>Negative</w:t>
            </w:r>
          </w:p>
        </w:tc>
        <w:tc>
          <w:tcPr>
            <w:tcW w:w="1660" w:type="dxa"/>
            <w:tcBorders>
              <w:top w:val="nil"/>
              <w:left w:val="nil"/>
              <w:bottom w:val="nil"/>
              <w:right w:val="nil"/>
            </w:tcBorders>
            <w:shd w:val="clear" w:color="auto" w:fill="auto"/>
            <w:noWrap/>
            <w:vAlign w:val="bottom"/>
            <w:hideMark/>
          </w:tcPr>
          <w:p w14:paraId="2D5B4934" w14:textId="77777777" w:rsidR="007745C4" w:rsidRPr="007745C4" w:rsidRDefault="007745C4" w:rsidP="007745C4">
            <w:pPr>
              <w:jc w:val="right"/>
              <w:rPr>
                <w:rFonts w:eastAsia="Times New Roman" w:cs="Times New Roman"/>
              </w:rPr>
            </w:pPr>
            <w:r w:rsidRPr="007745C4">
              <w:rPr>
                <w:rFonts w:eastAsia="Times New Roman" w:cs="Times New Roman"/>
              </w:rPr>
              <w:t>41</w:t>
            </w:r>
          </w:p>
        </w:tc>
        <w:tc>
          <w:tcPr>
            <w:tcW w:w="1920" w:type="dxa"/>
            <w:tcBorders>
              <w:top w:val="nil"/>
              <w:left w:val="nil"/>
              <w:bottom w:val="nil"/>
              <w:right w:val="nil"/>
            </w:tcBorders>
            <w:shd w:val="clear" w:color="auto" w:fill="auto"/>
            <w:noWrap/>
            <w:vAlign w:val="bottom"/>
            <w:hideMark/>
          </w:tcPr>
          <w:p w14:paraId="221426CF" w14:textId="77777777" w:rsidR="007745C4" w:rsidRPr="007745C4" w:rsidRDefault="007745C4" w:rsidP="007745C4">
            <w:pPr>
              <w:jc w:val="right"/>
              <w:rPr>
                <w:rFonts w:eastAsia="Times New Roman" w:cs="Times New Roman"/>
              </w:rPr>
            </w:pPr>
            <w:r w:rsidRPr="007745C4">
              <w:rPr>
                <w:rFonts w:eastAsia="Times New Roman" w:cs="Times New Roman"/>
              </w:rPr>
              <w:t>999</w:t>
            </w:r>
          </w:p>
        </w:tc>
        <w:tc>
          <w:tcPr>
            <w:tcW w:w="1620" w:type="dxa"/>
            <w:tcBorders>
              <w:top w:val="nil"/>
              <w:left w:val="nil"/>
              <w:bottom w:val="nil"/>
              <w:right w:val="nil"/>
            </w:tcBorders>
            <w:shd w:val="clear" w:color="auto" w:fill="auto"/>
            <w:noWrap/>
            <w:vAlign w:val="bottom"/>
            <w:hideMark/>
          </w:tcPr>
          <w:p w14:paraId="7A21A1A5" w14:textId="77777777" w:rsidR="007745C4" w:rsidRPr="007745C4" w:rsidRDefault="007745C4" w:rsidP="007745C4">
            <w:pPr>
              <w:jc w:val="right"/>
              <w:rPr>
                <w:rFonts w:eastAsia="Times New Roman" w:cs="Times New Roman"/>
              </w:rPr>
            </w:pPr>
            <w:r w:rsidRPr="007745C4">
              <w:rPr>
                <w:rFonts w:eastAsia="Times New Roman" w:cs="Times New Roman"/>
              </w:rPr>
              <w:t>0.61908</w:t>
            </w:r>
          </w:p>
        </w:tc>
        <w:tc>
          <w:tcPr>
            <w:tcW w:w="1360" w:type="dxa"/>
            <w:tcBorders>
              <w:top w:val="nil"/>
              <w:left w:val="nil"/>
              <w:bottom w:val="nil"/>
              <w:right w:val="nil"/>
            </w:tcBorders>
            <w:shd w:val="clear" w:color="auto" w:fill="auto"/>
            <w:noWrap/>
            <w:vAlign w:val="bottom"/>
            <w:hideMark/>
          </w:tcPr>
          <w:p w14:paraId="77433DF6" w14:textId="77777777" w:rsidR="007745C4" w:rsidRPr="007745C4" w:rsidRDefault="007745C4" w:rsidP="007745C4">
            <w:pPr>
              <w:jc w:val="right"/>
              <w:rPr>
                <w:rFonts w:eastAsia="Times New Roman" w:cs="Times New Roman"/>
              </w:rPr>
            </w:pPr>
            <w:r w:rsidRPr="007745C4">
              <w:rPr>
                <w:rFonts w:eastAsia="Times New Roman" w:cs="Times New Roman"/>
              </w:rPr>
              <w:t>0.454</w:t>
            </w:r>
          </w:p>
        </w:tc>
        <w:tc>
          <w:tcPr>
            <w:tcW w:w="1420" w:type="dxa"/>
            <w:tcBorders>
              <w:top w:val="nil"/>
              <w:left w:val="nil"/>
              <w:bottom w:val="nil"/>
              <w:right w:val="nil"/>
            </w:tcBorders>
            <w:shd w:val="clear" w:color="auto" w:fill="auto"/>
            <w:noWrap/>
            <w:vAlign w:val="bottom"/>
            <w:hideMark/>
          </w:tcPr>
          <w:p w14:paraId="69ACEC7E" w14:textId="77777777" w:rsidR="007745C4" w:rsidRPr="007745C4" w:rsidRDefault="007745C4" w:rsidP="007745C4">
            <w:pPr>
              <w:jc w:val="right"/>
              <w:rPr>
                <w:rFonts w:eastAsia="Times New Roman" w:cs="Times New Roman"/>
              </w:rPr>
            </w:pPr>
            <w:r w:rsidRPr="007745C4">
              <w:rPr>
                <w:rFonts w:eastAsia="Times New Roman" w:cs="Times New Roman"/>
              </w:rPr>
              <w:t>0.735</w:t>
            </w:r>
          </w:p>
        </w:tc>
      </w:tr>
      <w:tr w:rsidR="007745C4" w:rsidRPr="007745C4" w14:paraId="14DA2A53" w14:textId="77777777" w:rsidTr="007745C4">
        <w:trPr>
          <w:trHeight w:val="380"/>
        </w:trPr>
        <w:tc>
          <w:tcPr>
            <w:tcW w:w="1800" w:type="dxa"/>
            <w:tcBorders>
              <w:top w:val="nil"/>
              <w:left w:val="nil"/>
              <w:bottom w:val="nil"/>
              <w:right w:val="nil"/>
            </w:tcBorders>
            <w:shd w:val="clear" w:color="auto" w:fill="auto"/>
            <w:noWrap/>
            <w:vAlign w:val="bottom"/>
            <w:hideMark/>
          </w:tcPr>
          <w:p w14:paraId="65C16D6D" w14:textId="77777777" w:rsidR="007745C4" w:rsidRPr="007745C4" w:rsidRDefault="007745C4" w:rsidP="007745C4">
            <w:pPr>
              <w:rPr>
                <w:rFonts w:eastAsia="Times New Roman" w:cs="Times New Roman"/>
              </w:rPr>
            </w:pPr>
            <w:r w:rsidRPr="007745C4">
              <w:rPr>
                <w:rFonts w:eastAsia="Times New Roman" w:cs="Times New Roman"/>
              </w:rPr>
              <w:t>Coinfection</w:t>
            </w:r>
          </w:p>
        </w:tc>
        <w:tc>
          <w:tcPr>
            <w:tcW w:w="1300" w:type="dxa"/>
            <w:tcBorders>
              <w:top w:val="nil"/>
              <w:left w:val="nil"/>
              <w:bottom w:val="nil"/>
              <w:right w:val="nil"/>
            </w:tcBorders>
            <w:shd w:val="clear" w:color="auto" w:fill="auto"/>
            <w:noWrap/>
            <w:vAlign w:val="bottom"/>
            <w:hideMark/>
          </w:tcPr>
          <w:p w14:paraId="488FCFC8" w14:textId="77777777" w:rsidR="007745C4" w:rsidRPr="007745C4" w:rsidRDefault="007745C4" w:rsidP="007745C4">
            <w:pPr>
              <w:rPr>
                <w:rFonts w:eastAsia="Times New Roman" w:cs="Times New Roman"/>
              </w:rPr>
            </w:pPr>
            <w:r w:rsidRPr="007745C4">
              <w:rPr>
                <w:rFonts w:eastAsia="Times New Roman" w:cs="Times New Roman"/>
              </w:rPr>
              <w:t>Tcruzi</w:t>
            </w:r>
          </w:p>
        </w:tc>
        <w:tc>
          <w:tcPr>
            <w:tcW w:w="1660" w:type="dxa"/>
            <w:tcBorders>
              <w:top w:val="nil"/>
              <w:left w:val="nil"/>
              <w:bottom w:val="nil"/>
              <w:right w:val="nil"/>
            </w:tcBorders>
            <w:shd w:val="clear" w:color="auto" w:fill="auto"/>
            <w:noWrap/>
            <w:vAlign w:val="bottom"/>
            <w:hideMark/>
          </w:tcPr>
          <w:p w14:paraId="5022F5AF" w14:textId="77777777" w:rsidR="007745C4" w:rsidRPr="007745C4" w:rsidRDefault="007745C4" w:rsidP="007745C4">
            <w:pPr>
              <w:jc w:val="right"/>
              <w:rPr>
                <w:rFonts w:eastAsia="Times New Roman" w:cs="Times New Roman"/>
              </w:rPr>
            </w:pPr>
            <w:r w:rsidRPr="007745C4">
              <w:rPr>
                <w:rFonts w:eastAsia="Times New Roman" w:cs="Times New Roman"/>
              </w:rPr>
              <w:t>79</w:t>
            </w:r>
          </w:p>
        </w:tc>
        <w:tc>
          <w:tcPr>
            <w:tcW w:w="1920" w:type="dxa"/>
            <w:tcBorders>
              <w:top w:val="nil"/>
              <w:left w:val="nil"/>
              <w:bottom w:val="nil"/>
              <w:right w:val="nil"/>
            </w:tcBorders>
            <w:shd w:val="clear" w:color="auto" w:fill="auto"/>
            <w:noWrap/>
            <w:vAlign w:val="bottom"/>
            <w:hideMark/>
          </w:tcPr>
          <w:p w14:paraId="68382618" w14:textId="77777777" w:rsidR="007745C4" w:rsidRPr="007745C4" w:rsidRDefault="007745C4" w:rsidP="007745C4">
            <w:pPr>
              <w:jc w:val="right"/>
              <w:rPr>
                <w:rFonts w:eastAsia="Times New Roman" w:cs="Times New Roman"/>
              </w:rPr>
            </w:pPr>
            <w:r w:rsidRPr="007745C4">
              <w:rPr>
                <w:rFonts w:eastAsia="Times New Roman" w:cs="Times New Roman"/>
              </w:rPr>
              <w:t>999</w:t>
            </w:r>
          </w:p>
        </w:tc>
        <w:tc>
          <w:tcPr>
            <w:tcW w:w="1620" w:type="dxa"/>
            <w:tcBorders>
              <w:top w:val="nil"/>
              <w:left w:val="nil"/>
              <w:bottom w:val="nil"/>
              <w:right w:val="nil"/>
            </w:tcBorders>
            <w:shd w:val="clear" w:color="auto" w:fill="auto"/>
            <w:noWrap/>
            <w:vAlign w:val="bottom"/>
            <w:hideMark/>
          </w:tcPr>
          <w:p w14:paraId="4D1A59A9" w14:textId="77777777" w:rsidR="007745C4" w:rsidRPr="007745C4" w:rsidRDefault="007745C4" w:rsidP="007745C4">
            <w:pPr>
              <w:jc w:val="right"/>
              <w:rPr>
                <w:rFonts w:eastAsia="Times New Roman" w:cs="Times New Roman"/>
              </w:rPr>
            </w:pPr>
            <w:r w:rsidRPr="007745C4">
              <w:rPr>
                <w:rFonts w:eastAsia="Times New Roman" w:cs="Times New Roman"/>
              </w:rPr>
              <w:t>0.041723</w:t>
            </w:r>
          </w:p>
        </w:tc>
        <w:tc>
          <w:tcPr>
            <w:tcW w:w="1360" w:type="dxa"/>
            <w:tcBorders>
              <w:top w:val="nil"/>
              <w:left w:val="nil"/>
              <w:bottom w:val="nil"/>
              <w:right w:val="nil"/>
            </w:tcBorders>
            <w:shd w:val="clear" w:color="auto" w:fill="auto"/>
            <w:noWrap/>
            <w:vAlign w:val="bottom"/>
            <w:hideMark/>
          </w:tcPr>
          <w:p w14:paraId="06EE744D" w14:textId="77777777" w:rsidR="007745C4" w:rsidRPr="007745C4" w:rsidRDefault="007745C4" w:rsidP="007745C4">
            <w:pPr>
              <w:jc w:val="right"/>
              <w:rPr>
                <w:rFonts w:eastAsia="Times New Roman" w:cs="Times New Roman"/>
              </w:rPr>
            </w:pPr>
            <w:r w:rsidRPr="007745C4">
              <w:rPr>
                <w:rFonts w:eastAsia="Times New Roman" w:cs="Times New Roman"/>
              </w:rPr>
              <w:t>0.865</w:t>
            </w:r>
          </w:p>
        </w:tc>
        <w:tc>
          <w:tcPr>
            <w:tcW w:w="1420" w:type="dxa"/>
            <w:tcBorders>
              <w:top w:val="nil"/>
              <w:left w:val="nil"/>
              <w:bottom w:val="nil"/>
              <w:right w:val="nil"/>
            </w:tcBorders>
            <w:shd w:val="clear" w:color="auto" w:fill="auto"/>
            <w:noWrap/>
            <w:vAlign w:val="bottom"/>
            <w:hideMark/>
          </w:tcPr>
          <w:p w14:paraId="04F06187" w14:textId="77777777" w:rsidR="007745C4" w:rsidRPr="007745C4" w:rsidRDefault="007745C4" w:rsidP="007745C4">
            <w:pPr>
              <w:jc w:val="right"/>
              <w:rPr>
                <w:rFonts w:eastAsia="Times New Roman" w:cs="Times New Roman"/>
              </w:rPr>
            </w:pPr>
            <w:r w:rsidRPr="007745C4">
              <w:rPr>
                <w:rFonts w:eastAsia="Times New Roman" w:cs="Times New Roman"/>
              </w:rPr>
              <w:t>0.865</w:t>
            </w:r>
          </w:p>
        </w:tc>
      </w:tr>
      <w:tr w:rsidR="007745C4" w:rsidRPr="007745C4" w14:paraId="5666FE4D" w14:textId="77777777" w:rsidTr="007745C4">
        <w:trPr>
          <w:trHeight w:val="380"/>
        </w:trPr>
        <w:tc>
          <w:tcPr>
            <w:tcW w:w="1800" w:type="dxa"/>
            <w:tcBorders>
              <w:top w:val="nil"/>
              <w:left w:val="nil"/>
              <w:bottom w:val="nil"/>
              <w:right w:val="nil"/>
            </w:tcBorders>
            <w:shd w:val="clear" w:color="auto" w:fill="auto"/>
            <w:noWrap/>
            <w:vAlign w:val="bottom"/>
            <w:hideMark/>
          </w:tcPr>
          <w:p w14:paraId="10966110" w14:textId="77777777" w:rsidR="007745C4" w:rsidRPr="007745C4" w:rsidRDefault="007745C4" w:rsidP="007745C4">
            <w:pPr>
              <w:rPr>
                <w:rFonts w:eastAsia="Times New Roman" w:cs="Times New Roman"/>
              </w:rPr>
            </w:pPr>
            <w:r w:rsidRPr="007745C4">
              <w:rPr>
                <w:rFonts w:eastAsia="Times New Roman" w:cs="Times New Roman"/>
              </w:rPr>
              <w:t>Negative</w:t>
            </w:r>
          </w:p>
        </w:tc>
        <w:tc>
          <w:tcPr>
            <w:tcW w:w="1300" w:type="dxa"/>
            <w:tcBorders>
              <w:top w:val="nil"/>
              <w:left w:val="nil"/>
              <w:bottom w:val="nil"/>
              <w:right w:val="nil"/>
            </w:tcBorders>
            <w:shd w:val="clear" w:color="auto" w:fill="auto"/>
            <w:noWrap/>
            <w:vAlign w:val="bottom"/>
            <w:hideMark/>
          </w:tcPr>
          <w:p w14:paraId="74164B0C" w14:textId="77777777" w:rsidR="007745C4" w:rsidRPr="007745C4" w:rsidRDefault="007745C4" w:rsidP="007745C4">
            <w:pPr>
              <w:rPr>
                <w:rFonts w:eastAsia="Times New Roman" w:cs="Times New Roman"/>
              </w:rPr>
            </w:pPr>
            <w:r w:rsidRPr="007745C4">
              <w:rPr>
                <w:rFonts w:eastAsia="Times New Roman" w:cs="Times New Roman"/>
              </w:rPr>
              <w:t>Tcruzi</w:t>
            </w:r>
          </w:p>
        </w:tc>
        <w:tc>
          <w:tcPr>
            <w:tcW w:w="1660" w:type="dxa"/>
            <w:tcBorders>
              <w:top w:val="nil"/>
              <w:left w:val="nil"/>
              <w:bottom w:val="nil"/>
              <w:right w:val="nil"/>
            </w:tcBorders>
            <w:shd w:val="clear" w:color="auto" w:fill="auto"/>
            <w:noWrap/>
            <w:vAlign w:val="bottom"/>
            <w:hideMark/>
          </w:tcPr>
          <w:p w14:paraId="1649F9F5" w14:textId="77777777" w:rsidR="007745C4" w:rsidRPr="007745C4" w:rsidRDefault="007745C4" w:rsidP="007745C4">
            <w:pPr>
              <w:jc w:val="right"/>
              <w:rPr>
                <w:rFonts w:eastAsia="Times New Roman" w:cs="Times New Roman"/>
              </w:rPr>
            </w:pPr>
            <w:r w:rsidRPr="007745C4">
              <w:rPr>
                <w:rFonts w:eastAsia="Times New Roman" w:cs="Times New Roman"/>
              </w:rPr>
              <w:t>80</w:t>
            </w:r>
          </w:p>
        </w:tc>
        <w:tc>
          <w:tcPr>
            <w:tcW w:w="1920" w:type="dxa"/>
            <w:tcBorders>
              <w:top w:val="nil"/>
              <w:left w:val="nil"/>
              <w:bottom w:val="nil"/>
              <w:right w:val="nil"/>
            </w:tcBorders>
            <w:shd w:val="clear" w:color="auto" w:fill="auto"/>
            <w:noWrap/>
            <w:vAlign w:val="bottom"/>
            <w:hideMark/>
          </w:tcPr>
          <w:p w14:paraId="2F06E361" w14:textId="77777777" w:rsidR="007745C4" w:rsidRPr="007745C4" w:rsidRDefault="007745C4" w:rsidP="007745C4">
            <w:pPr>
              <w:jc w:val="right"/>
              <w:rPr>
                <w:rFonts w:eastAsia="Times New Roman" w:cs="Times New Roman"/>
              </w:rPr>
            </w:pPr>
            <w:r w:rsidRPr="007745C4">
              <w:rPr>
                <w:rFonts w:eastAsia="Times New Roman" w:cs="Times New Roman"/>
              </w:rPr>
              <w:t>999</w:t>
            </w:r>
          </w:p>
        </w:tc>
        <w:tc>
          <w:tcPr>
            <w:tcW w:w="1620" w:type="dxa"/>
            <w:tcBorders>
              <w:top w:val="nil"/>
              <w:left w:val="nil"/>
              <w:bottom w:val="nil"/>
              <w:right w:val="nil"/>
            </w:tcBorders>
            <w:shd w:val="clear" w:color="auto" w:fill="auto"/>
            <w:noWrap/>
            <w:vAlign w:val="bottom"/>
            <w:hideMark/>
          </w:tcPr>
          <w:p w14:paraId="364DBCA2" w14:textId="77777777" w:rsidR="007745C4" w:rsidRPr="007745C4" w:rsidRDefault="007745C4" w:rsidP="007745C4">
            <w:pPr>
              <w:jc w:val="right"/>
              <w:rPr>
                <w:rFonts w:eastAsia="Times New Roman" w:cs="Times New Roman"/>
              </w:rPr>
            </w:pPr>
            <w:r w:rsidRPr="007745C4">
              <w:rPr>
                <w:rFonts w:eastAsia="Times New Roman" w:cs="Times New Roman"/>
              </w:rPr>
              <w:t>0.548689</w:t>
            </w:r>
          </w:p>
        </w:tc>
        <w:tc>
          <w:tcPr>
            <w:tcW w:w="1360" w:type="dxa"/>
            <w:tcBorders>
              <w:top w:val="nil"/>
              <w:left w:val="nil"/>
              <w:bottom w:val="nil"/>
              <w:right w:val="nil"/>
            </w:tcBorders>
            <w:shd w:val="clear" w:color="auto" w:fill="auto"/>
            <w:noWrap/>
            <w:vAlign w:val="bottom"/>
            <w:hideMark/>
          </w:tcPr>
          <w:p w14:paraId="5F4A55C3" w14:textId="77777777" w:rsidR="007745C4" w:rsidRPr="007745C4" w:rsidRDefault="007745C4" w:rsidP="007745C4">
            <w:pPr>
              <w:jc w:val="right"/>
              <w:rPr>
                <w:rFonts w:eastAsia="Times New Roman" w:cs="Times New Roman"/>
              </w:rPr>
            </w:pPr>
            <w:r w:rsidRPr="007745C4">
              <w:rPr>
                <w:rFonts w:eastAsia="Times New Roman" w:cs="Times New Roman"/>
              </w:rPr>
              <w:t>0.49</w:t>
            </w:r>
          </w:p>
        </w:tc>
        <w:tc>
          <w:tcPr>
            <w:tcW w:w="1420" w:type="dxa"/>
            <w:tcBorders>
              <w:top w:val="nil"/>
              <w:left w:val="nil"/>
              <w:bottom w:val="nil"/>
              <w:right w:val="nil"/>
            </w:tcBorders>
            <w:shd w:val="clear" w:color="auto" w:fill="auto"/>
            <w:noWrap/>
            <w:vAlign w:val="bottom"/>
            <w:hideMark/>
          </w:tcPr>
          <w:p w14:paraId="41C8FB8C" w14:textId="77777777" w:rsidR="007745C4" w:rsidRPr="007745C4" w:rsidRDefault="007745C4" w:rsidP="007745C4">
            <w:pPr>
              <w:jc w:val="right"/>
              <w:rPr>
                <w:rFonts w:eastAsia="Times New Roman" w:cs="Times New Roman"/>
              </w:rPr>
            </w:pPr>
            <w:r w:rsidRPr="007745C4">
              <w:rPr>
                <w:rFonts w:eastAsia="Times New Roman" w:cs="Times New Roman"/>
              </w:rPr>
              <w:t>0.735</w:t>
            </w:r>
          </w:p>
        </w:tc>
      </w:tr>
    </w:tbl>
    <w:p w14:paraId="410BB51F" w14:textId="310E28CA" w:rsidR="007745C4" w:rsidRPr="004D23E3" w:rsidRDefault="007745C4" w:rsidP="007745C4">
      <w:pPr>
        <w:rPr>
          <w:rFonts w:cs="Times New Roman"/>
        </w:rPr>
      </w:pPr>
    </w:p>
    <w:p w14:paraId="2DE2B6B2" w14:textId="77777777" w:rsidR="00790309" w:rsidRDefault="00790309" w:rsidP="007745C4">
      <w:pPr>
        <w:sectPr w:rsidR="00790309" w:rsidSect="007745C4">
          <w:pgSz w:w="15840" w:h="12240" w:orient="landscape"/>
          <w:pgMar w:top="1440" w:right="1440" w:bottom="1440" w:left="1440" w:header="720" w:footer="720" w:gutter="0"/>
          <w:cols w:space="720"/>
          <w:docGrid w:linePitch="360"/>
        </w:sectPr>
      </w:pPr>
    </w:p>
    <w:p w14:paraId="073F9924" w14:textId="5DA25A11" w:rsidR="00790309" w:rsidRDefault="00790309" w:rsidP="007745C4">
      <w:r>
        <w:lastRenderedPageBreak/>
        <w:t>4.9 Figures</w:t>
      </w:r>
    </w:p>
    <w:p w14:paraId="38662188" w14:textId="412132B3" w:rsidR="00790309" w:rsidRDefault="00790309" w:rsidP="007745C4"/>
    <w:p w14:paraId="53095BE8" w14:textId="2EAEC76D" w:rsidR="00826442" w:rsidRDefault="00826442" w:rsidP="00826442">
      <w:pPr>
        <w:rPr>
          <w:b/>
          <w:bCs/>
        </w:rPr>
      </w:pPr>
      <w:r w:rsidRPr="00826442">
        <w:rPr>
          <w:b/>
          <w:bCs/>
        </w:rPr>
        <w:t xml:space="preserve">Figure 4.1 The relative frequencies of single and coinfection of </w:t>
      </w:r>
      <w:r w:rsidRPr="00826442">
        <w:rPr>
          <w:b/>
          <w:bCs/>
          <w:i/>
          <w:iCs/>
        </w:rPr>
        <w:t xml:space="preserve">Rhodnius pallescens </w:t>
      </w:r>
      <w:r w:rsidRPr="00826442">
        <w:rPr>
          <w:b/>
          <w:bCs/>
        </w:rPr>
        <w:t xml:space="preserve">with </w:t>
      </w:r>
      <w:r w:rsidRPr="00826442">
        <w:rPr>
          <w:b/>
          <w:bCs/>
          <w:i/>
          <w:iCs/>
        </w:rPr>
        <w:t>Trypanosoma cruzi</w:t>
      </w:r>
      <w:r w:rsidRPr="00826442">
        <w:rPr>
          <w:b/>
          <w:bCs/>
        </w:rPr>
        <w:t xml:space="preserve"> and </w:t>
      </w:r>
      <w:r w:rsidRPr="00826442">
        <w:rPr>
          <w:b/>
          <w:bCs/>
          <w:i/>
          <w:iCs/>
        </w:rPr>
        <w:t>Trypanosoma rangeli</w:t>
      </w:r>
      <w:r w:rsidRPr="00826442">
        <w:rPr>
          <w:b/>
          <w:bCs/>
        </w:rPr>
        <w:t xml:space="preserve">, separated by N1 – N3 nymphs and N4 – N5 nymphs plus adults. </w:t>
      </w:r>
    </w:p>
    <w:p w14:paraId="022560BE" w14:textId="6EFCF8B7" w:rsidR="00826442" w:rsidRDefault="00826442" w:rsidP="00826442">
      <w:pPr>
        <w:rPr>
          <w:b/>
          <w:bCs/>
        </w:rPr>
      </w:pPr>
    </w:p>
    <w:p w14:paraId="79DE7E50" w14:textId="6B3E2B63" w:rsidR="00826442" w:rsidRDefault="00826442" w:rsidP="00826442">
      <w:pPr>
        <w:rPr>
          <w:b/>
          <w:bCs/>
        </w:rPr>
      </w:pPr>
      <w:r>
        <w:rPr>
          <w:noProof/>
        </w:rPr>
        <w:drawing>
          <wp:anchor distT="0" distB="0" distL="114300" distR="114300" simplePos="0" relativeHeight="251659264" behindDoc="0" locked="0" layoutInCell="1" allowOverlap="1" wp14:anchorId="3A5D5408" wp14:editId="4301F237">
            <wp:simplePos x="0" y="0"/>
            <wp:positionH relativeFrom="column">
              <wp:posOffset>-1</wp:posOffset>
            </wp:positionH>
            <wp:positionV relativeFrom="paragraph">
              <wp:posOffset>176995</wp:posOffset>
            </wp:positionV>
            <wp:extent cx="8657863" cy="5165633"/>
            <wp:effectExtent l="0" t="0" r="3810" b="3810"/>
            <wp:wrapNone/>
            <wp:docPr id="79" name="Picture 7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Chart, bar char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8673816" cy="5175151"/>
                    </a:xfrm>
                    <a:prstGeom prst="rect">
                      <a:avLst/>
                    </a:prstGeom>
                  </pic:spPr>
                </pic:pic>
              </a:graphicData>
            </a:graphic>
            <wp14:sizeRelH relativeFrom="margin">
              <wp14:pctWidth>0</wp14:pctWidth>
            </wp14:sizeRelH>
            <wp14:sizeRelV relativeFrom="margin">
              <wp14:pctHeight>0</wp14:pctHeight>
            </wp14:sizeRelV>
          </wp:anchor>
        </w:drawing>
      </w:r>
    </w:p>
    <w:p w14:paraId="1D251CD1" w14:textId="33A20FA0" w:rsidR="00826442" w:rsidRPr="00826442" w:rsidRDefault="00826442" w:rsidP="00826442">
      <w:pPr>
        <w:rPr>
          <w:b/>
          <w:bCs/>
        </w:rPr>
      </w:pPr>
    </w:p>
    <w:p w14:paraId="31A2E421" w14:textId="4B1372FE" w:rsidR="00790309" w:rsidRDefault="00790309" w:rsidP="007745C4"/>
    <w:p w14:paraId="442F6831" w14:textId="10511C45" w:rsidR="00826442" w:rsidRDefault="00826442" w:rsidP="007745C4"/>
    <w:p w14:paraId="12B62AC8" w14:textId="7193F878" w:rsidR="00826442" w:rsidRDefault="00826442" w:rsidP="007745C4"/>
    <w:p w14:paraId="54B00E2D" w14:textId="011CB47C" w:rsidR="00826442" w:rsidRDefault="00826442" w:rsidP="007745C4"/>
    <w:p w14:paraId="4544AE3F" w14:textId="76DD7F60" w:rsidR="00826442" w:rsidRDefault="00826442" w:rsidP="007745C4"/>
    <w:p w14:paraId="2A6C7F09" w14:textId="1F524B2C" w:rsidR="00826442" w:rsidRDefault="00826442" w:rsidP="007745C4"/>
    <w:p w14:paraId="331A94BA" w14:textId="1DC870D3" w:rsidR="00826442" w:rsidRDefault="00826442" w:rsidP="007745C4"/>
    <w:p w14:paraId="2D9D0C8B" w14:textId="7CF70BAE" w:rsidR="00826442" w:rsidRDefault="00826442" w:rsidP="007745C4"/>
    <w:p w14:paraId="2C881496" w14:textId="7B8A9A6D" w:rsidR="00826442" w:rsidRDefault="00826442" w:rsidP="007745C4"/>
    <w:p w14:paraId="0F5342EF" w14:textId="083B7DB4" w:rsidR="00826442" w:rsidRDefault="00826442" w:rsidP="007745C4"/>
    <w:p w14:paraId="6D5222AD" w14:textId="03094136" w:rsidR="00826442" w:rsidRDefault="00826442" w:rsidP="007745C4"/>
    <w:p w14:paraId="1517598F" w14:textId="3BD38B7C" w:rsidR="00826442" w:rsidRDefault="00826442" w:rsidP="007745C4"/>
    <w:p w14:paraId="3D9AD7EF" w14:textId="785AB507" w:rsidR="00826442" w:rsidRDefault="00826442" w:rsidP="007745C4"/>
    <w:p w14:paraId="4ADFB924" w14:textId="03CE6DA1" w:rsidR="00826442" w:rsidRDefault="00826442" w:rsidP="007745C4"/>
    <w:p w14:paraId="21505AE9" w14:textId="22BC5092" w:rsidR="00826442" w:rsidRDefault="00826442" w:rsidP="007745C4"/>
    <w:p w14:paraId="2D6BC629" w14:textId="1A9DD38F" w:rsidR="00826442" w:rsidRDefault="00826442" w:rsidP="007745C4"/>
    <w:p w14:paraId="33C9E56C" w14:textId="63733D38" w:rsidR="00826442" w:rsidRDefault="00826442" w:rsidP="007745C4"/>
    <w:p w14:paraId="57007724" w14:textId="47E78C33" w:rsidR="00826442" w:rsidRDefault="00826442" w:rsidP="007745C4"/>
    <w:p w14:paraId="18FA5E7D" w14:textId="5807B2B5" w:rsidR="00826442" w:rsidRDefault="00826442" w:rsidP="007745C4"/>
    <w:p w14:paraId="3A5FA6AA" w14:textId="0289AA98" w:rsidR="00826442" w:rsidRDefault="00826442" w:rsidP="007745C4"/>
    <w:p w14:paraId="76622CBB" w14:textId="2F5B05E3" w:rsidR="00826442" w:rsidRDefault="00826442" w:rsidP="007745C4"/>
    <w:p w14:paraId="51FD9AEC" w14:textId="092D3830" w:rsidR="00826442" w:rsidRDefault="00826442" w:rsidP="007745C4"/>
    <w:p w14:paraId="26D144DC" w14:textId="454B60F9" w:rsidR="00826442" w:rsidRDefault="00826442" w:rsidP="007745C4"/>
    <w:p w14:paraId="77D3FB02" w14:textId="1A5171AB" w:rsidR="00826442" w:rsidRDefault="00826442" w:rsidP="007745C4"/>
    <w:p w14:paraId="41825D00" w14:textId="4136A576" w:rsidR="00826442" w:rsidRDefault="00826442" w:rsidP="007745C4"/>
    <w:p w14:paraId="68767F40" w14:textId="24FC9CDC" w:rsidR="00826442" w:rsidRDefault="00826442" w:rsidP="007745C4"/>
    <w:p w14:paraId="26AD29C5" w14:textId="7BF9D4F9" w:rsidR="00826442" w:rsidRDefault="00826442" w:rsidP="00826442">
      <w:pPr>
        <w:textDirection w:val="btLr"/>
        <w:rPr>
          <w:color w:val="000000"/>
        </w:rPr>
      </w:pPr>
      <w:r>
        <w:rPr>
          <w:b/>
          <w:color w:val="000000"/>
        </w:rPr>
        <w:lastRenderedPageBreak/>
        <w:t xml:space="preserve">Figure 4.2 </w:t>
      </w:r>
      <w:r w:rsidRPr="00826442">
        <w:rPr>
          <w:b/>
          <w:bCs/>
          <w:color w:val="000000"/>
        </w:rPr>
        <w:t xml:space="preserve">Average relative abundances of the top 10 bacterial genera for all sampled </w:t>
      </w:r>
      <w:r w:rsidRPr="00826442">
        <w:rPr>
          <w:b/>
          <w:bCs/>
          <w:i/>
          <w:color w:val="000000"/>
        </w:rPr>
        <w:t>R. pallescens</w:t>
      </w:r>
      <w:r w:rsidRPr="00826442">
        <w:rPr>
          <w:b/>
          <w:bCs/>
          <w:color w:val="000000"/>
        </w:rPr>
        <w:t xml:space="preserve"> (</w:t>
      </w:r>
      <w:r>
        <w:rPr>
          <w:b/>
          <w:bCs/>
          <w:color w:val="000000"/>
        </w:rPr>
        <w:t>N</w:t>
      </w:r>
      <w:r w:rsidRPr="00826442">
        <w:rPr>
          <w:b/>
          <w:bCs/>
          <w:color w:val="000000"/>
        </w:rPr>
        <w:t xml:space="preserve"> = 274) split by age groups (N1 – N3 nymphs, and N4 – N5 nymphs and adults) as determined by </w:t>
      </w:r>
      <w:r w:rsidRPr="00826442">
        <w:rPr>
          <w:b/>
          <w:bCs/>
          <w:i/>
          <w:iCs/>
          <w:color w:val="000000"/>
        </w:rPr>
        <w:t>16S</w:t>
      </w:r>
      <w:r w:rsidRPr="00826442">
        <w:rPr>
          <w:b/>
          <w:bCs/>
          <w:color w:val="000000"/>
        </w:rPr>
        <w:t xml:space="preserve"> rRNA metabarcoding.</w:t>
      </w:r>
      <w:r>
        <w:rPr>
          <w:color w:val="000000"/>
        </w:rPr>
        <w:t xml:space="preserve"> </w:t>
      </w:r>
    </w:p>
    <w:p w14:paraId="7BBDD56C" w14:textId="4A9CF1CA" w:rsidR="00826442" w:rsidRDefault="00826442" w:rsidP="00826442">
      <w:pPr>
        <w:textDirection w:val="btLr"/>
        <w:rPr>
          <w:color w:val="000000"/>
        </w:rPr>
      </w:pPr>
    </w:p>
    <w:p w14:paraId="004469CA" w14:textId="7A3E0145" w:rsidR="00826442" w:rsidRDefault="00826442" w:rsidP="00826442">
      <w:pPr>
        <w:textDirection w:val="btLr"/>
        <w:rPr>
          <w:color w:val="000000"/>
        </w:rPr>
      </w:pPr>
    </w:p>
    <w:p w14:paraId="695C6C84" w14:textId="5202819E" w:rsidR="00826442" w:rsidRDefault="00826442" w:rsidP="00826442">
      <w:pPr>
        <w:textDirection w:val="btLr"/>
      </w:pPr>
      <w:r>
        <w:rPr>
          <w:noProof/>
        </w:rPr>
        <w:drawing>
          <wp:anchor distT="0" distB="0" distL="114300" distR="114300" simplePos="0" relativeHeight="251661312" behindDoc="0" locked="0" layoutInCell="1" allowOverlap="1" wp14:anchorId="0048CC4E" wp14:editId="6F81E2BA">
            <wp:simplePos x="0" y="0"/>
            <wp:positionH relativeFrom="column">
              <wp:posOffset>0</wp:posOffset>
            </wp:positionH>
            <wp:positionV relativeFrom="paragraph">
              <wp:posOffset>178636</wp:posOffset>
            </wp:positionV>
            <wp:extent cx="8310623" cy="5341378"/>
            <wp:effectExtent l="0" t="0" r="0" b="5715"/>
            <wp:wrapNone/>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8322050" cy="5348723"/>
                    </a:xfrm>
                    <a:prstGeom prst="rect">
                      <a:avLst/>
                    </a:prstGeom>
                  </pic:spPr>
                </pic:pic>
              </a:graphicData>
            </a:graphic>
            <wp14:sizeRelH relativeFrom="margin">
              <wp14:pctWidth>0</wp14:pctWidth>
            </wp14:sizeRelH>
            <wp14:sizeRelV relativeFrom="margin">
              <wp14:pctHeight>0</wp14:pctHeight>
            </wp14:sizeRelV>
          </wp:anchor>
        </w:drawing>
      </w:r>
    </w:p>
    <w:p w14:paraId="0A1A58E6" w14:textId="45335BC5" w:rsidR="00826442" w:rsidRDefault="00826442" w:rsidP="007745C4"/>
    <w:p w14:paraId="5E547872" w14:textId="54DF050C" w:rsidR="00826442" w:rsidRDefault="00826442" w:rsidP="007745C4"/>
    <w:p w14:paraId="0AD190C1" w14:textId="24AAE51A" w:rsidR="00826442" w:rsidRDefault="00826442" w:rsidP="007745C4"/>
    <w:p w14:paraId="4B23D7A2" w14:textId="39143CBE" w:rsidR="00826442" w:rsidRDefault="00826442" w:rsidP="007745C4"/>
    <w:p w14:paraId="586B0529" w14:textId="1CB1E251" w:rsidR="00826442" w:rsidRDefault="00826442" w:rsidP="007745C4"/>
    <w:p w14:paraId="6F4410E5" w14:textId="2149085F" w:rsidR="00826442" w:rsidRDefault="00826442" w:rsidP="007745C4"/>
    <w:p w14:paraId="09D2DCA3" w14:textId="79670E90" w:rsidR="00826442" w:rsidRDefault="00826442" w:rsidP="007745C4"/>
    <w:p w14:paraId="01A690BE" w14:textId="6E0B882F" w:rsidR="00826442" w:rsidRDefault="00826442" w:rsidP="007745C4"/>
    <w:p w14:paraId="4B7477FF" w14:textId="4E2C5FDB" w:rsidR="00826442" w:rsidRDefault="00826442" w:rsidP="007745C4"/>
    <w:p w14:paraId="176635D1" w14:textId="472B63EC" w:rsidR="00826442" w:rsidRDefault="00826442" w:rsidP="007745C4"/>
    <w:p w14:paraId="66A53C22" w14:textId="6C00D7AA" w:rsidR="00826442" w:rsidRDefault="00826442" w:rsidP="007745C4"/>
    <w:p w14:paraId="775E8380" w14:textId="7FE7B151" w:rsidR="00826442" w:rsidRDefault="00826442" w:rsidP="007745C4"/>
    <w:p w14:paraId="768A7F50" w14:textId="3A4308E3" w:rsidR="00826442" w:rsidRDefault="00826442" w:rsidP="007745C4"/>
    <w:p w14:paraId="38B8CACD" w14:textId="2448E840" w:rsidR="00826442" w:rsidRDefault="00826442" w:rsidP="007745C4"/>
    <w:p w14:paraId="1C02A78F" w14:textId="2CE2D74B" w:rsidR="00826442" w:rsidRDefault="00826442" w:rsidP="007745C4"/>
    <w:p w14:paraId="156A1085" w14:textId="2108819B" w:rsidR="00826442" w:rsidRDefault="00826442" w:rsidP="007745C4"/>
    <w:p w14:paraId="5E60CF21" w14:textId="42F70B31" w:rsidR="00826442" w:rsidRDefault="00826442" w:rsidP="007745C4"/>
    <w:p w14:paraId="1A75275A" w14:textId="1B73654A" w:rsidR="00826442" w:rsidRDefault="00826442" w:rsidP="007745C4"/>
    <w:p w14:paraId="35018733" w14:textId="16AC75AA" w:rsidR="00826442" w:rsidRDefault="00826442" w:rsidP="007745C4"/>
    <w:p w14:paraId="712AAED5" w14:textId="0D820470" w:rsidR="00826442" w:rsidRDefault="00826442" w:rsidP="007745C4"/>
    <w:p w14:paraId="4FF0F542" w14:textId="69FDC422" w:rsidR="00826442" w:rsidRDefault="00826442" w:rsidP="007745C4"/>
    <w:p w14:paraId="475A406A" w14:textId="6C660A35" w:rsidR="00826442" w:rsidRDefault="00826442" w:rsidP="007745C4"/>
    <w:p w14:paraId="21A27C15" w14:textId="717EE999" w:rsidR="00826442" w:rsidRDefault="00826442" w:rsidP="007745C4"/>
    <w:p w14:paraId="2CD486B9" w14:textId="70412FA9" w:rsidR="00826442" w:rsidRDefault="00826442" w:rsidP="007745C4"/>
    <w:p w14:paraId="0FCE590A" w14:textId="7A3A84CF" w:rsidR="00826442" w:rsidRDefault="00826442" w:rsidP="007745C4"/>
    <w:p w14:paraId="3205F189" w14:textId="290FE3D2" w:rsidR="00826442" w:rsidRDefault="00826442" w:rsidP="007745C4"/>
    <w:p w14:paraId="61A3BAF7" w14:textId="6148811A" w:rsidR="00826442" w:rsidRDefault="00826442" w:rsidP="007745C4"/>
    <w:p w14:paraId="358DA773" w14:textId="165DBAED" w:rsidR="00826442" w:rsidRDefault="00826442" w:rsidP="007745C4"/>
    <w:p w14:paraId="76E2DF19" w14:textId="672FE19B" w:rsidR="00826442" w:rsidRDefault="00826442" w:rsidP="00826442">
      <w:pPr>
        <w:rPr>
          <w:b/>
          <w:bCs/>
        </w:rPr>
      </w:pPr>
      <w:r w:rsidRPr="00826442">
        <w:rPr>
          <w:b/>
          <w:bCs/>
        </w:rPr>
        <w:lastRenderedPageBreak/>
        <w:t>Figure 3.3 Venn diagram of unique and shared amplicon sequence variants (ASVs) in a) N1 – N3 triatomine nymphs, and b) N4 – N5 triatomines nymphs and adult</w:t>
      </w:r>
    </w:p>
    <w:p w14:paraId="32EEF677" w14:textId="1471F013" w:rsidR="00826442" w:rsidRDefault="00826442" w:rsidP="00826442">
      <w:pPr>
        <w:rPr>
          <w:b/>
          <w:bCs/>
        </w:rPr>
      </w:pPr>
    </w:p>
    <w:p w14:paraId="7213CF42" w14:textId="7F2C38B6" w:rsidR="00826442" w:rsidRDefault="00826442" w:rsidP="00826442">
      <w:pPr>
        <w:rPr>
          <w:b/>
          <w:bCs/>
        </w:rPr>
      </w:pPr>
      <w:r>
        <w:rPr>
          <w:noProof/>
        </w:rPr>
        <mc:AlternateContent>
          <mc:Choice Requires="wpg">
            <w:drawing>
              <wp:anchor distT="0" distB="0" distL="114300" distR="114300" simplePos="0" relativeHeight="251663360" behindDoc="0" locked="0" layoutInCell="1" allowOverlap="1" wp14:anchorId="3584A61C" wp14:editId="6927EE02">
                <wp:simplePos x="0" y="0"/>
                <wp:positionH relativeFrom="column">
                  <wp:posOffset>0</wp:posOffset>
                </wp:positionH>
                <wp:positionV relativeFrom="paragraph">
                  <wp:posOffset>180276</wp:posOffset>
                </wp:positionV>
                <wp:extent cx="8608111" cy="2720050"/>
                <wp:effectExtent l="0" t="0" r="2540" b="0"/>
                <wp:wrapNone/>
                <wp:docPr id="32" name="Group 32"/>
                <wp:cNvGraphicFramePr/>
                <a:graphic xmlns:a="http://schemas.openxmlformats.org/drawingml/2006/main">
                  <a:graphicData uri="http://schemas.microsoft.com/office/word/2010/wordprocessingGroup">
                    <wpg:wgp>
                      <wpg:cNvGrpSpPr/>
                      <wpg:grpSpPr>
                        <a:xfrm>
                          <a:off x="0" y="0"/>
                          <a:ext cx="8608111" cy="2720050"/>
                          <a:chOff x="0" y="0"/>
                          <a:chExt cx="6772521" cy="2003752"/>
                        </a:xfrm>
                      </wpg:grpSpPr>
                      <wpg:grpSp>
                        <wpg:cNvPr id="27" name="Group 27"/>
                        <wpg:cNvGrpSpPr/>
                        <wpg:grpSpPr>
                          <a:xfrm>
                            <a:off x="3317132" y="0"/>
                            <a:ext cx="3455389" cy="2003752"/>
                            <a:chOff x="-91448" y="-125739"/>
                            <a:chExt cx="4060198" cy="2354589"/>
                          </a:xfrm>
                        </wpg:grpSpPr>
                        <pic:pic xmlns:pic="http://schemas.openxmlformats.org/drawingml/2006/picture">
                          <pic:nvPicPr>
                            <pic:cNvPr id="25" name="Picture 25" descr="Diagram, venn diagram&#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968750" cy="2228850"/>
                            </a:xfrm>
                            <a:prstGeom prst="rect">
                              <a:avLst/>
                            </a:prstGeom>
                          </pic:spPr>
                        </pic:pic>
                        <wps:wsp>
                          <wps:cNvPr id="26" name="Text Box 26"/>
                          <wps:cNvSpPr txBox="1"/>
                          <wps:spPr>
                            <a:xfrm>
                              <a:off x="-91448" y="-125739"/>
                              <a:ext cx="445769" cy="441193"/>
                            </a:xfrm>
                            <a:prstGeom prst="rect">
                              <a:avLst/>
                            </a:prstGeom>
                            <a:solidFill>
                              <a:schemeClr val="lt1"/>
                            </a:solidFill>
                            <a:ln w="6350">
                              <a:noFill/>
                            </a:ln>
                          </wps:spPr>
                          <wps:txbx>
                            <w:txbxContent>
                              <w:p w14:paraId="3B88C579" w14:textId="77777777" w:rsidR="00826442" w:rsidRPr="000B247F" w:rsidRDefault="00826442" w:rsidP="00826442">
                                <w:pPr>
                                  <w:rPr>
                                    <w:sz w:val="28"/>
                                    <w:szCs w:val="28"/>
                                  </w:rPr>
                                </w:pPr>
                                <w:r w:rsidRPr="000B247F">
                                  <w:rPr>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 name="Group 31"/>
                        <wpg:cNvGrpSpPr/>
                        <wpg:grpSpPr>
                          <a:xfrm>
                            <a:off x="0" y="48638"/>
                            <a:ext cx="3256716" cy="1954966"/>
                            <a:chOff x="0" y="0"/>
                            <a:chExt cx="3256716" cy="1954966"/>
                          </a:xfrm>
                        </wpg:grpSpPr>
                        <pic:pic xmlns:pic="http://schemas.openxmlformats.org/drawingml/2006/picture">
                          <pic:nvPicPr>
                            <pic:cNvPr id="28" name="Picture 28" descr="Diagram, venn 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8065" y="136172"/>
                              <a:ext cx="3238651" cy="1818794"/>
                            </a:xfrm>
                            <a:prstGeom prst="rect">
                              <a:avLst/>
                            </a:prstGeom>
                          </pic:spPr>
                        </pic:pic>
                        <wps:wsp>
                          <wps:cNvPr id="29" name="Text Box 29"/>
                          <wps:cNvSpPr txBox="1"/>
                          <wps:spPr>
                            <a:xfrm>
                              <a:off x="0" y="0"/>
                              <a:ext cx="417830" cy="379095"/>
                            </a:xfrm>
                            <a:prstGeom prst="rect">
                              <a:avLst/>
                            </a:prstGeom>
                            <a:solidFill>
                              <a:schemeClr val="lt1"/>
                            </a:solidFill>
                            <a:ln w="6350">
                              <a:noFill/>
                            </a:ln>
                          </wps:spPr>
                          <wps:txbx>
                            <w:txbxContent>
                              <w:p w14:paraId="3F06FC5D" w14:textId="77777777" w:rsidR="00826442" w:rsidRPr="000B247F" w:rsidRDefault="00826442" w:rsidP="00826442">
                                <w:pPr>
                                  <w:rPr>
                                    <w:sz w:val="28"/>
                                    <w:szCs w:val="28"/>
                                  </w:rPr>
                                </w:pPr>
                                <w:r>
                                  <w:rPr>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584A61C" id="Group 32" o:spid="_x0000_s1026" style="position:absolute;margin-left:0;margin-top:14.2pt;width:677.8pt;height:214.2pt;z-index:251663360;mso-width-relative:margin;mso-height-relative:margin" coordsize="67725,20037"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Hht75ktOwAALTsAABUAAABkcnMvbWVkaWEvaW1hZ2UyLmpwZWf/2P/g&#13;&#10;ABBKRklGAAEBAABIAEgAAP/hAEBFeGlmAABNTQAqAAAACAABh2kABAAAAAEAAAAaAAAAAAACoAIA&#13;&#10;BAAAAAEAAAGmoAMABAAAAAEAAADtAAAAAP/iB9hJQ0NfUFJPRklMRQABAQAAB8hhcHBsAiAAAG1u&#13;&#10;dHJSR0IgWFlaIAfZAAIAGQALABoAC2Fjc3BBUFBMAAAAAGFwcGwAAAAAAAAAAAAAAAAAAAAAAAD2&#13;&#10;1gABAAAAANMtYXBwbAAAAAAAAAAAAAAAAAAAAAAAAAAAAAAAAAAAAAAAAAAAAAAAAAAAAAAAAAAA&#13;&#10;AAAAC2Rlc2MAAAEIAAAAb2RzY20AAAF4AAAFimNwcnQAAAcEAAAAOHd0cHQAAAc8AAAAFHJYWVoA&#13;&#10;AAdQAAAAFGdYWVoAAAdkAAAAFGJYWVoAAAd4AAAAFHJUUkMAAAeMAAAADmNoYWQAAAecAAAALGJU&#13;&#10;UkMAAAeMAAAADmdUUkMAAAeMAAAADmRlc2MAAAAAAAAAFEdlbmVyaWMgUkdCIFByb2ZpbGUAAAAA&#13;&#10;AAAAAAAAABRHZW5lcmljIFJHQiBQcm9maWxlAAAAAAAAAAAAAAAAAAAAAAAAAAAAAAAAAAAAAAAA&#13;&#10;AAAAAAAAAAAAAAAAAAAAAAAAAABtbHVjAAAAAAAAAB8AAAAMc2tTSwAAACgAAAGEZGFESwAAACQA&#13;&#10;AAGsY2FFUwAAACQAAAHQdmlWTgAAACQAAAH0cHRCUgAAACYAAAIYdWtVQQAAACoAAAI+ZnJGVQAA&#13;&#10;ACgAAAJoaHVIVQAAACgAAAKQemhUVwAAABIAAAK4a29LUgAAABYAAALKbmJOTwAAACYAAALgY3ND&#13;&#10;WgAAACIAAAMGaGVJTAAAAB4AAAMocm9STwAAACQAAANGZGVERQAAACwAAANqaXRJVAAAACgAAAOW&#13;&#10;c3ZTRQAAACYAAALgemhDTgAAABIAAAO+amFKUAAAABoAAAPQZWxHUgAAACIAAAPqcHRQTwAAACYA&#13;&#10;AAQMbmxOTAAAACgAAAQyZXNFUwAAACYAAAQMdGhUSAAAACQAAARadHJUUgAAACIAAAR+ZmlGSQAA&#13;&#10;ACgAAASgaHJIUgAAACgAAATIcGxQTAAAACwAAATwcnVSVQAAACIAAAUcZW5VUwAAACYAAAU+YXJF&#13;&#10;RwAAACYAAAVkAFYBYQBlAG8AYgBlAGMAbgD9ACAAUgBHAEIAIABwAHIAbwBmAGkAbABHAGUAbgBl&#13;&#10;AHIAZQBsACAAUgBHAEIALQBwAHIAbwBmAGkAbABQAGUAcgBmAGkAbAAgAFIARwBCACAAZwBlAG4A&#13;&#10;6AByAGkAYwBDHqUAdQAgAGgA7ABuAGgAIABSAEcAQgAgAEMAaAB1AG4AZwBQAGUAcgBmAGkAbAAg&#13;&#10;AFIARwBCACAARwBlAG4A6QByAGkAYwBvBBcEMAQzBDAEOwRMBD0EOAQ5ACAEPwRABD4ERAQwBDkE&#13;&#10;OwAgAFIARwBCAFAAcgBvAGYAaQBsACAAZwDpAG4A6QByAGkAcQB1AGUAIABSAFYAQgDBAGwAdABh&#13;&#10;AGwA4QBuAG8AcwAgAFIARwBCACAAcAByAG8AZgBpAGyQGnUoAFIARwBCgnJfaWPPj/DHfLwYACAA&#13;&#10;UgBHAEIAINUEuFzTDMd8AEcAZQBuAGUAcgBpAHMAawAgAFIARwBCAC0AcAByAG8AZgBpAGwATwBi&#13;&#10;AGUAYwBuAP0AIABSAEcAQgAgAHAAcgBvAGYAaQBsBeQF6AXVBeQF2QXcACAAUgBHAEIAIAXbBdwF&#13;&#10;3AXZAFAAcgBvAGYAaQBsACAAUgBHAEIAIABnAGUAbgBlAHIAaQBjAEEAbABsAGcAZQBtAGUAaQBu&#13;&#10;AGUAcwAgAFIARwBCAC0AUAByAG8AZgBpAGwAUAByAG8AZgBpAGwAbwAgAFIARwBCACAAZwBlAG4A&#13;&#10;ZQByAGkAYwBvZm6QGgBSAEcAQmPPj/Blh072TgCCLAAgAFIARwBCACAw1zDtMNUwoTCkMOsDkwO1&#13;&#10;A70DuQO6A8wAIAPAA8EDvwPGA68DuwAgAFIARwBCAFAAZQByAGYAaQBsACAAUgBHAEIAIABnAGUA&#13;&#10;bgDpAHIAaQBjAG8AQQBsAGcAZQBtAGUAZQBuACAAUgBHAEIALQBwAHIAbwBmAGkAZQBsDkIOGw4j&#13;&#10;DkQOHw4lDkwAIABSAEcAQgAgDhcOMQ5IDicORA4bAEcAZQBuAGUAbAAgAFIARwBCACAAUAByAG8A&#13;&#10;ZgBpAGwAaQBZAGwAZQBpAG4AZQBuACAAUgBHAEIALQBwAHIAbwBmAGkAaQBsAGkARwBlAG4AZQBy&#13;&#10;AGkBDQBrAGkAIABSAEcAQgAgAHAAcgBvAGYAaQBsAFUAbgBpAHcAZQByAHMAYQBsAG4AeQAgAHAA&#13;&#10;cgBvAGYAaQBsACAAUgBHAEIEHgQxBEkEOAQ5ACAEPwRABD4ERAQ4BDsETAAgAFIARwBCAEcAZQBu&#13;&#10;AGUAcgBpAGMAIABSAEcAQgAgAFAAcgBvAGYAaQBsAGUGRQZEBkEAIAYqBjkGMQZKBkEAIABSAEcA&#13;&#10;QgAgBicGRAY5BicGRQAAdGV4dAAAAABDb3B5cmlnaHQgMjAwNyBBcHBsZSBJbmMuLCBhbGwgcmln&#13;&#10;aHRzIHJlc2VydmVkLgBYWVogAAAAAAAA81IAAQAAAAEWz1hZWiAAAAAAAAB0TQAAPe4AAAPQWFla&#13;&#10;IAAAAAAAAFp1AACscwAAFzRYWVogAAAAAAAAKBoAABWfAAC4NmN1cnYAAAAAAAAAAQHNAABzZjMy&#13;&#10;AAAAAAABDEIAAAXe///zJgAAB5IAAP2R///7ov///aMAAAPcAADAbP/AABEIAO0Bp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wBDAAICAgICAgMCAgMFAwMDBQYF&#13;&#10;BQUFBggGBgYGBggKCAgICAgICgoKCgoKCgoMDAwMDAwODg4ODg8PDw8PDw8PDw//2wBDAQICAgQE&#13;&#10;BAcEBAcQCwkLEBAQEBAQEBAQEBAQEBAQEBAQEBAQEBAQEBAQEBAQEBAQEBAQEBAQEBAQEBAQEBAQ&#13;&#10;EBD/3QAEABv/2gAMAwEAAhEDEQA/AP38ooooAKKKKACiiigAooooAKKKKACiiigAooooAKKKKACi&#13;&#10;iigAooooAKKKKACiiigAooooAKKKKACiiigAooooAKKKKACiiigAooooAKKKKACiiigAooooAKKK&#13;&#10;KACiiigAooooAKKKKACiiigD/9D9/KKKKACiiqgv7E3p00XEZuwnmGHePMCZxu2ZztzxnGKALdFV&#13;&#10;bu9srCIT31xHbRlgoaRwilm4AySOT2FWqACiiigAooooAKKa7pGjSSMFRQSSTgADqSaitrq2vYEu&#13;&#10;rOZJ4ZBlHjYMrD1BGQaAJ6KKKACiiigAooooAKKKKACiiigAooooAKKKKACiiigAooooAKKKKACi&#13;&#10;iigAooooAKKKKACiuetPFvhTUNVl0Gw1qyudTgz5lrFcxvOm3rujViwxjnIroaACiiq1te2d75v2&#13;&#10;OeOfyJGik8tg2yRfvI2OjDPIPIoAs0UVj6z4h0Dw5Al14h1O10uGRgivdTJArMeiguQCfagDYooB&#13;&#10;BGRRQAUUU13SNGkkYKigkknAAHUk0AOoqC2ura9gS6s5knhkGUeNgysPUEZBqegAooooAKKKKAP/&#13;&#10;0f38ooooAK/Dz9qfTPi1Z/t/6p8V/go7XHiX4ZeBLDXm0wZI1ewjvpIb2yIHJLwysygAkso2jftI&#13;&#10;/cOvz38O/wDKT/xZ/wBkxsv/AE6CgDzX9s34r+EPjf8AsaeCPil4FuftOj6/4n8Nzx5x5kT/AGsL&#13;&#10;LDIBnEkThkcdmBwSMGvq74xftIX/AIH+IWk/Bf4XeDLj4jfEPVbJ9UbTYbyLT7Wx05H8v7TeXkwd&#13;&#10;YleT5UUIxY56HaG/KD9t74Y+Lv2bfEqeGPBlp5vwe+LXizSNXjgXIj0PxDb3KvcRxgDasV3Hl1Xg&#13;&#10;ZTC4Efze7/tL+EPDPgb9tK4+Jvxq8VeKPAvw/wDG3h20sLPxF4d1G706C21KykINlfTWoJRJU/eR&#13;&#10;7/lLdOjFQD7g+FX7Udj4s1nxj4H+K/hyX4Z+NPAdkuqapp15dxXtv/ZbqWF9bXcIVZoFAw52KUbA&#13;&#10;Iya8VvP26PHkPw+vfjtZfA7V7n4SwwTXNvrf9pWqX01sm4RXZ0sqZUtZGCkybyyxkybCo5+cvhv8&#13;&#10;Nfhp8dNe+NA+AWo+MPGDXXgXUPClv448R61cXthd3GojcNPthdRCV44pAGeRX2r83y4dWbUu/wBr&#13;&#10;zwBov7EWpfA7VdI1W2+KeheCLjw5e+F30u7FxBNZ6c1pNcyP5XkraIiNO0m/aIwRndxQB9n67+1p&#13;&#10;DpvwY+GfxJ0TwXqHiHxJ8WIrD+xfD1jLGZDPewC4KzXcgSKKGJT88zAAcHbjJGN4I/at8fH40aF8&#13;&#10;DPjn8KZ/h1rvjC1vbnQJ4tXttYs782EXnXERlhjiMTpHyQVPPsVJ+OPFnxX8afDr9mf9krw4viq+&#13;&#10;+G/w78V6JZQeKPFenW6y3NgkWmwPZwJI8ciwfaZGYebtJG3I+UMrcLoF/wDCo/tx/s9a18MPGHin&#13;&#10;4h6LDc+ILO88U+Ib+71CyuL6502RIbOznnCQb0wTILdAp8xASSAFAPcf2X/ij8WfEni79pZfil4I&#13;&#10;nk0OHVNSbUPO12O5/s429ioXSYgg3sjR52yxbUTPAzXsHwK/aN8C+F/CH7PHgjwx4Fl8K+Cvinp9&#13;&#10;5BpEjai94mmXVorSx2UrTIZJDOM+W5fJbI28Zrx34TeO/C3hb4oftbfB3xFdtp3i/X9T1bWtPsJo&#13;&#10;ZVa609tNB8+NyuwrgZ+9kjkAis3QvhzrHjz/AIJbfDzWfCC48X/D/T7PxZoTgZZb/Rp3nCqByWki&#13;&#10;EkYGeSwoA+9PFv7Q2j+F/jxpPwQGnicv4fvvE2t6m9wIYNH0y0by45ZFKNv82UFfvJtA3cjivnuP&#13;&#10;9tz4i6n4Muvjb4a+Bural8ILRZbk642qWkGpTadAT5t9DpLr5jQhVZxumVmQbsAZI8v+BPhTX/2p&#13;&#10;vhF+0J+0HHbtp2r/AB1stR0Hw2lwwU22kWFnJYWgLc7BLcGRpccEgNk9a+RfB3iP9mrwj+z9a+G/&#13;&#10;id8TPidovxD0DTV0fUPAMWv6pazyahDF5P2O2swjRrbzkDy8ZjSNgp6EUAfvn4P8W+H/AB74U0jx&#13;&#10;t4Uu1v8ARtdtIb2znTpJBOgdGweQcHkHkHg810lfJfwB1jQvhz8C/Bfg/QtAvtHjsNOi2adqNytx&#13;&#10;cWfm5l8iaZUTe8e7acIAMY7Zrtr74geIbvIhkS1U9o15/Nsn8sUrnnVs1ow0vf0PfSQBk8AVl3Gu&#13;&#10;6La5FxfQoR23rn8s5r5sutQv705vLmSc/wC25b+ZqnS5jz554/sxPoiXxx4Yi4+2bz/so5/XGKov&#13;&#10;8RPDq/dMr/RP8SK8Foo5jnedVXske6f8LJ0D/nncf98L/wDFU9fiP4ebqsy/VB/QmvCKKOYn+2K3&#13;&#10;kfQUXj7wzJ965aP/AHo2/oDWpB4n8PXGPK1CHn+82z/0LFfNNFHMaRzup1SPrCKaGdd8LrIvqpBH&#13;&#10;6VJXyfFNLA2+F2jYd1JB/MVsL8QdX0NQ9xqXyf3ZsOT9M5b8qUqiSuztoZwpvlcHfy1Ppiivmsft&#13;&#10;Bwxjyn03zm/56K21f++Dkn8xTP8Ahaeo678tnfJBn/lnGuxv/Hst+Rrzq2b0Y7O/ofV4PLKlbbT1&#13;&#10;3+4+lWZUUs5CgdSeBWTceIdCteJr+FSOwcE/kMmvmy4vLu7bfdzvM3q7Fj+tVq8+efP7MT26fDS+&#13;&#10;3P7j6Gl8deGIuBdlz/so5/XGKov8RfDq9POb6J/iRXg9Fc7zut2X9fM648O0Fu3/AF8j3T/hZOgf&#13;&#10;887j/vhf/iqkX4jeHm6iZfqg/oTXg9FT/bVbyK/1fw/n959CRePPDEnBuihP96N/6A1qweJNBucC&#13;&#10;G/hJPYuFP5NivmaitY57U6pGM+HKL+GTPrFJElUPGwZT3ByK/PD9tnxF4w8a/ET4Q/sk+DdbuvDc&#13;&#10;PxWvL+bXNQsWKXSaPpUInngicEFPtC7lLf7IByrMp9lgubm2bfbSvE3qjFT+lfHP7WA+Ivh3xt8L&#13;&#10;f2n/AAbp1x4ovvhReXn27T4QXuZtK1OEQ3LRgfM7RqD8voxJ4BNd+HzqM5KMlY83FcPzhFyhK579&#13;&#10;43/4Jz/sz6n4Bn0D4ceFYPBHiayhL6Pr2nyzx6hZX0a5gna4EhllAcDeHYkjOCGww6/xn8dPFP7P&#13;&#10;/hH4cfDHxDYy/Fb4x+KYRZWtjpZjsRqM1lEGur2aSYlLaFVw0jkEbidqhQ23wTXv+Co3wRu/Bd1/&#13;&#10;wrSS58WeOb6GSHSdFsrG6N1LflSI1likiXYiPy53H5Qdu44zw/iHxd45+FXxY+A37TX7REsd5awe&#13;&#10;GtQ0DxZfabbu9vod9fOJ4JpoYg5WIkiB5Vym5SeAVB9WFeMv+DoeLUw0430uu61X4H1/8M/2ndf1&#13;&#10;f4qwfA343eAJ/hn401Wyl1DSIzqEOq6fqlvb8zi3u4Vj/fRDLPE0YIQFs4xnwvw9+0f8L/gh8F/2&#13;&#10;h/jL4O8AS6fbeDfiXqljrVqNSlmbVdVmvLK0udRV5lk8gSeer+QilF2YXG7NUtR8e+Hv2rv2wfg1&#13;&#10;r3wNnbxB4U+Eaa3qGua/BG6WKSapai2t7OGZwolkdkzIqZAU5z8rAfHnxN/5MW/ba/7LLqv/AKeN&#13;&#10;IrUwPv7VP21fG/hDU/C3iD4k/BjVPC3wz8Zaja6dY+IZtTtJrqFr8kWsl7pkYMlukgwzZkLIMgjf&#13;&#10;hT8y/F3S/E/xh/4KO6d4M+Ivwgt/GOheH/B7SWOm3usW5tVsptY8h9e8tlK7ynyG1I8w7VO7gY+m&#13;&#10;P+Cksccf7ONgiKFVPFPhwKAOABfRgY/CpU/5Skyf9kcX/wBSE0AdDqX7V/xA8U+L/FPh79nb4S3P&#13;&#10;xK0vwRePpuq6tJrFro9qdQhGZrWy85JDcyRZAc/IobjOCpbdi/bU+E8n7PM37QjwX0dtBdNpT6KY&#13;&#10;QdVXW1k8n+zPJUkeeZMAc42kOSFr8yPh5oHwc+B2t/ET4dftN/FXxz8KfEFh4g1LUbNdP1vUtO0v&#13;&#10;WNMu5PMhvbRLVCksjcrIFG/IAIyGC9efhxLF+ynoPxi+F3gvxTFpOhfFTT/iHeadrd02pazrOnWT&#13;&#10;CKe/2eWkm6ddsxjbcSEaTcwIJAPurRf2rPiVo/xB8K+C/jl8Hb34f2XjyY2eiakmrW2rRNfbC6Wt&#13;&#10;4luim1kcDC8upPGcK5X5z/Zf+KPxZ8SeLv2ll+KXgieTQ4dU1JtQ87XY7n+zjb2KhdJiCDeyNHnb&#13;&#10;LFtRM8DNfQVt+3R8PPiN4+8D/Dz9nBF+JWoeIrxH1iSAXFtBoekBSZru5keDasinASBtrM3ykqSu&#13;&#10;fnv4TeO/C3hb4oftbfB3xFdtp3i/X9T1bWtPsJoZVa609tNB8+NyuwrgZ+9kjkAigD1zwP8AtNfD&#13;&#10;b4Vfst/CHUPhv4FvTdeO4ksPCfg2zvDdXUkmWZka7uTkQxD5pZ3zsDDIr0fwT+1J4sj+Keh/B74/&#13;&#10;/Daf4Y674uink0GddTt9Y07UHtl3zW/2mFIvLuFUgiNk+bseV3fn34EkvPht8JP2L/2m9Vsbm+8E&#13;&#10;/D6w1qy1+S2he4fTodbtzbxXzRxhm8qNlPnMAcDaAMkV9C/EX4neEf2uPj/8EPD/AOz9eHxTpvgD&#13;&#10;Xv8AhJ9f1u1jkWxsLeCIpFbGd1VXluGbb5aEsAMsMZIAPQtN/bQ+Jnj3X/Hvhb4K/BK+8Zah8OvE&#13;&#10;Gp6JqUkms2um2ZFhMYo3inuI8yTTBHbyFQiMbd0nzivpb9nf46eHv2i/hbp3xN8PWNzpIuJZ7W7s&#13;&#10;LsAXFneWshimhfbwdrDKnjKkEhTlR82/sCIgf9o6QKNzfGXxcCe5A+zYH4ZNL/wTlAHwe8aAcAeP&#13;&#10;PE2P/AoUAfoBRRRQB//S/fyiiigAooooAKZLFHNG0MyCSNwQysMgg9QQeop9FAGNrGiQ6t4ev/Ds&#13;&#10;NxNpkd7bS2qzWTmCe3EqFN8DrzHImcow+6QCK/P3Uf2df2z/ABT8Pbv4CeM/i7od74HvoG0+811d&#13;&#10;Mum8UXmmyHbLDI0lw1sskkWY2lw7EEk5PJ/RuigDmPCvg/QPB3g3R/AWi2wXRdCsbbTbWGTDgW1r&#13;&#10;EsMatnrhFAPrXSRxpEixRKERAAFAwAB0AFPooAb5aFxIVG8DAOOcHtmq17fWmnW7XV7KsMS9Sx/Q&#13;&#10;ep9hWL4j8T2Xh6DMn725cfJEDyfc+g/yK8F1bWdQ1q5Nzfylz/Co4VR6KO1Js83G5lGl7q1Z3ut/&#13;&#10;EeeUtBokflJ081xlj9F6D8c/hXl94zaheDUL7/SLpQVEr/M4B6gMeQPYU2ipbPma+LqVHebCiiik&#13;&#10;c4UUUUAFFFFABRRRQAVTvb+00+LzruQRr29T9B3rH13xDBpS+TFiS5YcL2X3b/CvLLu8ub6Y3F1I&#13;&#10;ZHPr29gOwrysbmcaXux1Z9FlPD869qlTSP4s6rU/GN1OTFp6+RH/AHjy5/oP881x8kskzmSZy7t1&#13;&#10;LHJP40yivm6+JnUd5s+7wmBpUFy0o2ClBIORwRUccsUqeZE4dckZByMg4P5HimwzwXCeZbyLKmSM&#13;&#10;qQwyOvIrA6zq9N8U6lYkJM32mIdnPzD6N1/PNeiaZrVhqq/6O+JAOUbhh/j+FeK0+OR4nEkTFGU5&#13;&#10;BBwQaDtoY6cNHqj32iuH0HxULgrZ6mQsh4WToG9j6H3ruKD2qVaM1eIUUUUGoUUUUAFFFFAFeO0t&#13;&#10;Yp3uYoUSaXAdwoDNj1PU1aVmRgyEqR0I4NNoouB3Xh/x1faPHHZXMa3FpGNqqAFZR7EcH8fzr2PS&#13;&#10;Nc03W4fOsJQxH3kPDr9R/XpXzFVi1u7mxnS5tJGilTkMpwa9bCZtUp6S1R4mOySlV1h7r/A+rKK4&#13;&#10;Hwr41h1jbYahiG86KeiyfT0Pt+XpXfV9RQrxqR5oM+NxOGnSlyTWpBPa2t0EF1CkwjYOu9Q21h0I&#13;&#10;z0I9anoorYwIIra2t2keCJI2mbc5VQCzerY6n3NS+WhcSFRvAwDjnB7Zp1FABUUEEFtGIbaNYowS&#13;&#10;QqAKMk5PA9TzUtFABRRRQAUUUUAf/9P9/KKKKACiiigAooooAKKKKACsDxHr0Hh/T2unw8r/ACxJ&#13;&#10;/eb/AAHet+vnPxdrTazrMsiNmCAmOIdsDqfxPP0xSbODMcX7KndbvYwby8udQuZLy7cySynJJ/z0&#13;&#10;HaqtFFQfHttu7EJCgknAHemxyRzRrNCwdHAZWU5BB5BBHUGvn79pjwh4h8YfCzXbXTPE9z4d0y10&#13;&#10;3UJ9Qjso0+0XyR27MkAnbJhjLD97sXc6/KGUE58I1gy6x8EP2bPh1csy6L4xk0C01VASoubO20l7&#13;&#10;w2zkc7JngQOARuUFTwTTsb06HMk7n3vFLFPGssLiRG5DKcgj2Iojmim3GF1fYxVtpBww6g47j0r8&#13;&#10;3Pib4b8QfDvX/jD8Kf2frN9Kj1rwPZ69a6Zpa+Utvei8ns7prKJMLFJPbIMCMAtIoI+asXwl4q+E&#13;&#10;WhfGP4SW37MWmy6XZ66mpaTru2xns7eYrYvPapeiaNBLeRywM5cbpFUOHOHXJY0WEurp/wBWvqfp&#13;&#10;6JomlaBXUyIAWUEbgD0JHUZxxUlfi0niPwZ4C+D+j+IbXS9Qtv2hfD2s20+u3k1lcLqAml1BY7w3&#13;&#10;12YxHJZzwv5cSmQowdFT5gcftLQ0Z18PyBRRRSOcK57xDrS6TbbYsG4l+4PT/aP9K33dY0aRzhVB&#13;&#10;JPoBXiOqX8mpX0l2/RjhR6KOgrzczxfsoWjuz3sgyxYirzT+GP4+RSkkeV2llYs7HJJ6kmmUUV8i&#13;&#10;2fpKVtArxH4ueN7qxm074a+F9Qj0/wAS+J1fF07KBpunxkC4vTu43LkJAp+9Ky/wq+Pbq4bxT8Mf&#13;&#10;hv44vItR8Z+FtL126gj8qOW+s4bmRI8ltitIrELkk4HGSa0pSipXkKabWh8x/AvwFovj39mXS/AM&#13;&#10;urTwaZBqupC7EEwMtxawaxcuYJn+8EnVQHIwWUnsa1vgvonheT4zeIfEnwc0+LSvh7baWmmTtZr5&#13;&#10;VhqOsRz7jNbRrhHEEQMbzKMOzYBbaTVz/hl5dJ+Dd18KPBGvW3h2fVb2WfUtSt9MAe9tHuJZltZE&#13;&#10;jnifaqSLDu805jUqAA2B6n8N/BHxG8HSxWXiHxXp2q6Fa23kW1hY6IumCFlK7CrrczDaqgrsCDqD&#13;&#10;njB7KtaLU2pbt6amEIP3brY9gooorzzpCvR/CuvNcAaZeNmRR+7Y/wAQH8J9x2rzinxyPDIssR2u&#13;&#10;hBBHYig2oV3TldHvtFZ+lXy6jYQ3Y4Lj5h6MOD+taFB9LGSaugooooGFRyzRQqGmdYwSFBYgAljg&#13;&#10;DnuT0qSvgb45L4At/wBouzvv2idOfUvh/J4b8jRBcWc19pkertcuboPFFHJtu2h8vymIHyghDvrW&#13;&#10;jS53Yxr1eRXPvgkKCzHAHU02ORJUWWJg6OAQwOQQehBFflR8M9d1D4mQfDn4NeKoruTwc3jLxTZv&#13;&#10;Y6iG8+fTdDt2udOsrwP8zLGZUDxydREFccYr6r+CWm6d4E+N3xV+FfheBbDwvYwaHq9jp8I221lN&#13;&#10;qMdwl0kKDiNJGt1k2KAoZmIAzW1XC8t7vX/g2MKWM52rLR6fO1z6vooorkO0VWZWDKcEcgjqDXu/&#13;&#10;grxSdZtzYXrf6ZAOv/PRB3+o7/n614PV3T76fTL2G+tjiSFgw9/UH2I4NduBxbozv06nBmOBjXp8&#13;&#10;vXofU9FVbK7iv7OG9gOY50Dj8R0/CrVfbJpq6PzuUWnZhRRRTEFFFFABRRRQAUUUUAf/1P38oooo&#13;&#10;AKKKKACiiigAooooAyNfu2sdEvbpDhkibafRiMD9TXzFX0f4wRpPDV+q9QgP4KwJr5wqZHzWdt+0&#13;&#10;ivIKKKKk8Q57xdoP/CVeE9a8L+f9l/tiyubPztu/y/tETR79uV3bd2cZGemRXkOtfAv+0/hN4M+H&#13;&#10;1lrrWGteAV0ubStXW3D+Xe6XCIFme2Z8NHKhdJIvM5RyA+fmr3+ii5cajWx89aJ8Etac+MfEHjXx&#13;&#10;XLeeMPGNhHph1TSoX0sabaQK/kx2KedM6FJZXlLtKxZzzgDFWPDHwi8XN400bxz8VPFsXiu98L29&#13;&#10;xBpEdtp/9nRQvdKIprqYefOZbh4hsyCkahn2oC2a99op3KdaR8xf8KF8Y6q2n+GvG3j2XxF4I0rU&#13;&#10;k1OKwntCdQuWgnNxbQXuoPO/nwwShGAEKM+xQ7EZz9O0UUiZ1HLcKKKKCDA8T3Bt9FnKnBkwn/fR&#13;&#10;5/TNePV6v4wUtozEfwupP8v615BNd2tv/r5VT2J5/Kvl84UnWSXY/QuFopYZvzf6FiisKXxFp0f3&#13;&#10;C0n+6P8AHFZ0nin/AJ5W/wCLN/QVxwy+tLaJ9G6ke511FcM/ia+P3EjX8Cf61AfEOpno6j6KK6Fl&#13;&#10;FbyJ9tE9Aorzz+39U/56j/vlf8KcPEGpjq6n6qKr+xqvdf18g9tE9BorhF8S6gv3ljb6g/0NWo/F&#13;&#10;Lj/W24P0bH881nLKqy2QKrE7Giuei8S2L8SK8Z+mR+lakGo2Nx/qZ1JPbOD+Rwa5amFqR+KLLU0z&#13;&#10;1PwPcFoLm1PRGVx/wIYP8q7qvPPAynzbt+wCD8816HXOfR4F3pIKKKKDrCvIvHPgj4har4ls/FPw&#13;&#10;98af8I7NHaPZXNne2j6jp8yNIHWZbcXFv5dxH8wEgYhlO11IAx67RVRk07omcFJWZ8yz/s329h4O&#13;&#10;8M6f4Q8QS6d4t8K6nPrcGuXFut01zqF8JRfvdQBog8d2JnDojptG3aw2iu9+GPwxvfBWpeJPF3if&#13;&#10;WF1/xX4umt5dQvI7f7JAsVpF5Vvb29v5kpSKIFiNzszM7MzEnj12irlXk1Zszjh4Jppf1sFFFFZG&#13;&#10;wUUUUAe7/Dq7a40AwMc/ZpWQf7pw38ya72vNfhkjDSruQ9GmwPwUf416VX2+XNuhG/Y/O81iliJp&#13;&#10;dwooortPPCiiigAooooAKKKKAP/V/fyiiigAooooAKKKKACiiigCvd2yXlrNaS/cmRkP0YYr5aur&#13;&#10;aWzuZbScYkhYow91OK+ra8i+Ifh5g/8Ab1ouVOFnA7HoG/ofwpNHj5xhnOCmun5HlFFFFQfLhRRR&#13;&#10;QAUUUUAFFFchrPiy2sS1vZATzjgn+BT7nufYVpSpSm7RRUYt7HVTTw20ZmuHEaL1LHArjtQ8a2kO&#13;&#10;UsIzO395vlX/ABP6V59e6heajL5t5KZD2HYfQdBVKvWo5dFaz1N40V1NHXNa1bWbOa2km2LIvCp8&#13;&#10;oyOR79fU14uc5O7r3r1euI17Tzbz/aox+7lPPs3/ANessxwqUVOK2PpsixKi3SfXY56iiivGPqQr&#13;&#10;NOs6SNYHh83kX9ptAboW28eb5AYIZNnXbuIXPTPFaVfLfhXwXp3g/wDaUlNrc3V/d6n4XuLm6ur2&#13;&#10;YzTSyG/iA5OFVVUBVRFVVA6dTTSJbPcNS+I/w/0fXo/C2reJNOs9YmKhLSa6iScl/ujYzBst/CMc&#13;&#10;9qm8SePvAvg6aG38W+IdP0WW5UvEl7dRW7OqnBKiRlJAPcV89fE/w94VGneIPg54D0tNV8WeO5Zb&#13;&#10;y9aX98tit02HvrqVsmNYx/qE6lgAi4zWrr/w7+Itx8Q5dc8NyaHeRadoVnpkDaykt0xkSV5ZGaKI&#13;&#10;qUMvy5cseBwp5p2RPMz6M0jWdI8QadBrGhXsOo2FyCYri3kWWKQAlSVdCVOCCOD1rSrzL4P+Mk8d&#13;&#10;+ANP1/8As5NIm33FtcWkRBjiuLWZ4ZQhAAKF1JU+h55zXptSy07oKKK0NNsXv7lYh9wcufQf/XoL&#13;&#10;jFt2R3/hG+1LSbHzbedk847tp5GBwODXp1h42zhNRhx/tx/1U/4154qqihEGFUYA9hTqwrYKlU+K&#13;&#10;J9BRnKCSTPdLO/s7+PzLSVZB3x1H1HUVcrwSGea2kE0DmN16FTg13mkeMMlbfVRjsJQP/Qh/UflX&#13;&#10;h4rJ5R96nqvxO+nik9Gd/RTUdJEEkbBlYZBByCKdXjHWFFFFABRRRQAUUV2Xgzw82taks86/6JbE&#13;&#10;M5PRj2X8e/t+Fa0aMqklCO7Ma9eNODnLZHrnhDTW0zQLaGQbZJAZHHu/OPwGBXTUUV93SpqEVFdD&#13;&#10;82rVXObm+oUUUVoZBRRRQAUUUUAFFFFAH//W/fyiiigAooooAKKKKACiiigApkkcc0bRSqHRwQwP&#13;&#10;IIPUGn0UAeCeLfCE2iyte2SmSxc/Uxk9j7eh/P34avrJ0WRSjgMrDBBGQQexryrxH8PQ5a80HAJ5&#13;&#10;MBOB/wAAJ6fQ/n2qWj5zH5S0+elt2PIqKmnt57WVoLmNopE4KsMEfgahqTw2rbhQSAMngCiuC8Ya&#13;&#10;00S/2VbNhnGZSOwPRfx7+1a0aTnLlQ4xu7FDxF4oe4LWOmtthHDSDq3sPb+f0rh6KqX889rY3Fza&#13;&#10;27Xc0MbukKFVaVlBIQFiFBY8AkgDua+ipUowVonZGKWiLdFfNfwX8YfFDxD8SPiJo3xKW3sm0tNH&#13;&#10;ltNOtXE0dlHdxTuyGbaplkO1fMb7u4YT5cZ8U+G/xfn8b6zp+p618X73R313WbxLHSV0q2Fi0Ed5&#13;&#10;IlvaC+ksypkkhVRjz/M+YY+aj2y0On2D18j7/qOWKOeNopV3IwwRXyf+0Z8XPFfhy3fQvhtKsV3o&#13;&#10;9xpc+t3u1XFrb317Dbw2yhgy+fceYWwR8sSseC6GvrSqUk20RyuKUjzvU9LlsJMj5oWPyt/Q+9Zd&#13;&#10;eqyRpKhjkUMrcEGuR1Dw+8eZbH51/udx9PWvGxeXte9T2Pp8vziMlyVdH3OYrk28HaY3jlPiAZZv&#13;&#10;7Rj01tLEe5fJ8l5lnLbdu7fuUDO7GO2ea61lZSVYYI6g0leWe4fPlr+z9Bpuq6xrGj+O/EunT67d&#13;&#10;ve3fkT2QDyv05azZtqjCopJCgYFdJrPwftNQ1weJtI8R6toGrz2cVje3VjJAHvoYQQjTLLDInmLk&#13;&#10;4kRVYZOOMY9fop3Fyo5zwj4T0PwN4csfCvhu3+zadp6FI0LFmJYlmZmPLMzEsxPUkmujorc0/Q7m&#13;&#10;8Ikl/dRep6n6Cg0hTb0ijNs7Oe+mEMAye57Aepr0WwsYrCAQxcnqzdyaktbSCziEVuu1e/qT6mrN&#13;&#10;UkerQw6hq9wooryr44eOdT+Gvwm8T+ONFgS4v9JtDJAsgJjEjMEV3A5KoW3MO4B5FM3lJJNs9Vor&#13;&#10;5VsPEvjP4a/EfwB4S8T+Mm8Z2nxAivI2NxBbQvb3VrALgTWxtoo8278oUfcVLIQx5FfVVAoT5jod&#13;&#10;D1+40mQRvmS2Y/Mnp7r/AJ5r1m3uIbqFLiBg8bjIIrwWuq8L6ybC6FpO3+jznHP8LHofoe9ePmeX&#13;&#10;qadSC1/M7sPXs+V7Hq1FFFfLnohRSgFiFUZJ6CvQ/D3gC9vyt1q2bW367P8Alo34fwj68+3et6GH&#13;&#10;nUfLBHPicVTpR5qjsc34f8O3viC68qAbIUI8yUjhR/U+gr6F03TbTSbOOxs02xxj8Se5J7k1LZ2V&#13;&#10;rp9ulpZxiKJOij/PJ96tV9bgMvjRV92fD5lmksQ7bRXQKKKK9A8sKKKKACiiigAooooAKKKKAP/X&#13;&#10;/fyiiigAooooAKKKKACiiigAooooAKKKKAMrVNF0zWYvK1CBZMdG6Mv0Yc15hq3w1uoi0ujziZf+&#13;&#10;ecnyv+DdD+OK9kopNHJiMFTq/EtT5T1ezvtDill1O3eARKW+YYBwM8Hofwr56ubiS6uJLmY5eVix&#13;&#10;/Gv0B8eOF8K3qkBhJsUg8jBcZ/Svlm68M6NdZJg8pj3jO39On6V7GW0vdcjy5ZQ4/Azx2ivQ7jwP&#13;&#10;GebW6I9nXP6gj+VZE3g3V4/9WY5R7Ng/rivSsYSwdRdD5t8IeE/EOl/GD4j+Kb228jTNeg0VLGfe&#13;&#10;jeY1pDMk3yBiy7GdfvAZzxnmvFvE/h/40/EvwPa/B/xT4Pg0u4/tG1e8162mtl0xbW0uluBPZwLK&#13;&#10;1yJpFQKI2jUKWJLgV91SeHNbj+9asfoQ38iaqto+qr1s5vwRj/SsnSurC99O7j/SPhb4q/szeIrj&#13;&#10;wj4jj8CeLNdvrzXtYtdTm06SbT1gkka+gklkMkluj/uIk3RAy8eWigMMKfsbR7CbS9KtNNuL2bUp&#13;&#10;bWJI2ubnZ50xUYLyeWqJubqdqgZ6AVv/ANm6iOtrL/3w3+FOGlao33bOY/8AbNv8KcaaTuiZOclZ&#13;&#10;ooUVsJoGsyfdtHH1GP51ei8Ja1J96NY/95x/TNaWJVCb2izi7vTrS9H79Pm/vDhh+NcxdeHLmPLW&#13;&#10;rCVfQ8N/hXuEHgec83N0q+yKW/U4rctvCGkQYMoec/7TYH5DFc1bBQnuj1cHLFU9I7eZ8rvbXEcn&#13;&#10;lPEwc9Bg5Natr4fvrjBkAhX1br+VfWCafYRRGBLeMRnqu0YP1rJufC2j3OSIjCx7xnH6HI/SvPqZ&#13;&#10;S18LPpsNjIf8vV9x4dZaLZWeH2+bIP4m5/IdK1676fwR1Ntdfg6/1H+FZMvhDWI/uBJf91sf+hYr&#13;&#10;llgqq+ye1SxtC1oyscvRWy/h7WY/vWrH6Yb+RNVm0nVF62c3/ftv8KxdKa3R0qvB7SRn1zPjOy1T&#13;&#10;UvCOs6fottZ3t/c2c8cEGoIZLOaRkIEc6gqTG/3W56E9eldl/Z2of8+sv/fDf4U8aVqjdLSb/v23&#13;&#10;+FL2cuw3Ujbc+IPh38E4E+IPhnxLZ/D1fh9p/hUXNxKJbqK8nvbyWF7eOKFoppilrCssrjcUyxXE&#13;&#10;Y5NfaFbCaBrMn3bRx9cL/Or0XhLWZPvokX+8wP8A6DmtFh6j2izCNajTVuZfgczRXeQeCXODc3QH&#13;&#10;si5/U4/lW3beFNIt8F0acju5/oMCt4ZdVe6sYVM1ox2dzV8LSXWtadCII3nnX5GCAsSV78eowa9V&#13;&#10;0r4d6veESagy2cZ7H5nx9AcD8TW18KFigsr+0gjWNEdGAUADLAjt/u16zXhVMhpwqy5ncyrcRVGr&#13;&#10;U1b8TnNG8K6NomHtod8w/wCWsnzP+HYfgK6OiivQp04wVoqyPCq1pTfNN3YUUUVZmFFFFABRRRQA&#13;&#10;UUUUAFFFFABRRRQB/9D9/KKKKACiiigAooooAKKKKACiiigAooooAKKKKAOW8aWzXPhm+ReqKH/B&#13;&#10;GDH9Aa+cK+tJYknieGUbkkBVh6gjBr5e1jTJdI1KfT5usTfKf7ynlT+Ir2MsqaOJMjMooor1CQoo&#13;&#10;ooAKKKKACiiigAooooAKKKKACiiigAooooAKKKKACiiigAoop6I8rrHGCzOQAB1JPQUAezfDC3ZN&#13;&#10;OvLojiWVVH/ABn/2avT6xvD+ljRtItrD+NFy59Xblv16e1bNfM4ipzTcjRBRRRWIBRRRQAUUUUAF&#13;&#10;FFFABRRRQAUUUUAFFFFAH//R/fyiiigAooooAKKKKACiiigAooooAKKKKACiiigArhPG/hg61aC8&#13;&#10;s1zeW44H/PROu36jqPy713dFaUqjhLmQHyQQVJVhgjgg0le5eLvBKaoX1LSgEu+rp0WT39m/Q9/W&#13;&#10;vEpoZraVoLhDHIhwysMEH3FfQ0MRGorohoiooorcQUUUUAFFFFAFTUL2HTbC51G4DNFaxPK4RS7l&#13;&#10;UUsdqrkscDgDk18n6Z+0V8QrZ/B3iPx38PV8P+EPHeo2umWE39omXVLWbUMiza9smt41jExwGCTO&#13;&#10;0ZPzA19Ua3rOmeHNGv8AxDrU62un6Xby3VzM33Y4YELyOcc4VQSa/OjwD8ffhH8ffiT4f8b/ABC8&#13;&#10;a6bp9tYX6jwl4S83dOt5KTBDfagQCrXbbyIYVJWAN1aQkjCrOzSuNHsfi79qHxNoJ8beK9H8Fxaj&#13;&#10;4F+HOpHS9YvZNSEGoNLEIjcPa2ZhZHSESrjfMhk/hFes/Hj42aR8EPhve+OLi0fVr7ypWsNOjJWW&#13;&#10;7liiadx0JSOKJHllcg7I1Y4JwD+dfxFg+HF9/wALV8RfEXWJ9L+Mlvrly2iaHEuBdmxc/wBiBNMC&#13;&#10;+VqSTqIy08sch5I3JtAHrnxy8KftE3Phn4jfE3xLo/h28sX8E3ljAk2o3MdzpFrLp5fU/Jt1tHie&#13;&#10;4llByxlAZI403KNxOPtpWY7H6E+F9YbxF4Z0jxA8QgbU7S3ujGDuCGaNX25wM4zjOK3a8r+CEvia&#13;&#10;b4S+FH8W21paah/Z1uPLspnnh8oRgQnfJHE25o9pcbcKxIBIAJ9Ursi7q5LCiiimAUUUUAFFFFAB&#13;&#10;XrHw/wDC7M669fphV/1Cnuf7/wBPT8/SoPCfgSS4ZNR1xCkI5SE8M/u3oPbqfp19mACgKowBwAK8&#13;&#10;rG4xW5IFJC0UUV5BQUUUUAFFFFABRRRQAUUUUAFFFFABRRRQAUUUUAf/0v38ooooAKKKKACiiigA&#13;&#10;ooooAKKKKACiiigAooooAKKKKACue13wzpevx/6WmyYDCypw4/xHsa6GiqhNxd0B87a34K1nRi0q&#13;&#10;p9qtx/y0jGcD/aXqP1HvXIV9cVzGreENC1gtJPB5Uzf8tIvlb8ex/EGvUo5l0mieU+bqK9N1L4Z6&#13;&#10;jDl9MuEuF/uv8jf1B/MVxF9oWsabn7bZyRAfxbcr/wB9DI/WvQp4iEtmKxk0UUVsIKKKKAGGKNpF&#13;&#10;lZAXQEBiOQD1wfen0UUAFFFFABRRV2003UL9ttlbSTn/AGFJH4kdKTaW4FKivQNO+HOuXRDXrJZo&#13;&#10;f7x3v+S8fmRXoWleAtC04iSZDeSjvL938FHH55rkq46nHrcdjxvR/Der644+xQnys8yv8qD8e/0G&#13;&#10;a9l8PeCNN0Urcz/6Vdjnew+VT/sr/U8/SuzVVRQiAKo4AHAFOrzK+OnPRaIpIKKKK4hhRRRQAUUU&#13;&#10;UAFFFFABRRRQAUUUUAFFFFABRRRQAUUUUAf/0/38ooooAKKKKACiiigAooooAKKKKACiiigAoooo&#13;&#10;AKKKKACiiigAooooAKKKKAOB8f6z8OPA/hq98afEW6sdG0TT/L+0314Vhii82RYk3yHGNzuqjnkk&#13;&#10;CvmK4/ac/YfnyU+K/h6DP9zU4/8A2YtX2PrOiaL4j02bRvENhb6pp9xt822uoknhk2MHXdG4KnDA&#13;&#10;EZHBAPWvzF+IHwu+GVv/AMFGfhV4eg8I6RHpV14O1iaa0WwtxbySpI213iCbGYdiRkVrGtNbMD7E&#13;&#10;8AN8J/i7ok3iX4V+LoPEmlW9w1rJc2UsdzEk6KrtGWTA3BXUkehHrXXP8LB/yz1L84f/ALOvM/jl&#13;&#10;8S9E/Zi8D6Pp3wv8G2l34k8ba1b6NoWj2ccdja3GqXin97cNGoCRRxx7pH2k4VV4B3DnPBnxD/a3&#13;&#10;8M/FnQPBHxx8H6HrPhvxVFc+Trng9L9odIuLdPMEWpLd7sJLnZHKpUFuqjnGqxtVdRWPav8AhVs3&#13;&#10;/QRX/v0f/iqkX4WN/HqWPpD/APZ18b/s7ftJftXftC62+vaR4T8L6Z4A8P67f6NrN1cTXYv7k2sr&#13;&#10;fPYRK7IAkRiDmU4aRm2gBcD2v9nH9oTxT8Zf2RNN/aF1/TrOy1u90/V7trW1EgtQ+nXNzDGAHdnw&#13;&#10;ywKW+fOScY4w/r1XuFj2mL4X2I/119I3+6qr/PNasHw58OQ48wSz/wC++P8A0ELXy54D+Kf7Unxs&#13;&#10;+BPw2+K3wntPBtlf+JdPlutXh1v+0RDHIXCwi0FszttwH3+YxP3cd65b9mf9oL9o/wCL3xn8VeDv&#13;&#10;Eth4T1HwN4L32eoa/oC34gl1bA/0O0kunxMYs/vmCbV4G75l3S8XUf2gsfYXgDUPhh468NWXjT4e&#13;&#10;XFjruiX/AJn2a+tWFxDL5MjRPskOc7ZEZT6EEV6KqqoCqAAOgFfI/wCwl8QLf4pfsreCfHdp4Y0j&#13;&#10;wdFqZ1PGlaFbCz0638nUbmE+TCCQu8p5j88uzHvX1zWEpN7sYUUUVIBRRRQAUUUUAFFFFABRRRQA&#13;&#10;UUUUAFFFFABRRRQAUUUUAFFFFABRRRQB/9T9/KKKKACiiigAooooAKKKKACiiigAooooAKKKKACi&#13;&#10;iigAooooAKKKKACiiigAr4O8e+D/ABbef8FC/hd41tNEvp/D2n+EdXtrnUktpWsoJ5ZGKRSThfLR&#13;&#10;2H3VZgT2FfeNFAHxP+2b4B8eatD8NPi/8OdGl8T6p8KPEkOtXGj25H2m+09kaK7S2DEK06oQ0a9W&#13;&#10;wQuWwDF4Y/aL+K/xj+LnhXw78Kvh9rXhzwTY/aJ/FWreLdHn0whRGBBaaekro0k5kyJTtZUGDyK+&#13;&#10;3aKAPh39gPwh4o8H/BHWtH8YaNe6Fe3HirxBcLBfW8lrK0E92zRyhJVVijryrYwRyCRXyX8CfGXx&#13;&#10;a+C37L9/+x7d/CHxZf8AxE0aLW9LsbuDTydCuk1C4uJor06kT5KwIJ/mHLErtUFmwP2WooA/EfU/&#13;&#10;Fv7Qfw8/Y8+Cv7P3hPwH4y0u58RaUYvE+saVoN5e3+i6esriW3hgRAyXs6khfMKbFO4csGT7Z/Zn&#13;&#10;+K/w90a18NfAX4cfB7x94I0Wygkit7nW/DVxp9hH5UbSu9zdyHHmzMDlm5eRgOpr7fooA+H/APgn&#13;&#10;D4T8VeBv2M/h94X8a6Ne+H9Zsjq3n2OoW8lpdReZqt3Im+GZVddyMrLkDKkEcEGvuCiigAooooAK&#13;&#10;KKKACiiigAooooAKKKKACiiigAooooAKKKKACiiigAooooAKKKKAP//V/fyiiigAooooAKKKKACi&#13;&#10;iigAooooAKKKKACiiigAooooAKKKKACiiigAooooAKKKKACiiigAooooAKKKKACiiigAooooAKKK&#13;&#10;KACiiigAooooAKKKKACiiigAooooAKKKKACiiigAooooAKKKKAP/2VBLAwQUAAYACAAAACEAfCcM&#13;&#10;OpwEAACmDwAADgAAAGRycy9lMm9Eb2MueG1s7Fdbb9s2FH4fsP9AaMCelti6y16dwkuWoEDQGkuG&#13;&#10;PtMUZQuVSI2kY6e/fh8pybLjBmvaXTCgD5Z5eDvnfOfySa9e7+qKPHClSylmnn8+9ggXTOalWM28&#13;&#10;3++vzzKPaENFTisp+Mx75Np7ffH9d6+2zZQHci2rnCuCS4SebpuZtzammY5Gmq15TfW5bLjAYiFV&#13;&#10;TQ1EtRrlim5xe12NgvE4GW2lyhslGdcas1ftonfh7i8Kzsy7otDckGrmwTbjnso9l/Y5unhFpytF&#13;&#10;m3XJOjPoF1hR01JA6f6qK2oo2ajy5Kq6ZEpqWZhzJuuRLIqScecDvPHHT7y5UXLTOF9W0+2q2cME&#13;&#10;aJ/g9MXXsrcPN6q5axYKSGybFbBwkvVlV6ja/sNKsnOQPe4h4ztDGCazZJz5vu8RhrUgRUjiDlS2&#13;&#10;BvIn59j61+5kkqZBHPQnx+MwjQMbjlGveHRkzl5ozYTdC0XK3Cr1iKA1csvBRSB3rrzAtzD0Uz8M&#13;&#10;PHLqYRjFcZhNOg8HO+l07+HZxI8iJDoOn/lBnIaTNq8GZ6NxMvYn2OJgCuMoxo3PO9uUbIpfF3CM&#13;&#10;TgL+14WBU2ajuNddUn/WHTVVHzbNGXKzoaZcllVpHl2dIQutUeJhUbKFaoWDGMR9DLBstZIAMznX&#13;&#10;DKV2VVIUWP0T2oQQJG+lH3/YzX92jyu7q2wMGgihGyNR6CWjVfVIVlxwRQ3PLVJWu1XYqqcWnlvJ&#13;&#10;Pmgi5OWaihWf6wbVjh7kcD3ePrLike3Lqmyuy6qy+W3HHUow90llfQLotmqvJNvUXJi2DSlewW4p&#13;&#10;9LpstEfUlNdLjuxUb3JnEJ1qo7hha6uwgOLfYGybAPsFZ+VgmLVZozA/txTDSZKlqL42x4Igy9pS&#13;&#10;3BcUQFPa3HBZEzuAcbABgaVT+nCrO2v6LSjEwQA3hGhrD31a93BBOgHsRa3obk0bDhPstQfplPTp&#13;&#10;dG/7zC9yR4LEhrXbZtsVMTvMd+G2889A9Vxt9g0siuI06ao7inx/Eh7V5QsxQ5hlVeZ9Zjka45eV&#13;&#10;Ig8UBFSZNjmf7KoE2c68JES4bDCEtMfb3KgE4jB4Z0dmt9x1UCxl/ggklEQsEXfdsOsSgb2l2iyo&#13;&#10;Ao9hEtxs3uFRVBJKZDfyyFqqj5+at/sRU6x6ZAtenHn6jw21faR6IxBt2+oskToB2AUQ1OHK8nBF&#13;&#10;bOpLCc/R5mGdG9r9puqHhZL1e1D43GrFEhUMumee6YeXBhIW8ArA+Hzuxm17uhV3DZqa70CzaXu/&#13;&#10;e09V0+W2QYDfyj6/TlK83dvCPUfXKUqX/xbgFtUOd+S6G3XE2JKP48h2OCRtCB8PeQiyC9PKJvbL&#13;&#10;ODbKkjCzp+m0T9MwiJPUR11YAvEncTRJXEUcsBBAGthroJ7nTu7bwjHP2qLH7/9DPSDVFvZFTz2Y&#13;&#10;+UY9jnrcC9XfSz1+Nk7A7TYLw8RPOw1DmoZZEncvdX7mZ+kk+pp++h9yEDihzauBg9wrm20RqOiX&#13;&#10;cNBRZfZQRX6ahVixBR2mk/Ek/hqgnlDKP0U87o27a2x9p/zGP+jT/xr/uG6Nj0Gw0tHX5qHsGGv4&#13;&#10;vL74EwAA//8DAFBLAwQKAAAAAAAAACEAlQsxl946AADeOgAAFQAAAGRycy9tZWRpYS9pbWFnZTEu&#13;&#10;anBlZ//Y/+AAEEpGSUYAAQEAAEgASAAA/+EAQEV4aWYAAE1NACoAAAAIAAGHaQAEAAAAAQAAABoA&#13;&#10;AAAAAAKgAgAEAAAAAQAAAaagAwAEAAAAAQAAAO0AAAAA/+IH2ElDQ19QUk9GSUxFAAEBAAAHyGFw&#13;&#10;cGwCIAAAbW50clJHQiBYWVogB9kAAgAZAAsAGgALYWNzcEFQUEwAAAAAYXBwbAAAAAAAAAAAAAAA&#13;&#10;AAAAAAAAAPbWAAEAAAAA0y1hcHBsAAAAAAAAAAAAAAAAAAAAAAAAAAAAAAAAAAAAAAAAAAAAAAAA&#13;&#10;AAAAAAAAAAAAAAALZGVzYwAAAQgAAABvZHNjbQAAAXgAAAWKY3BydAAABwQAAAA4d3RwdAAABzwA&#13;&#10;AAAUclhZWgAAB1AAAAAUZ1hZWgAAB2QAAAAUYlhZWgAAB3gAAAAUclRSQwAAB4wAAAAOY2hhZAAA&#13;&#10;B5wAAAAsYlRSQwAAB4wAAAAOZ1RSQwAAB4wAAAAOZGVzYwAAAAAAAAAUR2VuZXJpYyBSR0IgUHJv&#13;&#10;ZmlsZQAAAAAAAAAAAAAAFEdlbmVyaWMgUkdCIFByb2ZpbGUAAAAAAAAAAAAAAAAAAAAAAAAAAAAA&#13;&#10;AAAAAAAAAAAAAAAAAAAAAAAAAAAAAAAAAAAAAG1sdWMAAAAAAAAAHwAAAAxza1NLAAAAKAAAAYRk&#13;&#10;YURLAAAAJAAAAaxjYUVTAAAAJAAAAdB2aVZOAAAAJAAAAfRwdEJSAAAAJgAAAhh1a1VBAAAAKgAA&#13;&#10;Aj5mckZVAAAAKAAAAmhodUhVAAAAKAAAApB6aFRXAAAAEgAAArhrb0tSAAAAFgAAAspuYk5PAAAA&#13;&#10;JgAAAuBjc0NaAAAAIgAAAwZoZUlMAAAAHgAAAyhyb1JPAAAAJAAAA0ZkZURFAAAALAAAA2ppdElU&#13;&#10;AAAAKAAAA5ZzdlNFAAAAJgAAAuB6aENOAAAAEgAAA75qYUpQAAAAGgAAA9BlbEdSAAAAIgAAA+pw&#13;&#10;dFBPAAAAJgAABAxubE5MAAAAKAAABDJlc0VTAAAAJgAABAx0aFRIAAAAJAAABFp0clRSAAAAIgAA&#13;&#10;BH5maUZJAAAAKAAABKBockhSAAAAKAAABMhwbFBMAAAALAAABPBydVJVAAAAIgAABRxlblVTAAAA&#13;&#10;JgAABT5hckVHAAAAJgAABWQAVgFhAGUAbwBiAGUAYwBuAP0AIABSAEcAQgAgAHAAcgBvAGYAaQBs&#13;&#10;AEcAZQBuAGUAcgBlAGwAIABSAEcAQgAtAHAAcgBvAGYAaQBsAFAAZQByAGYAaQBsACAAUgBHAEIA&#13;&#10;IABnAGUAbgDoAHIAaQBjAEMepQB1ACAAaADsAG4AaAAgAFIARwBCACAAQwBoAHUAbgBnAFAAZQBy&#13;&#10;AGYAaQBsACAAUgBHAEIAIABHAGUAbgDpAHIAaQBjAG8EFwQwBDMEMAQ7BEwEPQQ4BDkAIAQ/BEAE&#13;&#10;PgREBDAEOQQ7ACAAUgBHAEIAUAByAG8AZgBpAGwAIABnAOkAbgDpAHIAaQBxAHUAZQAgAFIAVgBC&#13;&#10;AMEAbAB0AGEAbADhAG4AbwBzACAAUgBHAEIAIABwAHIAbwBmAGkAbJAadSgAUgBHAEKCcl9pY8+P&#13;&#10;8Md8vBgAIABSAEcAQgAg1QS4XNMMx3wARwBlAG4AZQByAGkAcwBrACAAUgBHAEIALQBwAHIAbwBm&#13;&#10;AGkAbABPAGIAZQBjAG4A/QAgAFIARwBCACAAcAByAG8AZgBpAGwF5AXoBdUF5AXZBdwAIABSAEcA&#13;&#10;QgAgBdsF3AXcBdkAUAByAG8AZgBpAGwAIABSAEcAQgAgAGcAZQBuAGUAcgBpAGMAQQBsAGwAZwBl&#13;&#10;AG0AZQBpAG4AZQBzACAAUgBHAEIALQBQAHIAbwBmAGkAbABQAHIAbwBmAGkAbABvACAAUgBHAEIA&#13;&#10;IABnAGUAbgBlAHIAaQBjAG9mbpAaAFIARwBCY8+P8GWHTvZOAIIsACAAUgBHAEIAIDDXMO0w1TCh&#13;&#10;MKQw6wOTA7UDvQO5A7oDzAAgA8ADwQO/A8YDrwO7ACAAUgBHAEIAUABlAHIAZgBpAGwAIABSAEcA&#13;&#10;QgAgAGcAZQBuAOkAcgBpAGMAbwBBAGwAZwBlAG0AZQBlAG4AIABSAEcAQgAtAHAAcgBvAGYAaQBl&#13;&#10;AGwOQg4bDiMORA4fDiUOTAAgAFIARwBCACAOFw4xDkgOJw5EDhsARwBlAG4AZQBsACAAUgBHAEIA&#13;&#10;IABQAHIAbwBmAGkAbABpAFkAbABlAGkAbgBlAG4AIABSAEcAQgAtAHAAcgBvAGYAaQBpAGwAaQBH&#13;&#10;AGUAbgBlAHIAaQENAGsAaQAgAFIARwBCACAAcAByAG8AZgBpAGwAVQBuAGkAdwBlAHIAcwBhAGwA&#13;&#10;bgB5ACAAcAByAG8AZgBpAGwAIABSAEcAQgQeBDEESQQ4BDkAIAQ/BEAEPgREBDgEOwRMACAAUgBH&#13;&#10;AEIARwBlAG4AZQByAGkAYwAgAFIARwBCACAAUAByAG8AZgBpAGwAZQZFBkQGQQAgBioGOQYxBkoG&#13;&#10;QQAgAFIARwBCACAGJwZEBjkGJwZFAAB0ZXh0AAAAAENvcHlyaWdodCAyMDA3IEFwcGxlIEluYy4s&#13;&#10;IGFsbCByaWdodHMgcmVzZXJ2ZWQuAFhZWiAAAAAAAADzUgABAAAAARbPWFlaIAAAAAAAAHRNAAA9&#13;&#10;7gAAA9BYWVogAAAAAAAAWnUAAKxzAAAXNFhZWiAAAAAAAAAoGgAAFZ8AALg2Y3VydgAAAAAAAAAB&#13;&#10;Ac0AAHNmMzIAAAAAAAEMQgAABd7///MmAAAHkgAA/ZH///ui///9owAAA9wAAMBs/8AAEQgA7QGm&#13;&#10;AwEi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bAEMAAgICAgICAwIC&#13;&#10;AwUDAwMFBgUFBQUGCAYGBgYGCAoICAgICAgKCgoKCgoKCgwMDAwMDA4ODg4ODw8PDw8PDw8PD//b&#13;&#10;AEMBAgICBAQEBwQEBxALCQsQEBAQEBAQEBAQEBAQEBAQEBAQEBAQEBAQEBAQEBAQEBAQEBAQEBAQ&#13;&#10;EBAQEBAQEBAQEP/dAAQAG//aAAwDAQACEQMRAD8A/fyiiigAooooAKKKKACiiigAooooAKKKKACi&#13;&#10;iigAooooAKKKKACiiigAooooAKKKKACiiigAooooAKKKKACiiigAooooAKKKKACiiigAooooAKKK&#13;&#10;KACiiigAooooAKKKKACiiigAooooAKKKKAP/0P38ooooAKKKKACimu6Ro0kjBVUEkk4AA6kmuc/4&#13;&#10;TTwd/wBB2w/8Cov/AIqgDpaKytP13RNXd49K1C3vWjALCCVJCoPQkKTitWgAooooAKKKKACiq0F7&#13;&#10;Z3Uk0NtPHLJbtslVGDGNuuGAPB9jVmgAooooAKKKKACiiigAooooAKKKKACiiigAooooAKKKKACi&#13;&#10;iigAooooAKKKKACiiigAooqpZ39jqMP2jT7iO6iBK74nDruHUZUkZFAFuiqv22y+2f2d9oj+1+X5&#13;&#10;vk7x5nl5279vXbnjOMZq1QAUUUUAFFFFABRVae9s7WSGG5njhkuG2RK7BS7dcKCeT7CrNABRRRQA&#13;&#10;UUUUAFFFFAH/0f38ooooAKKKKAKeo6fZ6tp9zpWoxCe0vInhmjbOHjkUqynHOCCRX4w/to/sc/sz&#13;&#10;fDmb4HL4J8A2OkjxN8S/D+jal5Tzn7Tp92ZfOgbdI3yvtGcYPHBr9qq/O3/goP8A6/8AZx/7K94X&#13;&#10;/nPQB7Zo3wm/Zh/Y28L+Kviv4Z8OWngvTbSxMuqXVv50jPbwHcqbWdyzFjhVUZLEDvXkB/bU+Inh&#13;&#10;+z8N+Pfib8ENU8KfDLxPcWlvDrjapa3d5aC/YLbS3umRJ5kMT7hkiRimcFdxVT6b+3d8NvFvxc/Z&#13;&#10;L+IngPwLA93rl5ZwXFvbxZMlx9huobt4UA5Z5EiZFUfeYgd68i1D/god8Nta8L+HNH+B+nyeNfih&#13;&#10;4gntLOLwj5dxZ3NlIzqt39ukMDrbJajdudhtyARlMsADa8bftoeN7D44eNfgH8Kvg7qPxB8Q+CG0&#13;&#10;+a6e31K3srf7Fe2kVy0zSXEe1JFMojjhBZpcMwKhcH374OfHOP4teLviV4RGitpM3w41ldHlkNwJ&#13;&#10;hdOYVlMigImwDOMEt657V88/s6xIf26/2tp2UeYv/CCKG7gHSJCQD6EgflXkfw4+O/wz/Zd/aR/a&#13;&#10;E8L/AB21KTwpP4q12117RpJ7W4kj1KzntlQ/ZWhjk8x0cbSo53ZUZKsFAPqLwx+0t42+Inhr4i6l&#13;&#10;8L/hs/iLWPh/421Hwe2nNq8Fn9qXTdnmXonnjCRg+YMRHcf9o15pB+2P8Y7P43eDvgV4s+Br6Zrv&#13;&#10;ixhMy2/iWz1CSx01HCz39xHbwnZFGNxXeyeYylEJavkj4NftX2H7Of7O/wAffjV4i0O5g1nxH8XN&#13;&#10;fj0vR7xDBKNQ1K1trmGG75/ciJAzTZOQEKj5iK9M/ZO/aD/ZG8Az3Wu+M/i7YeL/AIz/ABJuoW1z&#13;&#10;UxbXmJLiVgkGn2haACO1gJEcajAONxAG1UAPrr9nTxB8PNY+LHx3sPBvhR/D+q6V4khh1q8a9luh&#13;&#10;qt2bYMtwsUnywAJ8uxOD1619c18Afsf/APJef2pP+xyt/wD0jWvvS8v7LT4vOvZ0gT1cgZ+nrQJt&#13;&#10;JXZborzjUfiTpdvlNOhe6b+8fkT9ef0FcRffEDxDd5EMiWqntGvP5tk/lilc8+tmtGHW/oe+kgDJ&#13;&#10;4ArLuNd0W1yLi+hQjtvXP5ZzXzZdahf3pzeXMk5/23LfzNU6XMefPPH9mJ9ES+OPDEXH2zef9lHP&#13;&#10;64xVF/iJ4dX7plf6J/iRXgtFHMc7zqq9kj3T/hZOgf8APO4/74X/AOKp6/Efw83VZl+qD+hNeEUU&#13;&#10;cxP9sVvI+govH3hmT71y0f8AvRt/QGtSDxP4euMeVqEPP95tn/oWK+aaKOY0jndTqkfWEU0M674X&#13;&#10;WRfVSCP0qSvk+KaWBt8LtGw7qSD+YrYX4g6voah7jUvk/uzYcn6Zy35UpVEldnbQzhTfK4O/lqfT&#13;&#10;FFfNY/aDhjHlPpvnN/z0Vtq/98HJP5imf8LT1HXfls75IM/8s412N/49lvyNedWzejHZ39D6vB5Z&#13;&#10;Urbaeu/3H0qzKilnIUDqTwKybjxDoVrxNfwqR2Dgn8hk182XF5d3bb7ud5m9XYsf1qtXnzz5/Zie&#13;&#10;3T4aX25/cfQ0vjrwxFwLsuf9lHP64xVF/iL4dXp5zfRP8SK8Horned1uy/r5nXHh2gt2/wCvke6f&#13;&#10;8LJ0D/nncf8AfC//ABVSL8RvDzdRMv1Qf0Jrweip/tqt5Ff6v4fz+8+hIvHnhiTg3RQn+9G/9Aa1&#13;&#10;YPEmg3OBDfwknsXCn8mxXzNRWsc9qdUjGfDlF/DJn1ikiSqHjYMp7g5FPr5Sgubm2bfbSvE3qjFT&#13;&#10;+ldLZeN/EdlgfafPUfwyjd+v3v1rsp57B/HGxwVeG5r4JJ/gfRFfz4/sFfEPxX+zJHoPi3xheGf4&#13;&#10;P/GTXNS0yad+I9C8RW11JDbySE8LDdxIqs3HK5YgR/N+3en/ABNgfCapaGM/34juH/fJwR+Zr89/&#13;&#10;2Hvht4F+On7Bl98JfGyLdabrupa9FKgI86FjfyvFPHnOJInCuhxgMBnIyK9Shi6dRXgzxsTgatJ2&#13;&#10;nE9QvJY4f+CpsM0ziOOP4OMzMxwFA19iSSegFWoP20fiJ4t0XVfiZ8IPgpqPjH4X6TLcr/bv9rWt&#13;&#10;lc30NkxW4uNP0+RGeeNSrbCZEL4wBuyo+IP2ddL+Mur/ALaXin4I/GGUjxT4N+Euo+EYNXy2NSs/&#13;&#10;7SjksdQyQTloblAxyzbkO759wHFfCG8+APwn+DQ8EfHX4pfEj4f/ABH8GrcWV74Ssdf1O08+dJH8&#13;&#10;gaZbRKYniugVMZQ7NzEkhcMek5D9avF/7Xfw10L4KeFPjP4YhuvFcXj6a0s/Dml2SqL7Ur+8JVLU&#13;&#10;Kx2xvGVcTFjhCjDk4B8vuf2yviH4O+JPgL4V/GL4NXnhDV/iHqsdjp88esW2pWPkMD5shngjH76F&#13;&#10;jGGgKjIfcrkDn5r1T4cal8JvgP8As1fFnwv4G1zTPDPwu1251jV/DlxKdT1Ww03WDMZblgkUZka3&#13;&#10;8zzTGEDIHIIG1iLvx0/aZ+Gnx4+O/wCzZpHwla61/S9P8aw3N1q/2G5trSKfyWVLRZLmKMvKVLvI&#13;&#10;qj5Ao3cnAAPrPxZ+098Tr34g+KPAHwD+D158RG8FPFBq2oXOrW2hWQu5U8z7PavcpI1w6rwxCqqt&#13;&#10;wxAKk/Nn7QX7WHif4r/sI/ETx58N/DWo+Hdd0e+ufDfiKB79LW70C4tWT7S6ypg3A+eOPbHtYiQk&#13;&#10;gbWFec6t8ZdF8Y/Gf4q+H/2qPjV4o+FjeFtensNA8K6DNLpIvdGTC2t0sttA9zePdZJ2o4Pp8pCr&#13;&#10;5L8NNLu9T/YI/a68L6Lo2p2V8ni3Vb6PStREsmrW9nKljPF9qWUvMZRDGxdnJYlWJJOTQB91ar48&#13;&#10;0y4j/Znf42fDFrfxRquti10bbrRlGlzR2fyXrG2Cx3HmxD/VOMLnnkV9MfA348Wvxibx1puoaO3h&#13;&#10;rW/h9r13oeo2UtwJ+IArxXSvsj/czodyEr2PXrXwl45+KXgT4var+x34s+Heqpq+lp4q+yPKqPHs&#13;&#10;uLfT9ssbLIqsGQ8HjHpkVg/trt49+CHxl1zUfhbZyTS/tN6BD4QAi4EXiSCeK1t7p2H3f9AuJVQg&#13;&#10;E7kz0BwAfUmn/ty+F7n4Gr8cJ/C961t4g8Q3Hh/wlplpKtxfeIpVna3tpIVKxiITOkhIJbYqE7mJ&#13;&#10;CnX8OftT+ONH+Ivhj4d/tC/C6b4ZyeOZXtdCv01e21iyuL1F3i0nkgSIwTuOIwQ6u3Csa+cP2zfg&#13;&#10;HH4E+DfwMHhmPWW8G/BrVLNdXfw/JJBq0GmfZ/Il1GBoMyCSFl8x2Xkb2Y8bmHlmlw/sxfEv4x/C&#13;&#10;7wt8JvG/xA+OOp2ut2mtuZ/El9daZ4fWxbzY7+7+2QsgcHKrGNrtlkypZQwB+2VFFFABRRRQB//S&#13;&#10;/fyiiigAooooAKKKKACoFtrZJ3ukiRZpAAzhQGYL0BPU47VPRQAVFJBBK8cksau0R3ISASpIxkHs&#13;&#10;cHHFS0UAFVL2+tNOt2ur2VYYl6lj+g9T7CsXxH4nsvD0GZP3ty4+SIHk+59B/kV4Lq2s6hrVybm/&#13;&#10;lLn+FRwqj0UdqTZ5uNzKNL3Vqzvdb+I88paDRI/KTp5rjLH6L0H45/CvNbq7ur2Uz3crTSHqzkk/&#13;&#10;rVeipbPma+KqVXebCiiikc4UUUUAFFFFABRRRQAVTvb+00+LzruQRr29T9B3rH13xDBpS+TFiS5Y&#13;&#10;cL2X3b/CvLLu8ub6Y3F1IZHPr29gOwrysbmcaXux1Z9FlPD869qlTSP4s6rU/GN1OTFp6+RH/ePL&#13;&#10;n+g/zzXHySyTOZJnLu3Usck/jTKY0kaffYLn1OK+brYmdR3mz7vCYGlQXLSjYfSgkHI4IqNZI3yU&#13;&#10;YNjrg5psM8Nwnm28iyocjcpDDI68isDrOr03xTqViQkzfaYh2c/MPo3X8816JpmtWGqr/o74kA5R&#13;&#10;uGH+P4V4rT45HicSRMUZTkEHBBoO2hjpw0eqPfaK4fQfFQuCtnqZCyHhZOgb2Pofeu4oPapVozV4&#13;&#10;hRRRQahRRRQAUUUUAFOR3jcSRsVZeQQcEH602igDv9F+IOqWBWHUf9NhHGTxIB/vd/x/OvV9N1LQ&#13;&#10;/EIjvrURzTQZI3qPNiz168jPqODXzTVi1u7mxnS5tJGilTkMpwa9bCZtUp6S1R4mOySlV1h7r/A7&#13;&#10;j4+fDj4jfETw1pf/AAqjxxP4F8T6BqMOpW06h5bK8EIYNZ38COnm20ob5hnKkBgDjB8U8O/s+/HD&#13;&#10;x78WPB/xX/aa8V6Jfr8PzcT6NonhmzuLay+3XEflG7uZbuWSWRkTOxAFCscg4yG+ofCvjWHWNthq&#13;&#10;GIbzop6LJ9PQ+35eld9X1FCvGpHmgz43E4adKXJNakD2ttJOl1JCjTRAhHKgsoPUA9Rmp6KK2MBq&#13;&#10;RpGu2NQoyTgDAyeTTqKKACoILW1tjIbaFIjKxd9ihdzHqTjqfep6KACiiigAooooA//T/fyiiigA&#13;&#10;ooooAKKKKACiiigArA8R69B4f09rp8PK/wAsSf3m/wAB3rfr5z8Xa02s6zLIjZggJjiHbA6n8Tz9&#13;&#10;MUmzgzHF+yp3W72MG8vLnULmS8u3MkspySf89B2qrRRUHx7bbuwqMzRKdrOoPoSKkr8o9V8G2fge&#13;&#10;Txd8Zvjr8C7bXdLn8Tahf3usz3kEupWenPdCK0lisgrGSGKIISPNV/vME2800bUaSn1P1Ylligja&#13;&#10;aZxHGgyzMcAAdyTRJLFCnmTOEQYGWOBycDk+pr80v20/HQ+J3w4+IPhHwxrKWvhvwVYefqs0Uyh9&#13;&#10;R1Ngj2+nx85McCsJ7gjq/lR/89APa9Y0Hwv8Z/2ltQ8LeOrO18R+FvDHhSzu7GwuVS4s3u9Tu7iO&#13;&#10;a6MZyjuqW6xoxzs+Yrgkmixf1b3VJv8ArT/M+xqK+Zv2Vb26XwFr/hKa4lurbwX4n13QbKSZ2kk+&#13;&#10;w2N262yM7ElvKjKxgnsoHavpmkYVIcsnEKKKKCArnvEOtLpNttiwbiX7g9P9o/0rfd1jRpHOFUEk&#13;&#10;+gFeI6pfyalfSXb9GOFHoo6CvNzPF+yhaO7PeyDLFiKvNP4Y/j5FKSR5XaWVizscknqSaZRRXyLZ&#13;&#10;+kpW0CvFvjd4X+El54TvfHPxX8P2mt2nhazublDcoHZVChmSPP8AFIVVQO5xXtNec/FP4fj4m+FB&#13;&#10;4RmvvsFrLe2NzcHyvN82GzuY7hocbkx5nlhd3OM52npWlKVpJ3sKaumfG1/8LLD4a/su6xOIItA8&#13;&#10;QeOLuwvLvT7ZZY0mkuLiNotFhWENIoaIm2yASWZmc7S2O7+AcFppnxm8TWNn4YPw0guNFspU8NNt&#13;&#10;/wBJaOVg+or5GbcAblgIRi5IzIASM/R/xP8Ah7F8R/D0GlpqEmkajpt7balp97GiytbXto++KQxt&#13;&#10;8si9VZDgMpIyDgjmfB/wx8S2fjyT4l/ELxFFr+tx2DaXZx2dmbG0tbaSRZZSI2mnZ5ZGRSzl+ANo&#13;&#10;GK7PrKlCXM9Xf9DD2VpKyPa6KKK886Qr0fwrrzXAGmXjZkUfu2P8QH8J9x2rzinxyPDIssR2uhBB&#13;&#10;HYig2oV3TldHvtFZ+lXy6jYQ3Y4Lj5h6MOD+taFB9LGSaugooooGFRiWJpGhV1MiAFlBGQGzgkds&#13;&#10;4OPpVbUYr6fT7qHTJ1tbySJ1hmdPNWOUqQjsmV3BTglcjPTIr45/Zy8K6n4O+PHxp0nW/EF34o1J&#13;&#10;ovDM9zqF6EWSaWW3umbbHGAkUa/djjUYVQBk9TrCmnGTvsZTqtSjG2/+Vz7P86INtLrnpjIzSSTw&#13;&#10;QsiTSKjSnagYgFm9Bnqa/KTw14T074XWenfFb4+/A2136j4iuL3U/Ekt7BPqNhc6jqjvazyWiqf3&#13;&#10;MbSxLuWYsMbtnQFfE0tp8S/Efxp8T+Kvhbd/ESPw3q15pUmo/bILSXRdO02JNq6Ok+5jdj57pzH5&#13;&#10;e4sg3MSFrq+pK++ny/zOP6+7fDr21/yP1forkvAOs6V4j8C+Hdf0K+m1PTdS060uLa6ucefPDLEr&#13;&#10;JJLgKPMZSC/A+YngdK62uFqzsehF3VxVZlYMpwRyCOoNe7+CvFJ1m3Nhet/pkA6/89EHf6jv+frX&#13;&#10;g9XdPvp9MvYb62OJIWDD39QfYjg12YHFujO/TqcOY4GNeny9eh9T0VVsruK/s4b2A5jnQOPxHT8K&#13;&#10;tV9smmro/O5RadmFFFFMQUUUUAFFFFABRRRQB//U/fyiiigAooooAKKKKACiiigDI1+7ax0S9ukO&#13;&#10;GSJtp9GIwP1NfMVfR/jBGk8NX6r1CA/grAmvnCpkfNZ237SK8goooqTxAr5C1f8AZr8ba5omqfDL&#13;&#10;VPiNNd/DbV717qexns2l1cW8k/2h7FdTa4P+js/GTAZBH8gbHNfXtFFzSnVcdj5j+L37Jvwe+KPh&#13;&#10;LxHpFp4Y0TQ/EGvROo1tNJt5ruCZyCZtw8t2f38wE561pa58CbnSPEuk+L/gjqlh4EvtO0xtFltj&#13;&#10;pa3WnTaeZjcIotoprby5IZXd42V8fOwZSG4+iqKdylXna1zzv4WfDqw+Fvg6DwtZ3cuoztNcXl7e&#13;&#10;zgCW8vryVp7m4cLwDJI5IUcKMKOBXolFFIylJt3YUUUUCMDxPcG30WcqcGTCf99Hn9M149Xq/jBS&#13;&#10;2jMR/C6k/wAv615BNd2tv/r5VT2J5/Kvl84UnWSXY/QuFopYZvzf6FiisKXxFp0f3C0n+6P8cVnS&#13;&#10;eKf+eVv+LN/QVxwy+tLaJ9G6ke511FcM/ia+P3EjX8Cf61AfEOpno6j6KK6FlFbyJ9tE9Aorzz+3&#13;&#10;9U/56j/vlf8ACnDxBqY6up+qiq/sar3X9fIPbRPQaK4RfEuoL95Y2+oP9DVqPxS4/wBbbg/Rsfzz&#13;&#10;WcsqrLZAqsTsaK56LxLYvxIrxn6ZH6VqQajY3H+pnUk9s4P5HBrlqYWpH4ostTTPU/A9wWgubU9E&#13;&#10;ZXH/AAIYP8q7qvPPAynzbt+wCD8816HXOfR4F3pIKKKKDrCvLvDfw1Xw/wDEvxz8Q21D7SPGkOlx&#13;&#10;G18rZ9mGmxSxZ83ed/meZn7q7cd85HqNFUpNXt1JlBOzfQ+QB+zT401LRrH4beL/AIiS698O9O1C&#13;&#10;K9WynsidWuoref7TDaXeotcMJYUkVckQLIyqF3DGa3PE/wAAfGMmq+MR8OPHI8LaF8QnM+sWb6at&#13;&#10;5NHcyQrbz3FhP50XkyTxoobzElAYb1APFfUdFa/WZ/0kYfVKdtvxZgeFPDOk+C/C+keD9AjMOmaH&#13;&#10;aQWNshOSsNvGI0BPc7VGT3Nb9FFYt31Z0JW0QUUUUhnu/wAOrtrjQDAxz9mlZB/unDfzJrva81+G&#13;&#10;SMNKu5D0abA/BR/jXpVfb5c26Eb9j87zWKWIml3Ciiiu088KKKKACiiigAooooA//9X9/KKKKACi&#13;&#10;iigAooooAKKKKAK93bJeWs1pL9yZGQ/Rhivlq6tpbO5ltJxiSFijD3U4r6tryL4h+HmD/wBvWi5U&#13;&#10;4WcDsegb+h/Ck0ePnGGc4Ka6fkeUUUUVB8uFFFFABRRRQAUUVyGs+LLaxLW9kBPOOCf4FPue59hW&#13;&#10;lKlKbtFFRi3sdVNPDbRma4cRovUscCuO1DxraQ5SwjM7f3m+Vf8AE/pXn17qF5qMvm3kpkPYdh9B&#13;&#10;0FUq9ajl0VrPU3jRXU0dc1rVtZs5raSbYsi8KnyjI5Hv19TXi5zk7uvevV64jXtPNvP9qjH7uU8+&#13;&#10;zf8A16yzHCpRU4rY+myLEqLdJ9djnqKKK8Y+pCsLxF4n8OeEdOOr+KdUttIslYL511KkMe49FDOQ&#13;&#10;CT2HU1u189fFvTdYsviD4F+IK6HdeJNG8P8A2+O5tbJBNcQTXaIsN0kBK+Zs2spxllDZUGmhSdke&#13;&#10;1QeJvDl1of8Awk9tqtrLo/ltL9tSdGtvLXO5/NB2bRg5OcCqnhjxn4R8a2st74Q1qz1mCBtkj2k6&#13;&#10;TBGPQNsJwT1GetfB+q3kup6L8VPD0+l3GjJqviHQzo+kskbk6hdLFMkU8QkEarOY1knXf8isSfmG&#13;&#10;K9v+G41+2+OWryfEDT7bRNf1LQrcWtvpreZYz2lrMRJI0rbWadJJQu0xjbHjDMMkPlIVTU+p6KKK&#13;&#10;k0CiitDTbF7+5WIfcHLn0H/16Coxbdkd/wCEb7UtJsfNt52Tzju2nkYHA4NenWHjbOE1GHH+3H/V&#13;&#10;T/jXniqqKEQYVRgD2FOrCtgqVT4on0FGcoJJM90s7+zv4/MtJVkHfHUfUdRVyvBIZ5raQTQOY3Xo&#13;&#10;VODXeaR4wyVt9VGOwlA/9CH9R+VeHisnlH3qeq/E76eKT0Z39FNR0kQSRsGVhkEHIIp1eMdYUUUU&#13;&#10;AFFFFABRRXZeDPDza1qSzzr/AKJbEM5PRj2X8e/t+Fa0aMqklCO7Ma9eNODnLZHrnhDTW0zQLaGQ&#13;&#10;bZJAZHHu/OPwGBXTUUV93SpqEVFdD82rVXObm+oUUUVoZBRRRQAUUUUAFFFFAH//1v38ooooAKKK&#13;&#10;KACiiigAooooAKZJHHNG0Uqh0cEMDyCD1Bp9FAHgni3whNosrXtkpksXP1MZPY+3ofz9+Gr6ydFk&#13;&#10;Uo4DKwwQRkEHsa8q8R/D0OWvNBwCeTATgf8AACen0P59qlo+cx+UtPnpbdjyKipp7ee1laC5jaKR&#13;&#10;OCrDBH4Goak8Nq24UEgDJ4AorgvGGtNEv9lWzYZxmUjsD0X8e/tWtGk5y5UOMbuxQ8ReKHuC1jpr&#13;&#10;bYRw0g6t7D2/n9K4eiivoqVKMFaJ2RikrIKK8E+NNvr+haVqXxCHxG1HwjoejWfmTWtpZWFyHZCe&#13;&#10;VNzBI5kkJVFXdgnGMZNZvhXxR46+GvwYtPEHxcvpvEXizUXX7PZCKCG4kurwgWunoIUjRpBwHfbg&#13;&#10;Hex+Rabqa2aN1Surpn0bUcsUc8bRSruRhgivBf2dPE3jfxP4Q1yb4h3kd7rWm+INW0+VoFCQoLSc&#13;&#10;xiOIAA7FwQpbLEYySa9+qk1JEyTjL0PO9T0uWwkyPmhY/K39D71l16rJGkqGORQytwQa5HUPD7x5&#13;&#10;lsfnX+53H09a8XF5e171PY+oy/OIyXJV0fc5iuG8ZeBLPxhLpt+uoXejapo8kklpe2LRiaLzk2SK&#13;&#10;VlSSN0cY3KyEcA8EA13TKykqwwR1BpK8s9zc8lk+DHhCfwlc+FbiW7le7vRqUmpGbGoHUEYOl0Jl&#13;&#10;UASIVUJhQoUBdu3irnhL4YWXhrxDc+MNT1i/8Sa7cWws1vNQaLdDaht/lRJBFFGqswDMduWIyTXp&#13;&#10;1FO4cqCiitzT9DubwiSX91F6nqfoKVjSEHJ2Rm2dnPfTCGAZPc9gPU16LYWMVhAIYuT1Zu5NSWtp&#13;&#10;BZxCK3Xavf1J9TVmrSPUoYdQ1e4UUV8v/tEeOPiv4Ug09/BdpDp2iR3+krfarLKrzSi7vo7drW3g&#13;&#10;2tg4YGSR8AKcJluVZtUmoq7PqCivJPHug/E3xN4i0vS/DGvnwt4aSCaW/vbRIZdQlnDKIYIhcRSx&#13;&#10;omCzO+0nIAGOawv2fPGPiTxj4W1p/EWoLra6Nrd/pllqyxJCNStLVlVbjbGBGTvLxlowEYoSOtAv&#13;&#10;ae9y2PpnQ9fuNJkEb5ktmPzJ6e6/55r1m3uIbqFLiBg8bjIIrwWuq8L6ybC6FpO3+jznHP8ACx6H&#13;&#10;6HvXj5nl6mnUgtfzO/D17Plex6tRRRXy56IUUoBYhVGSegr0Pw94Avb8rdatm1t+uz/lo34fwj68&#13;&#10;+3et6GHnUfLBHPicVTpR5qjsc34f8O3viC68qAbIUI8yUjhR/U+gr6F03TbTSbOOxs02xxj8Se5J&#13;&#10;7k1LZ2Vrp9ulpZxiKJOij/PJ96tV9bgMvjRV92fD5lmksQ7bRXQKKKK9A8sKKKKACiiigAooooAK&#13;&#10;KKKAP//X/fyiiigAooooAKKKKACiiigAooooAKKKKAMrVNF0zWYvK1CBZMdG6Mv0Yc15hq3w1uoi&#13;&#10;0ujziZf+ecnyv+DdD+OK9kopNHJiMFTq/EtT5T1ezvtDill1O3eARKW+YYBwM8Hofwr56ubiS6uJ&#13;&#10;LmY5eVix/Gv0B8eOF8K3qkBhJsUg8jBcZ/Svlm68M6NdZJg8pj3jO39On6V7GW0vdcjy5ZQ4/Azx&#13;&#10;2ivQ7jwPGebW6I9nXP6gj+VZE3g3V4/9WY5R7Ng/rivSsYSwdRdD5p+MfhDXvHU3gvw/Y2v2jQ49&#13;&#10;etr7WSXRU+yWKSTxo6MwZw9wsXyqD05GMmrvxF+EkXxC13QvEa+JtV8P3vh0XH2U6c1tt3XKhHcr&#13;&#10;cQTDeEBUMMEKzD+I17xJ4c1uP71qx+hDfyJqq2j6qvWzm/BGP9Kh009yLVFbT8D5h/Z4+GXi34c2&#13;&#10;3i0eK9UvrxtU17Uri3ju5LWRWgkuHeO7H2dFxLcqwaRWPBAwicivo2rv9m6iOtrL/wB8N/hThpWq&#13;&#10;N92zmP8A2zb/AApxhZWRM1KTu0UKK2E0DWZPu2jj6jH86vReEtak+9Gsf+84/pmqsCoTe0WcXd6d&#13;&#10;aXo/fp8394cMPxrmLrw5cx5a1YSr6Hhv8K9wg8Dznm5ulX2RS36nFblt4Q0iDBlDzn/abA/IYrmr&#13;&#10;YKE90erg5YqnpHbzPld7a4jk8p4mDnoMHJrVtfD99cYMgEK+rdfyr6wTT7CKIwJbxiM9V2jB+tZN&#13;&#10;z4W0e5yREYWPeM4/Q5H6V59TKWvhZ9NhsZD/AJer7jw6y0Wys8Pt82QfxNz+Q6Vr130/gjqba6/B&#13;&#10;1/qP8KyZfCGsR/cCS/7rY/8AQsVyywVVfZPapY2ha0ZWOXorZfw9rMf3rVj9MN/ImqzaTqi9bOb/&#13;&#10;AL9t/hWLpTW6OlV4PaSM+vGvjx4U1/xn4AXRPDVr9svRquj3Pl70j/dWt/BPK26RlX5Y0ZsZycYA&#13;&#10;JwK9x/s7UP8An1l/74b/AAp40rVG6Wk3/ftv8KSpy7BOcGmmz5O/aCg+LniHUNK8H+EvDN9q3g25&#13;&#10;iaXW5dOv7OyurkZISySS5nieONgMzOgyykIrL81evfDCbUT4Xi0++8GP4Fh01hbWuntPazqIERdr&#13;&#10;obR5EVckrgkNkEkcgn1xNA1mT7to4+uF/nV6LwlrMn30SL/eYH/0HNaRw9R7RZg61KMnJz/I5miu&#13;&#10;8g8EucG5ugPZFz+px/Ktu28KaRb4Lo05Hdz/AEGBW8MuqvdWMama0Y7O5q+FpLrWtOhEEbzzr8jB&#13;&#10;AWJK9+PUYNeq6V8O9XvCJNQZbOM9j8z4+gOB+Jra+FCxQWV/aQRrGiOjAKABlgR2/wB2vWa8KpkN&#13;&#10;OFWXM7mVbiKo1amrfic5o3hXRtEw9tDvmH/LWT5n/DsPwFdHRRXoU6cYK0VZHhVa0pvmm7sKKKKs&#13;&#10;zCiiigAooooAKKKKACiiigAooooA/9D9/KKKKACiiigAooooAKKKKACiiigAooooAKKKKAOW8aWz&#13;&#10;XPhm+ReqKH/BGDH9Aa+cK+tJYknieGUbkkBVh6gjBr5e1jTJdI1KfT5usTfKf7ynlT+Ir2MsqaOJ&#13;&#10;MjMooor1CQooooAKKKKACiiigAooooAKKKKACiiigAooooAKKKKACiiigAoop6I8rrHGCzOQAB1J&#13;&#10;PQUAezfDC3ZNOvLojiWVVH/ABn/2avT6xvD+ljRtItrD+NFy59Xblv16e1bNfM4ipzTcjRBRRRWI&#13;&#10;BRRRQAUUUUAFFFFABRRRQAUUUUAFFFFAH//R/fyiiigAooooAKKKKACiiigAooooAKKKKACiiigA&#13;&#10;rhPG/hg61aC8s1zeW44H/PROu36jqPy713dFaUqjhLmQHyQQVJVhgjgg0le5eLvBKaoX1LSgEu+r&#13;&#10;p0WT39m/Q9/WvEpoZraVoLhDHIhwysMEH3FfQ0MRGorohoiooorcQUUUUAFFFFAFTUL2HTbC51G4&#13;&#10;DNFaxPK4RS7lUUsdqrkscDgDk18n6Z+0V8QrZ/B3iPx38PV8P+EPHeo2umWE39omXVLWbUMiza9s&#13;&#10;mt41jExwGCTO0ZPzA19Ua3rOmeHNGv8AxDrU62un6Xby3VzM33Y4YELyOcc4VQSa/OjwD8ffhH8f&#13;&#10;fiT4f8b/ABC8a6bp9tYX6jwl4S83dOt5KTBDfagQCrXbbyIYVJWAN1aQkjCrOzSuNH0v4y/aP0Tw&#13;&#10;/wDF3wz8INE0y41e+1XU007UrwI8dnpzy2sl1HG0xTZJPIibhEp4TLMR8oNnx58YfG9j8R5vhd8L&#13;&#10;/Cdr4i1bTdJj1q+k1DUTpsCW80rxRRQkQTtJLI0T8kLGnG5ucDL/AGggB43+CGBjPjNf/TXfV4H8&#13;&#10;cLP4V6/8e/EFr+0lrknhLQbDQLaLw3cR3DaYL6O58w6jm8h2vPJHII1W1ZyoB3CNt5NTOclfXqB9&#13;&#10;s/Cn4iaX8Wfh1oHxG0a3ltbTXrZbhYZseZEclXQkcHawIyOCORwa9Br59/ZYvfEl98BfCkvii0Nn&#13;&#10;cRwzQ26tbJZO9jDPJHZStbRqqRNJbLG5RQBznAzgfQVbU3eKYmFFFFWAUUUUAFFFFABXrHw/8Lsz&#13;&#10;rr1+mFX/AFCnuf7/ANPT8/SoPCfgSS4ZNR1xCkI5SE8M/u3oPbqfp19mACgKowBwAK8rG4xW5IFJ&#13;&#10;C0UUV5BQUUUUAFFFFABRRRQAUUUUAFFFFABRRRQAUUUUAf/S/fyiiigAooooAKKKKACiiigAoooo&#13;&#10;AKKKKACiiigAooooAK57XfDOl6/H/pabJgMLKnDj/EexroaKqE3F3QHztrfgrWdGLSqn2q3H/LSM&#13;&#10;ZwP9peo/Ue9chX1xXMat4Q0LWC0k8HlTN/y0i+Vvx7H8Qa9SjmXSaJ5T5uor03UvhnqMOX0y4S4X&#13;&#10;+6/yN/UH8xXEX2haxpufttnJEB/Ftyv/AH0Mj9a9CniIS2YrGTRRRWwgooooAKZJFFKAJUDhSGGR&#13;&#10;nBHQ/UU+igAooooAKKKu2mm6hfttsraSc/7Ckj8SOlJtLcClRXoGnfDnXLohr1ks0P8AeO9/yXj8&#13;&#10;yK9C0rwFoWnESTIbyUd5fu/go4/PNclXHU49bjseN6P4b1fXHH2KE+VnmV/lQfj3+gzXsvh7wRpu&#13;&#10;ilbmf/Srsc72Hyqf9lf6nn6V2aqqKEQBVHAA4Ap1eZXx056LRFJBRRRXEMKKKKACiiigAooooAKK&#13;&#10;KKACiiigAooooAKKKKACiiigD//T/fyiiigAooooAKKKKACiiigAooooAKKKKACiiigAooooAKKK&#13;&#10;KACkJCgsxwBySaWvz0/4KL+IvEUnw78BfBnw5qEukn4weMNK8LX13A2yWPT7xj9oCMRwXwqn+8pZ&#13;&#10;SCCRQB7rc/tk/sqWfib/AIRC5+K3h1NUEnlFP7QiMayZxsaYHyg2eCC+QeDX0lFLFPEk8DrJHIoZ&#13;&#10;WUgqykZBBHBBHQ14hY/szfAGw+HK/CeHwFo7eGBai0a1aziJdAu3e8m3e0p+8ZS3mb/n3bua8G1b&#13;&#10;VYv2BP2adB8H6Vc6j8SNUfVIPD/hayvHSKe6vNTlY2lkZVUhYolDYJyQi7Bj5QAD7Wu9C0a+ybqy&#13;&#10;ikY/xFAG/Mc15tY2vwr8SeJ9e8GaHqUM2u+GPsv9qWVvPunsvtsZlt/OQ7inmoCyZ6jkV8r638fP&#13;&#10;2ofgJqnhTW/2mdC8KXvgfxRqVtpFxfeF3vluNEur07YHuUuy4ng3fKzx7CCc4+6r9P4S+Lfl/Hr9&#13;&#10;qPR9P8K6Np958PNP8O3f9p21r5d/q73GkzXSDUZlOZhBs8uHpsjJArWNaa2YH0nL8MNMb/UXkyf7&#13;&#10;wVv5AV5v8Rofh98JvDkni74j+MrPw1o8brF9pv8AbEjSuCVjUl8s5AJCqCSAcDg18c6J+1Z+2j4w&#13;&#10;/Z0h/an8NeCvB1t4R03TJdTvdNvbi+/tS+t7EMb2e0MZMNumY5DCkpkdkXceSqnh/wBrDxL8S/jT&#13;&#10;4v8A2WPFng2y8Oy+F/GV/Z6votlrSXUrDUJ7E3O3UFi+RoERlC+WN2/OeK1WNqrqKx+h/hHw3oPj&#13;&#10;zw1p/jHwd4hg1XRdWiE9pdQxkxzRngMpJHHFdOvwsb+PUsfSH/7Ovm7xB8b/AI4at8T2/Zz+A2i+&#13;&#10;GV8TeD9HsL7xXq2qm6XRdPuL6PdDaWltblJ5GkAMiFnVVj4bLZxd8A/ta6lpEHxW8M/tEaTa6F4t&#13;&#10;+Dliuram2jPJcWGpaXLC08VzY+ftkBYL5ZidiQ5A3ckK/r1XuFj6Qi+F9iP9dfSN/uqq/wA81ai8&#13;&#10;E+Dbe/j0ue4Mt7LG8yQPMoleKNlV3CLtYqrOoJHALAE8iviiP47/ALcX/CC6P8eYvhp4f1bwZqot&#13;&#10;bw+FtNkvrjxYum3jr5cqPj7M8yxuJHiEYwM5IOQvC2M3xwuf+CoF9Pp//CPpaSeBLR3W4S9WUeHG&#13;&#10;1fJAXPGo789f3IGMjOal4uo/tBY/RLwNqHww8ZabLrXgO4sdasra4mtHnt2E6pcW7bJYyxzhkbhh&#13;&#10;2NeiqqqAqgADoBX5h+BP2t7TwP8As06j8QtJ8AaXba9q3jm+8KaFoGgwjT7fUtXnu2ihaQ/MFklC&#13;&#10;tJNIR8xU45Irttb+Pn7UPwE1Twprf7TOheFL3wP4o1K20i4vvC73y3GiXV6dsD3KXZcTwbvlZ49h&#13;&#10;BOcfdV8JSb3Yz9B6K+B/Gv7Q/wC0DqP7Tnib9mr4NeG9BubnS9FsNYj1bWpLmO1tIpiyzm4S3JeZ&#13;&#10;mYxrDHGE6szPha7r9mX48fEj4ieL/iT8HPjToum6T48+F9zp8d7Lo0kz6be22qQtPazQCfMqZRDu&#13;&#10;ViSMjocgSB9fUUUUAFFFFABRRRQAUUUUAFFFFABRRRQAUUUUAFFFFABRRRQAUUUUAf/U/fyiiigA&#13;&#10;ooooAKKKKACiiigAooooAKKKKACiiigAooooAKKKKACvkT9tP4FeKPjn8JLSH4eSww+OPBWr2XiX&#13;&#10;w+Zztie/05iVhdjjAkRmAJIG/aWIAJH13RQB+dVr+3X43Xw7/ZGpfs9fEFfiOkSxHS49Hc6bJeYA&#13;&#10;LJqO4xi139ZiOF5wetcF44+Bn7Ump/s1+APGPjO6Pjb4t+A/Gll49l0gSx7WigkcvpFtLwh8qJ8q&#13;&#10;ct8yskbMCmf1SooA/LT45+L/ABf+2r4e8NfA74ffDnxV4Zsr7WdPvvEeq+JtJl0m20yy0+QXEkKN&#13;&#10;LzPdOwVUWLcvcsAcjtPC/gjxpb/tD/tl63PoGoR6d4o0jwxFpFy1rKsOoyW+h3EMq2khXbO0cjBH&#13;&#10;EZYqxCnBOK/ReigD88vhf4J8Zaf/AMEym8BX+g39t4mPgDV7P+ypLWVL/wC1S2twqQfZiol81mYB&#13;&#10;U27iSABzXmq/Dv4gf8Ip+w1b/wDCM6p5vhJtP/tpPsU+7TNmkJE32wbM2+1xsPmbcNx14r9V6KAP&#13;&#10;x4+O3wA8C+Fv2svGXxe+N/wh1H4qfD/4h2Omvb32kWc+pXOh6jp1uLaWOa2tnE3kzxor+aFKhtqg&#13;&#10;fexY+HP7N+mfFb4b/HDTPhv8GIvgxoPi3Rzo/h241NLq11nUXCiZpLy2llcQW/nomz5dxUk84IP6&#13;&#10;/wBFAH5g6b+098d7H4Q+H/hD4F+DPia1+NNpa2OkMNU0mQeHLWa22Qz3suoq6wvalFd4zG5JOF9z&#13;&#10;0fiNvG/w0/b98PfEPX/COteIdB8YeBbHwq2raHp0l1Z2mrHVfNka72sTbW6od5dydqn+LaxX9G6K&#13;&#10;APxU8N/Ab4zT/sw6Zr2geFLz/hMfhp8WbvxraaJfQvZT6pZ2t5IWiiE4T/Wxyb43x8wXCZLCvYPj&#13;&#10;n4v8X/tq+HvDXwO+H3w58VeGbK+1nT77xHqvibSZdJttMstPkFxJCjS8z3TsFVFi3L3LAHI/Uuig&#13;&#10;D4g8CeE/FNn+3z8UPGV3o17BoGoeEtEtrbUXt5Fs554pWMkUc5Xy3dByyqxI7ij4J+E/FWlftrft&#13;&#10;J+KtU0a9s9E1238HLp99NbyR2t4bXTpEnFvMyhJTExCybCdpOGwa+36KACiiigAooooAKKKKACii&#13;&#10;igAooooAKKKKACiiigAooooAKKKKACiiigD/1f38ooooAKKKKACiiigAooooAKKKKACiiigAoooo&#13;&#10;AKKKKACiiigAooooAKKKKACiiigAooooAKKKKACiiigAooooAKKKKACiiigAooooAKKKKACiiigA&#13;&#10;ooooAKKKKACiiigAooooAKKKKACiiigD/9lQSwMEFAAGAAgAAAAhABmUu8nDAAAApwEAABkAAABk&#13;&#10;cnMvX3JlbHMvZTJvRG9jLnhtbC5yZWxzvJDLCsIwEEX3gv8QZm/TdiEipm5EcCv6AUMyTaPNgySK&#13;&#10;/r0BQRQEdy5nhnvuYVbrmx3ZlWIy3gloqhoYOemVcVrA8bCdLYCljE7h6B0JuFOCdTedrPY0Yi6h&#13;&#10;NJiQWKG4JGDIOSw5T3Igi6nygVy59D5azGWMmgeUZ9TE27qe8/jOgO6DyXZKQNypFtjhHkrzb7bv&#13;&#10;eyNp4+XFkstfKrixpbsAMWrKAiwpg89lW50CaeDfJZr/SDQvCf7x3u4BAAD//wMAUEsDBBQABgAI&#13;&#10;AAAAIQD9DrhL4wAAAA0BAAAPAAAAZHJzL2Rvd25yZXYueG1sTI9Pa4NAEMXvhX6HZQq9NatJFDGu&#13;&#10;IaR/TqHQpFB6m+hEJe6suBs1376bU3N5MDzmvffL1pNuxUC9bQwrCGcBCOLClA1XCr4P7y8JCOuQ&#13;&#10;S2wNk4IrWVjnjw8ZpqUZ+YuGvauED2GbooLauS6V0hY1abQz0xF772R6jc6ffSXLHkcfrls5D4JY&#13;&#10;amzYN9TY0bam4ry/aAUfI46bRfg27M6n7fX3EH3+7EJS6vlpel152axAOJrc/wfcGPx+yP2wo7lw&#13;&#10;aUWrwNM4BfNkCeLmLqIoBnFUsIziBGSeyXuK/A8AAP//AwBQSwECLQAUAAYACAAAACEAihU/mAwB&#13;&#10;AAAVAgAAEwAAAAAAAAAAAAAAAAAAAAAAW0NvbnRlbnRfVHlwZXNdLnhtbFBLAQItABQABgAIAAAA&#13;&#10;IQA4/SH/1gAAAJQBAAALAAAAAAAAAAAAAAAAAD0BAABfcmVscy8ucmVsc1BLAQItAAoAAAAAAAAA&#13;&#10;IQB4be+ZLTsAAC07AAAVAAAAAAAAAAAAAAAAADwCAABkcnMvbWVkaWEvaW1hZ2UyLmpwZWdQSwEC&#13;&#10;LQAUAAYACAAAACEAfCcMOpwEAACmDwAADgAAAAAAAAAAAAAAAACcPQAAZHJzL2Uyb0RvYy54bWxQ&#13;&#10;SwECLQAKAAAAAAAAACEAlQsxl946AADeOgAAFQAAAAAAAAAAAAAAAABkQgAAZHJzL21lZGlhL2lt&#13;&#10;YWdlMS5qcGVnUEsBAi0AFAAGAAgAAAAhABmUu8nDAAAApwEAABkAAAAAAAAAAAAAAAAAdX0AAGRy&#13;&#10;cy9fcmVscy9lMm9Eb2MueG1sLnJlbHNQSwECLQAUAAYACAAAACEA/Q64S+MAAAANAQAADwAAAAAA&#13;&#10;AAAAAAAAAABvfgAAZHJzL2Rvd25yZXYueG1sUEsFBgAAAAAHAAcAwAEAAH9/AAAAAA==&#13;&#10;">
                <v:group id="Group 27" o:spid="_x0000_s1027" style="position:absolute;left:33171;width:34554;height:20037" coordorigin="-914,-1257" coordsize="40601,235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8" type="#_x0000_t75" alt="Diagram, venn diagram&#10;&#10;Description automatically generated" style="position:absolute;width:39687;height:222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CXocxwAAAOAAAAAPAAAAZHJzL2Rvd25yZXYueG1sRI9RawIx&#13;&#10;EITfC/0PYQu+lJpTUOQ0iiiC6EOp+gOWy5pcvWzOSzzPf2+EQl8GhmW+2ZktOleJlppQelYw6Gcg&#13;&#10;iAuvSzYKTsfN1wREiMgaK8+k4EEBFvP3txnm2t/5h9pDNCJBOOSowMZY51KGwpLD0Pc1cbqdfeMw&#13;&#10;JtsYqRu8J7ir5DDLxtJhyanBYk0rS8XlcHPpjfGIV7a9/u531Wdmtu15Y8K3Ur2Pbj1NspyCiNTF&#13;&#10;/8QfYqsVDEfwGpQoIOdPAAAA//8DAFBLAQItABQABgAIAAAAIQDb4fbL7gAAAIUBAAATAAAAAAAA&#13;&#10;AAAAAAAAAAAAAABbQ29udGVudF9UeXBlc10ueG1sUEsBAi0AFAAGAAgAAAAhAFr0LFu/AAAAFQEA&#13;&#10;AAsAAAAAAAAAAAAAAAAAHwEAAF9yZWxzLy5yZWxzUEsBAi0AFAAGAAgAAAAhAPgJehzHAAAA4AAA&#13;&#10;AA8AAAAAAAAAAAAAAAAABwIAAGRycy9kb3ducmV2LnhtbFBLBQYAAAAAAwADALcAAAD7AgAAAAA=&#13;&#10;">
                    <v:imagedata r:id="rId14" o:title="Diagram, venn diagram&#10;&#10;Description automatically generated"/>
                  </v:shape>
                  <v:shapetype id="_x0000_t202" coordsize="21600,21600" o:spt="202" path="m,l,21600r21600,l21600,xe">
                    <v:stroke joinstyle="miter"/>
                    <v:path gradientshapeok="t" o:connecttype="rect"/>
                  </v:shapetype>
                  <v:shape id="Text Box 26" o:spid="_x0000_s1029" type="#_x0000_t202" style="position:absolute;left:-914;top:-1257;width:4457;height:4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4MaZygAAAOAAAAAPAAAAZHJzL2Rvd25yZXYueG1sRI9Pa8JA&#13;&#10;FMTvQr/D8gq9FN1UqUp0ldLWVrxp/IO3R/aZhGbfhuw2Sb+9WxC8DAzD/IaZLztTioZqV1hW8DKI&#13;&#10;QBCnVhecKdgnq/4UhPPIGkvLpOCPHCwXD705xtq2vKVm5zMRIOxiVJB7X8VSujQng25gK+KQXWxt&#13;&#10;0AdbZ1LX2Aa4KeUwisbSYMFhIceK3nNKf3a/RsH5OTttXPd1aEevo+rzu0kmR50o9fTYfcyCvM1A&#13;&#10;eOr8vXFDrLWC4Rj+D4UzIBdXAAAA//8DAFBLAQItABQABgAIAAAAIQDb4fbL7gAAAIUBAAATAAAA&#13;&#10;AAAAAAAAAAAAAAAAAABbQ29udGVudF9UeXBlc10ueG1sUEsBAi0AFAAGAAgAAAAhAFr0LFu/AAAA&#13;&#10;FQEAAAsAAAAAAAAAAAAAAAAAHwEAAF9yZWxzLy5yZWxzUEsBAi0AFAAGAAgAAAAhAJ/gxpnKAAAA&#13;&#10;4AAAAA8AAAAAAAAAAAAAAAAABwIAAGRycy9kb3ducmV2LnhtbFBLBQYAAAAAAwADALcAAAD+AgAA&#13;&#10;AAA=&#13;&#10;" fillcolor="white [3201]" stroked="f" strokeweight=".5pt">
                    <v:textbox>
                      <w:txbxContent>
                        <w:p w14:paraId="3B88C579" w14:textId="77777777" w:rsidR="00826442" w:rsidRPr="000B247F" w:rsidRDefault="00826442" w:rsidP="00826442">
                          <w:pPr>
                            <w:rPr>
                              <w:sz w:val="28"/>
                              <w:szCs w:val="28"/>
                            </w:rPr>
                          </w:pPr>
                          <w:r w:rsidRPr="000B247F">
                            <w:rPr>
                              <w:sz w:val="28"/>
                              <w:szCs w:val="28"/>
                            </w:rPr>
                            <w:t>b)</w:t>
                          </w:r>
                        </w:p>
                      </w:txbxContent>
                    </v:textbox>
                  </v:shape>
                </v:group>
                <v:group id="Group 31" o:spid="_x0000_s1030" style="position:absolute;top:486;width:32567;height:19550" coordsize="32567,195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shape id="Picture 28" o:spid="_x0000_s1031" type="#_x0000_t75" alt="Diagram, venn diagram&#10;&#10;Description automatically generated" style="position:absolute;left:180;top:1361;width:32387;height:181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DP/xQAAAOAAAAAPAAAAZHJzL2Rvd25yZXYueG1sRI/BisJA&#13;&#10;DIbvC77DEMHbOlVQluoooizI3rYreA2d2FY7mTIzavXpzWHBS+An/F/yLde9a9WNQmw8G5iMM1DE&#13;&#10;pbcNVwYOf9+fX6BiQrbYeiYDD4qwXg0+lphbf+dfuhWpUgLhmKOBOqUu1zqWNTmMY98Ry+7kg8Mk&#13;&#10;MVTaBrwL3LV6mmVz7bBhuVBjR9uayktxdQZmhz0eg/sh2xfN056PE719tMaMhv1uIWOzAJWoT+/G&#13;&#10;P2JvDUzlYxESGdCrFwAAAP//AwBQSwECLQAUAAYACAAAACEA2+H2y+4AAACFAQAAEwAAAAAAAAAA&#13;&#10;AAAAAAAAAAAAW0NvbnRlbnRfVHlwZXNdLnhtbFBLAQItABQABgAIAAAAIQBa9CxbvwAAABUBAAAL&#13;&#10;AAAAAAAAAAAAAAAAAB8BAABfcmVscy8ucmVsc1BLAQItABQABgAIAAAAIQAhcDP/xQAAAOAAAAAP&#13;&#10;AAAAAAAAAAAAAAAAAAcCAABkcnMvZG93bnJldi54bWxQSwUGAAAAAAMAAwC3AAAA+QIAAAAA&#13;&#10;">
                    <v:imagedata r:id="rId15" o:title="Diagram, venn diagram&#10;&#10;Description automatically generated"/>
                  </v:shape>
                  <v:shape id="Text Box 29" o:spid="_x0000_s1032" type="#_x0000_t202" style="position:absolute;width:4178;height:37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1LrygAAAOAAAAAPAAAAZHJzL2Rvd25yZXYueG1sRI9Ba8JA&#13;&#10;FITvBf/D8oReSt2oaNvoKmJtld6atEpvj+xrEsy+DdltEv99Vyj0MjAM8w2zXPemEi01rrSsYDyK&#13;&#10;QBBnVpecK/hIX+4fQTiPrLGyTAou5GC9GtwsMda243dqE5+LAGEXo4LC+zqW0mUFGXQjWxOH7Ns2&#13;&#10;Bn2wTS51g12Am0pOomguDZYcFgqsaVtQdk5+jIKvu/z05vrXz246m9a7fZs+HHWq1O2wf14E2SxA&#13;&#10;eOr9f+MPcdAKJk9wPRTOgFz9AgAA//8DAFBLAQItABQABgAIAAAAIQDb4fbL7gAAAIUBAAATAAAA&#13;&#10;AAAAAAAAAAAAAAAAAABbQ29udGVudF9UeXBlc10ueG1sUEsBAi0AFAAGAAgAAAAhAFr0LFu/AAAA&#13;&#10;FQEAAAsAAAAAAAAAAAAAAAAAHwEAAF9yZWxzLy5yZWxzUEsBAi0AFAAGAAgAAAAhAO5/UuvKAAAA&#13;&#10;4AAAAA8AAAAAAAAAAAAAAAAABwIAAGRycy9kb3ducmV2LnhtbFBLBQYAAAAAAwADALcAAAD+AgAA&#13;&#10;AAA=&#13;&#10;" fillcolor="white [3201]" stroked="f" strokeweight=".5pt">
                    <v:textbox>
                      <w:txbxContent>
                        <w:p w14:paraId="3F06FC5D" w14:textId="77777777" w:rsidR="00826442" w:rsidRPr="000B247F" w:rsidRDefault="00826442" w:rsidP="00826442">
                          <w:pPr>
                            <w:rPr>
                              <w:sz w:val="28"/>
                              <w:szCs w:val="28"/>
                            </w:rPr>
                          </w:pPr>
                          <w:r>
                            <w:rPr>
                              <w:sz w:val="28"/>
                              <w:szCs w:val="28"/>
                            </w:rPr>
                            <w:t>a)</w:t>
                          </w:r>
                        </w:p>
                      </w:txbxContent>
                    </v:textbox>
                  </v:shape>
                </v:group>
              </v:group>
            </w:pict>
          </mc:Fallback>
        </mc:AlternateContent>
      </w:r>
    </w:p>
    <w:p w14:paraId="78164EA1" w14:textId="468BE064" w:rsidR="00826442" w:rsidRPr="00826442" w:rsidRDefault="00826442" w:rsidP="00826442">
      <w:pPr>
        <w:rPr>
          <w:b/>
          <w:bCs/>
        </w:rPr>
      </w:pPr>
    </w:p>
    <w:p w14:paraId="24D8C8E7" w14:textId="2B9FFF3D" w:rsidR="00826442" w:rsidRDefault="00826442" w:rsidP="007745C4"/>
    <w:p w14:paraId="340F9F47" w14:textId="565E31A5" w:rsidR="00826442" w:rsidRDefault="00826442" w:rsidP="007745C4"/>
    <w:p w14:paraId="76A37263" w14:textId="3BE2AB54" w:rsidR="00826442" w:rsidRDefault="00826442" w:rsidP="007745C4"/>
    <w:p w14:paraId="01D37EE0" w14:textId="29B7042F" w:rsidR="00826442" w:rsidRDefault="00826442" w:rsidP="007745C4"/>
    <w:p w14:paraId="6D284A61" w14:textId="3DBA4AC6" w:rsidR="00826442" w:rsidRDefault="00826442" w:rsidP="007745C4"/>
    <w:p w14:paraId="2ED3582F" w14:textId="7CEADD22" w:rsidR="00826442" w:rsidRDefault="00826442" w:rsidP="007745C4"/>
    <w:p w14:paraId="59326E4A" w14:textId="7EBE0058" w:rsidR="00826442" w:rsidRDefault="00826442" w:rsidP="007745C4"/>
    <w:p w14:paraId="5A202CA6" w14:textId="1F5DBFBD" w:rsidR="00826442" w:rsidRDefault="00826442" w:rsidP="007745C4"/>
    <w:p w14:paraId="6A916A8F" w14:textId="67B1D2ED" w:rsidR="00826442" w:rsidRDefault="00826442" w:rsidP="007745C4"/>
    <w:p w14:paraId="2BF5CC47" w14:textId="0FAA9524" w:rsidR="00826442" w:rsidRDefault="00826442" w:rsidP="007745C4"/>
    <w:p w14:paraId="1E283549" w14:textId="0790F5A2" w:rsidR="00826442" w:rsidRDefault="00826442" w:rsidP="007745C4"/>
    <w:p w14:paraId="5F2BFF99" w14:textId="35F96FD1" w:rsidR="00826442" w:rsidRDefault="00826442" w:rsidP="007745C4"/>
    <w:p w14:paraId="3D437998" w14:textId="609C9FCC" w:rsidR="00826442" w:rsidRDefault="00826442" w:rsidP="007745C4"/>
    <w:p w14:paraId="73AB3E4E" w14:textId="0B823771" w:rsidR="00826442" w:rsidRDefault="00826442" w:rsidP="007745C4"/>
    <w:p w14:paraId="1D959C55" w14:textId="0F9B17CA" w:rsidR="00826442" w:rsidRDefault="00826442" w:rsidP="007745C4"/>
    <w:p w14:paraId="4BEC489E" w14:textId="42AAC3FE" w:rsidR="00826442" w:rsidRDefault="00826442" w:rsidP="007745C4"/>
    <w:p w14:paraId="2C2DC503" w14:textId="72EBC07B" w:rsidR="00826442" w:rsidRDefault="00826442" w:rsidP="007745C4"/>
    <w:p w14:paraId="594417F5" w14:textId="2457F3CA" w:rsidR="00826442" w:rsidRDefault="00826442" w:rsidP="007745C4"/>
    <w:p w14:paraId="5D30416E" w14:textId="1F4B09E1" w:rsidR="00826442" w:rsidRDefault="00826442" w:rsidP="007745C4"/>
    <w:p w14:paraId="1CC6CC51" w14:textId="1198EF29" w:rsidR="00826442" w:rsidRDefault="00826442" w:rsidP="007745C4"/>
    <w:p w14:paraId="331BA00F" w14:textId="45D820B6" w:rsidR="00826442" w:rsidRDefault="00826442" w:rsidP="007745C4"/>
    <w:p w14:paraId="0F6BC7FA" w14:textId="34E37DD7" w:rsidR="00826442" w:rsidRDefault="00826442" w:rsidP="007745C4"/>
    <w:p w14:paraId="165F678A" w14:textId="6513E914" w:rsidR="00826442" w:rsidRDefault="00826442" w:rsidP="007745C4"/>
    <w:p w14:paraId="47E19D33" w14:textId="35588DD0" w:rsidR="00826442" w:rsidRDefault="00826442" w:rsidP="007745C4"/>
    <w:p w14:paraId="214527B3" w14:textId="7510CE46" w:rsidR="00826442" w:rsidRDefault="00826442" w:rsidP="007745C4"/>
    <w:p w14:paraId="20C641E0" w14:textId="70D9FE52" w:rsidR="00826442" w:rsidRDefault="00826442" w:rsidP="007745C4"/>
    <w:p w14:paraId="75FE88B8" w14:textId="40D001A4" w:rsidR="00826442" w:rsidRDefault="00826442" w:rsidP="007745C4"/>
    <w:p w14:paraId="06DBC1BB" w14:textId="37A3CB8C" w:rsidR="00826442" w:rsidRDefault="00826442" w:rsidP="007745C4"/>
    <w:p w14:paraId="18B58D5E" w14:textId="405BA419" w:rsidR="00EC5C30" w:rsidRDefault="00EC5C30" w:rsidP="00EC5C30">
      <w:r w:rsidRPr="00EC5C30">
        <w:rPr>
          <w:b/>
          <w:bCs/>
        </w:rPr>
        <w:lastRenderedPageBreak/>
        <w:t>Figure 4.4 Boxplots of the four alpha diversity metrics (ASV richness, Pielou’s evenness, Shannon diversity, and Faith’s phylogenetic diversity), averaged across all N1 – N3 triatomine nymph samples that were single T. cruzi infected, coinfected, and uninfected.</w:t>
      </w:r>
      <w:r>
        <w:t xml:space="preserve"> n = Number of bugs sampled. Horizontal bars indicate two infection types that were compared via Pairwise Wilcoxon Rank Sum Tests to test for pairwise significance. Asterisks designates Benjamini-Hochberg-corrected p-values (* = p &lt; 0.05; ** = p &lt; 0.01; *** = p &lt; 0.001; ns, not significant).</w:t>
      </w:r>
    </w:p>
    <w:p w14:paraId="16B327C1" w14:textId="7208D454" w:rsidR="00EC5C30" w:rsidRDefault="00EC5C30" w:rsidP="00EC5C30"/>
    <w:p w14:paraId="57C683B7" w14:textId="5286C1F4" w:rsidR="00EC5C30" w:rsidRDefault="00EC5C30" w:rsidP="00EC5C30">
      <w:r>
        <w:rPr>
          <w:noProof/>
        </w:rPr>
        <w:drawing>
          <wp:anchor distT="0" distB="0" distL="114300" distR="114300" simplePos="0" relativeHeight="251665408" behindDoc="0" locked="0" layoutInCell="1" allowOverlap="1" wp14:anchorId="1FDA4406" wp14:editId="014FE2A0">
            <wp:simplePos x="0" y="0"/>
            <wp:positionH relativeFrom="column">
              <wp:posOffset>0</wp:posOffset>
            </wp:positionH>
            <wp:positionV relativeFrom="paragraph">
              <wp:posOffset>175356</wp:posOffset>
            </wp:positionV>
            <wp:extent cx="8102278" cy="4834118"/>
            <wp:effectExtent l="0" t="0" r="635" b="5080"/>
            <wp:wrapNone/>
            <wp:docPr id="8" name="Picture 8"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box and whisker chart&#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8115638" cy="4842089"/>
                    </a:xfrm>
                    <a:prstGeom prst="rect">
                      <a:avLst/>
                    </a:prstGeom>
                  </pic:spPr>
                </pic:pic>
              </a:graphicData>
            </a:graphic>
            <wp14:sizeRelH relativeFrom="margin">
              <wp14:pctWidth>0</wp14:pctWidth>
            </wp14:sizeRelH>
            <wp14:sizeRelV relativeFrom="margin">
              <wp14:pctHeight>0</wp14:pctHeight>
            </wp14:sizeRelV>
          </wp:anchor>
        </w:drawing>
      </w:r>
    </w:p>
    <w:p w14:paraId="29D4E2E9" w14:textId="78A7A58B" w:rsidR="00EC5C30" w:rsidRDefault="00EC5C30" w:rsidP="00EC5C30"/>
    <w:p w14:paraId="07FD1D27" w14:textId="77777777" w:rsidR="00EC5C30" w:rsidRDefault="00EC5C30" w:rsidP="00EC5C30"/>
    <w:p w14:paraId="32340640" w14:textId="16CB7C3E" w:rsidR="00826442" w:rsidRDefault="00826442" w:rsidP="007745C4"/>
    <w:p w14:paraId="176A1EC2" w14:textId="53F581E9" w:rsidR="00EC5C30" w:rsidRDefault="00EC5C30" w:rsidP="007745C4"/>
    <w:p w14:paraId="0C859C18" w14:textId="7CC1ED07" w:rsidR="00EC5C30" w:rsidRDefault="00EC5C30" w:rsidP="007745C4"/>
    <w:p w14:paraId="36AF1B1B" w14:textId="76AFB47F" w:rsidR="00EC5C30" w:rsidRDefault="00EC5C30" w:rsidP="007745C4"/>
    <w:p w14:paraId="4DAC563C" w14:textId="67751D6D" w:rsidR="00EC5C30" w:rsidRDefault="00EC5C30" w:rsidP="007745C4"/>
    <w:p w14:paraId="12F6D271" w14:textId="21F3E57C" w:rsidR="00EC5C30" w:rsidRDefault="00EC5C30" w:rsidP="007745C4"/>
    <w:p w14:paraId="24B794E0" w14:textId="31D70C26" w:rsidR="00EC5C30" w:rsidRDefault="00EC5C30" w:rsidP="007745C4"/>
    <w:p w14:paraId="21F9DF2E" w14:textId="09F3A53B" w:rsidR="00EC5C30" w:rsidRDefault="00EC5C30" w:rsidP="007745C4"/>
    <w:p w14:paraId="631680C7" w14:textId="715742E8" w:rsidR="00EC5C30" w:rsidRDefault="00EC5C30" w:rsidP="007745C4"/>
    <w:p w14:paraId="3BAEBEB5" w14:textId="39D70C7B" w:rsidR="00EC5C30" w:rsidRDefault="00EC5C30" w:rsidP="007745C4"/>
    <w:p w14:paraId="0A06A5A6" w14:textId="3C0D986A" w:rsidR="00EC5C30" w:rsidRDefault="00EC5C30" w:rsidP="007745C4"/>
    <w:p w14:paraId="709CDC71" w14:textId="4CC1D542" w:rsidR="00EC5C30" w:rsidRDefault="00EC5C30" w:rsidP="007745C4"/>
    <w:p w14:paraId="431F28B5" w14:textId="1D697887" w:rsidR="00EC5C30" w:rsidRDefault="00EC5C30" w:rsidP="007745C4"/>
    <w:p w14:paraId="7241A589" w14:textId="5B787872" w:rsidR="00EC5C30" w:rsidRDefault="00EC5C30" w:rsidP="007745C4"/>
    <w:p w14:paraId="37B19B09" w14:textId="33957825" w:rsidR="00EC5C30" w:rsidRDefault="00EC5C30" w:rsidP="007745C4"/>
    <w:p w14:paraId="082EEF0C" w14:textId="0B955D67" w:rsidR="00EC5C30" w:rsidRDefault="00EC5C30" w:rsidP="007745C4"/>
    <w:p w14:paraId="7C2CFB2D" w14:textId="64ACE77B" w:rsidR="00EC5C30" w:rsidRDefault="00EC5C30" w:rsidP="007745C4"/>
    <w:p w14:paraId="58393685" w14:textId="25ED682E" w:rsidR="00EC5C30" w:rsidRDefault="00EC5C30" w:rsidP="007745C4"/>
    <w:p w14:paraId="1FC27AB7" w14:textId="02EA7555" w:rsidR="00EC5C30" w:rsidRDefault="00EC5C30" w:rsidP="007745C4"/>
    <w:p w14:paraId="77A3EFDA" w14:textId="67358451" w:rsidR="00EC5C30" w:rsidRDefault="00EC5C30" w:rsidP="007745C4"/>
    <w:p w14:paraId="0B220D97" w14:textId="34701E7E" w:rsidR="00EC5C30" w:rsidRDefault="00EC5C30" w:rsidP="007745C4"/>
    <w:p w14:paraId="4C4E89EF" w14:textId="7C0E7E92" w:rsidR="00EC5C30" w:rsidRDefault="00EC5C30" w:rsidP="007745C4"/>
    <w:p w14:paraId="531AA4B1" w14:textId="402D0BAB" w:rsidR="00EC5C30" w:rsidRDefault="00EC5C30" w:rsidP="007745C4"/>
    <w:p w14:paraId="1B257225" w14:textId="0698B2D0" w:rsidR="00EC5C30" w:rsidRDefault="00EC5C30" w:rsidP="007745C4"/>
    <w:p w14:paraId="2D90FE00" w14:textId="247E43CA" w:rsidR="00EC5C30" w:rsidRDefault="00EC5C30" w:rsidP="00EC5C30">
      <w:r w:rsidRPr="00EC5C30">
        <w:rPr>
          <w:b/>
          <w:bCs/>
        </w:rPr>
        <w:lastRenderedPageBreak/>
        <w:t>Figure 4.5 Boxplots of the four alpha diversity metrics (ASV richness, Pielou’s evenness, Shannon diversity, and Faith’s phylogenetic diversity), averaged across all N4 triatomine nymph and adult samples that were single T. cruzi infected, coinfected, and uninfected.</w:t>
      </w:r>
      <w:r>
        <w:t xml:space="preserve"> n = Number of bugs sampled. Horizontal bars indicate two infection types that were compared via Pairwise Wilcoxon Rank Sum Tests to test for pairwise significance. Asterisks designates Benjamini-Hochberg-corrected p-values (* = p &lt; 0.05; ** = p &lt; 0.01; *** = p &lt; 0.001; ns, not significant).</w:t>
      </w:r>
    </w:p>
    <w:p w14:paraId="1AFB5315" w14:textId="36AF1709" w:rsidR="00EC5C30" w:rsidRDefault="00EC5C30" w:rsidP="00EC5C30"/>
    <w:p w14:paraId="761375E7" w14:textId="39FCC315" w:rsidR="00EC5C30" w:rsidRDefault="00EC5C30" w:rsidP="00EC5C30">
      <w:r>
        <w:rPr>
          <w:noProof/>
        </w:rPr>
        <w:drawing>
          <wp:anchor distT="0" distB="0" distL="114300" distR="114300" simplePos="0" relativeHeight="251667456" behindDoc="0" locked="0" layoutInCell="1" allowOverlap="1" wp14:anchorId="471B423A" wp14:editId="2A5E9E1E">
            <wp:simplePos x="0" y="0"/>
            <wp:positionH relativeFrom="column">
              <wp:posOffset>0</wp:posOffset>
            </wp:positionH>
            <wp:positionV relativeFrom="paragraph">
              <wp:posOffset>175355</wp:posOffset>
            </wp:positionV>
            <wp:extent cx="8495818" cy="5069035"/>
            <wp:effectExtent l="0" t="0" r="635" b="0"/>
            <wp:wrapNone/>
            <wp:docPr id="9" name="Picture 9"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box and whisker chart&#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8511512" cy="5078399"/>
                    </a:xfrm>
                    <a:prstGeom prst="rect">
                      <a:avLst/>
                    </a:prstGeom>
                  </pic:spPr>
                </pic:pic>
              </a:graphicData>
            </a:graphic>
            <wp14:sizeRelH relativeFrom="margin">
              <wp14:pctWidth>0</wp14:pctWidth>
            </wp14:sizeRelH>
            <wp14:sizeRelV relativeFrom="margin">
              <wp14:pctHeight>0</wp14:pctHeight>
            </wp14:sizeRelV>
          </wp:anchor>
        </w:drawing>
      </w:r>
    </w:p>
    <w:p w14:paraId="6B26323F" w14:textId="74855437" w:rsidR="00EC5C30" w:rsidRDefault="00EC5C30" w:rsidP="00EC5C30"/>
    <w:p w14:paraId="2E6D1799" w14:textId="77777777" w:rsidR="00EC5C30" w:rsidRDefault="00EC5C30" w:rsidP="00EC5C30"/>
    <w:p w14:paraId="2C2A7AF5" w14:textId="30D4D545" w:rsidR="00EC5C30" w:rsidRDefault="00EC5C30" w:rsidP="007745C4"/>
    <w:p w14:paraId="70068D55" w14:textId="0558DD7D" w:rsidR="00EC5C30" w:rsidRDefault="00EC5C30" w:rsidP="007745C4"/>
    <w:p w14:paraId="3D35C7B3" w14:textId="533AE158" w:rsidR="00EC5C30" w:rsidRDefault="00EC5C30" w:rsidP="007745C4"/>
    <w:p w14:paraId="14E3DA38" w14:textId="04374361" w:rsidR="00EC5C30" w:rsidRDefault="00EC5C30" w:rsidP="007745C4"/>
    <w:p w14:paraId="57209A15" w14:textId="18C3FA2A" w:rsidR="00EC5C30" w:rsidRDefault="00EC5C30" w:rsidP="007745C4"/>
    <w:p w14:paraId="3160CB44" w14:textId="6962B768" w:rsidR="00EC5C30" w:rsidRDefault="00EC5C30" w:rsidP="007745C4"/>
    <w:p w14:paraId="0B230A78" w14:textId="5A555078" w:rsidR="00EC5C30" w:rsidRDefault="00EC5C30" w:rsidP="007745C4"/>
    <w:p w14:paraId="15FCF240" w14:textId="23E62EE2" w:rsidR="00EC5C30" w:rsidRDefault="00EC5C30" w:rsidP="007745C4"/>
    <w:p w14:paraId="50A15F54" w14:textId="59D30171" w:rsidR="00EC5C30" w:rsidRDefault="00EC5C30" w:rsidP="007745C4"/>
    <w:p w14:paraId="0EEB236C" w14:textId="6DBA91C4" w:rsidR="00EC5C30" w:rsidRDefault="00EC5C30" w:rsidP="007745C4"/>
    <w:p w14:paraId="2976FA80" w14:textId="5474C25C" w:rsidR="00EC5C30" w:rsidRDefault="00EC5C30" w:rsidP="007745C4"/>
    <w:p w14:paraId="1E5136AA" w14:textId="2CAAD92C" w:rsidR="00EC5C30" w:rsidRDefault="00EC5C30" w:rsidP="007745C4"/>
    <w:p w14:paraId="315A366A" w14:textId="6CE65AA5" w:rsidR="00EC5C30" w:rsidRDefault="00EC5C30" w:rsidP="007745C4"/>
    <w:p w14:paraId="5C30597C" w14:textId="45E5D977" w:rsidR="00EC5C30" w:rsidRDefault="00EC5C30" w:rsidP="007745C4"/>
    <w:p w14:paraId="1DD487E5" w14:textId="7D6E119D" w:rsidR="00EC5C30" w:rsidRDefault="00EC5C30" w:rsidP="007745C4"/>
    <w:p w14:paraId="02A6A16F" w14:textId="4D8BDA4B" w:rsidR="00EC5C30" w:rsidRDefault="00EC5C30" w:rsidP="007745C4"/>
    <w:p w14:paraId="09424738" w14:textId="4EB2DCE6" w:rsidR="00EC5C30" w:rsidRDefault="00EC5C30" w:rsidP="007745C4"/>
    <w:p w14:paraId="3ED14E2E" w14:textId="7EB10064" w:rsidR="00EC5C30" w:rsidRDefault="00EC5C30" w:rsidP="007745C4"/>
    <w:p w14:paraId="6768F9AE" w14:textId="413F8411" w:rsidR="00EC5C30" w:rsidRDefault="00EC5C30" w:rsidP="007745C4"/>
    <w:p w14:paraId="3CBA63AE" w14:textId="558EEC71" w:rsidR="00EC5C30" w:rsidRDefault="00EC5C30" w:rsidP="007745C4"/>
    <w:p w14:paraId="671189E8" w14:textId="26E487D6" w:rsidR="00EC5C30" w:rsidRDefault="00EC5C30" w:rsidP="007745C4"/>
    <w:p w14:paraId="283BEE91" w14:textId="1E3BF1A4" w:rsidR="00EC5C30" w:rsidRDefault="00EC5C30" w:rsidP="007745C4"/>
    <w:p w14:paraId="7CB1E68F" w14:textId="4FE6EED0" w:rsidR="00EC5C30" w:rsidRDefault="00EC5C30" w:rsidP="007745C4"/>
    <w:p w14:paraId="69648CEF" w14:textId="517F91D4" w:rsidR="00EC5C30" w:rsidRDefault="00EC5C30" w:rsidP="007745C4"/>
    <w:p w14:paraId="48D21345" w14:textId="787CF584" w:rsidR="00F46ABD" w:rsidRDefault="00F46ABD" w:rsidP="00F46ABD">
      <w:r w:rsidRPr="00F46ABD">
        <w:rPr>
          <w:b/>
          <w:bCs/>
        </w:rPr>
        <w:t>Figure 4.6 (a-b) Unweighted UniFrac and (c-d) weighted UniFrac distances for N1 – N3 triatomine nymphs.</w:t>
      </w:r>
      <w:r>
        <w:t xml:space="preserve"> (a,c) Comparisons of pairwise distances between infection status with statistical results of Pairwise Wilcoxon Rank Sum Tests with Benjamini-Hochberg adjustment (p &lt; 0.001 ***). (b,d) Principle component analysis (PCoA) with points colored by infection status shows clustering by infection type in coordinate space with 95% confidence interval ellipses.</w:t>
      </w:r>
    </w:p>
    <w:p w14:paraId="6CE3C2EF" w14:textId="78BA3FEF" w:rsidR="00F46ABD" w:rsidRDefault="00F46ABD" w:rsidP="00F46ABD"/>
    <w:p w14:paraId="1C33B06F" w14:textId="2F8CDFD4" w:rsidR="00F46ABD" w:rsidRDefault="00F46ABD" w:rsidP="00F46ABD">
      <w:r>
        <w:rPr>
          <w:noProof/>
        </w:rPr>
        <w:drawing>
          <wp:anchor distT="0" distB="0" distL="114300" distR="114300" simplePos="0" relativeHeight="251669504" behindDoc="0" locked="0" layoutInCell="1" allowOverlap="1" wp14:anchorId="7A2952D2" wp14:editId="7A4E4DCF">
            <wp:simplePos x="0" y="0"/>
            <wp:positionH relativeFrom="column">
              <wp:posOffset>0</wp:posOffset>
            </wp:positionH>
            <wp:positionV relativeFrom="paragraph">
              <wp:posOffset>176996</wp:posOffset>
            </wp:positionV>
            <wp:extent cx="8552894" cy="4988689"/>
            <wp:effectExtent l="0" t="0" r="0" b="2540"/>
            <wp:wrapNone/>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8559308" cy="4992430"/>
                    </a:xfrm>
                    <a:prstGeom prst="rect">
                      <a:avLst/>
                    </a:prstGeom>
                  </pic:spPr>
                </pic:pic>
              </a:graphicData>
            </a:graphic>
            <wp14:sizeRelH relativeFrom="margin">
              <wp14:pctWidth>0</wp14:pctWidth>
            </wp14:sizeRelH>
            <wp14:sizeRelV relativeFrom="margin">
              <wp14:pctHeight>0</wp14:pctHeight>
            </wp14:sizeRelV>
          </wp:anchor>
        </w:drawing>
      </w:r>
    </w:p>
    <w:p w14:paraId="6D5E167C" w14:textId="15606EF1" w:rsidR="00F46ABD" w:rsidRDefault="00F46ABD" w:rsidP="00F46ABD"/>
    <w:p w14:paraId="3E3A095F" w14:textId="77777777" w:rsidR="00F46ABD" w:rsidRDefault="00F46ABD" w:rsidP="00F46ABD"/>
    <w:p w14:paraId="70685B21" w14:textId="4A739E68" w:rsidR="00EC5C30" w:rsidRDefault="00EC5C30" w:rsidP="007745C4"/>
    <w:p w14:paraId="5090E62E" w14:textId="50BF9B0E" w:rsidR="00F46ABD" w:rsidRDefault="00F46ABD" w:rsidP="007745C4"/>
    <w:p w14:paraId="61AC3F87" w14:textId="280DF6E9" w:rsidR="00F46ABD" w:rsidRDefault="00F46ABD" w:rsidP="007745C4"/>
    <w:p w14:paraId="3AC60C75" w14:textId="5AD8A6BD" w:rsidR="00F46ABD" w:rsidRDefault="00F46ABD" w:rsidP="007745C4"/>
    <w:p w14:paraId="44819061" w14:textId="398CAC69" w:rsidR="00F46ABD" w:rsidRDefault="00F46ABD" w:rsidP="007745C4"/>
    <w:p w14:paraId="64BF0372" w14:textId="0EF41B50" w:rsidR="00F46ABD" w:rsidRDefault="00F46ABD" w:rsidP="007745C4"/>
    <w:p w14:paraId="45C878F2" w14:textId="36D4AE30" w:rsidR="00F46ABD" w:rsidRDefault="00F46ABD" w:rsidP="007745C4"/>
    <w:p w14:paraId="182B2BDA" w14:textId="4B3DF774" w:rsidR="00F46ABD" w:rsidRDefault="00F46ABD" w:rsidP="007745C4"/>
    <w:p w14:paraId="234AEBE4" w14:textId="0C486000" w:rsidR="00F46ABD" w:rsidRDefault="00F46ABD" w:rsidP="007745C4"/>
    <w:p w14:paraId="4F978F21" w14:textId="045AC87F" w:rsidR="00F46ABD" w:rsidRDefault="00F46ABD" w:rsidP="007745C4"/>
    <w:p w14:paraId="29CA6C02" w14:textId="559E4139" w:rsidR="00F46ABD" w:rsidRDefault="00F46ABD" w:rsidP="007745C4"/>
    <w:p w14:paraId="3338FFE6" w14:textId="2CBDEC61" w:rsidR="00F46ABD" w:rsidRDefault="00F46ABD" w:rsidP="007745C4"/>
    <w:p w14:paraId="0D220634" w14:textId="6D54BEDF" w:rsidR="00F46ABD" w:rsidRDefault="00F46ABD" w:rsidP="007745C4"/>
    <w:p w14:paraId="672B63E0" w14:textId="06A373C0" w:rsidR="00F46ABD" w:rsidRDefault="00F46ABD" w:rsidP="007745C4"/>
    <w:p w14:paraId="479C4B64" w14:textId="52050F79" w:rsidR="00F46ABD" w:rsidRDefault="00F46ABD" w:rsidP="007745C4"/>
    <w:p w14:paraId="272F6E20" w14:textId="61A07AF2" w:rsidR="00F46ABD" w:rsidRDefault="00F46ABD" w:rsidP="007745C4"/>
    <w:p w14:paraId="64996E07" w14:textId="6D1EF3C2" w:rsidR="00F46ABD" w:rsidRDefault="00F46ABD" w:rsidP="007745C4"/>
    <w:p w14:paraId="577A44EC" w14:textId="08B2FDDC" w:rsidR="00F46ABD" w:rsidRDefault="00F46ABD" w:rsidP="007745C4"/>
    <w:p w14:paraId="55C19885" w14:textId="7F04F79C" w:rsidR="00F46ABD" w:rsidRDefault="00F46ABD" w:rsidP="007745C4"/>
    <w:p w14:paraId="7C9C1EF1" w14:textId="0C5C0CBF" w:rsidR="00F46ABD" w:rsidRDefault="00F46ABD" w:rsidP="007745C4"/>
    <w:p w14:paraId="4261C557" w14:textId="3BDC7F29" w:rsidR="00F46ABD" w:rsidRDefault="00F46ABD" w:rsidP="007745C4"/>
    <w:p w14:paraId="15071898" w14:textId="4C474ABF" w:rsidR="00F46ABD" w:rsidRDefault="00F46ABD" w:rsidP="007745C4"/>
    <w:p w14:paraId="660B5ED2" w14:textId="5D418B88" w:rsidR="00F46ABD" w:rsidRDefault="00F46ABD" w:rsidP="007745C4"/>
    <w:p w14:paraId="3692DA2A" w14:textId="3AC85D77" w:rsidR="00F46ABD" w:rsidRDefault="00F46ABD" w:rsidP="007745C4"/>
    <w:p w14:paraId="33B680C3" w14:textId="7B768D35" w:rsidR="00F46ABD" w:rsidRDefault="00F46ABD" w:rsidP="007745C4"/>
    <w:p w14:paraId="68DE6C22" w14:textId="7DD4F37E" w:rsidR="00F46ABD" w:rsidRDefault="00F46ABD" w:rsidP="00F46ABD">
      <w:r w:rsidRPr="00F46ABD">
        <w:rPr>
          <w:b/>
          <w:bCs/>
        </w:rPr>
        <w:t>Figure 4.7 (a-b) Unweighted UniFrac and (c-d) weighted UniFrac distances for N4 – N5 triatomine nymphs and adult triatomines.</w:t>
      </w:r>
      <w:r w:rsidRPr="00F46ABD">
        <w:t xml:space="preserve"> (a,c) Comparisons of pairwise distances between infection status with statistical results of Pairwise Wilcoxon Rank Sum Tests with Benjamini-Hochberg adjustment (p &lt; 0.001 ***). (b,d) Principle component analysis (PCoA) with points colored by infection status shows clustering by infection type in coordinate space with 95% confidence interval ellipses.</w:t>
      </w:r>
    </w:p>
    <w:p w14:paraId="6D8E3616" w14:textId="03BDDA04" w:rsidR="00F46ABD" w:rsidRDefault="00F46ABD" w:rsidP="00F46ABD"/>
    <w:p w14:paraId="25616DD9" w14:textId="38197C92" w:rsidR="00F46ABD" w:rsidRDefault="00F46ABD" w:rsidP="00F46ABD">
      <w:r>
        <w:rPr>
          <w:noProof/>
        </w:rPr>
        <w:drawing>
          <wp:anchor distT="0" distB="0" distL="114300" distR="114300" simplePos="0" relativeHeight="251671552" behindDoc="0" locked="0" layoutInCell="1" allowOverlap="1" wp14:anchorId="7375BE32" wp14:editId="0A179BD3">
            <wp:simplePos x="0" y="0"/>
            <wp:positionH relativeFrom="column">
              <wp:posOffset>0</wp:posOffset>
            </wp:positionH>
            <wp:positionV relativeFrom="paragraph">
              <wp:posOffset>176996</wp:posOffset>
            </wp:positionV>
            <wp:extent cx="8496806" cy="5069712"/>
            <wp:effectExtent l="0" t="0" r="0" b="0"/>
            <wp:wrapNone/>
            <wp:docPr id="12" name="Picture 1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8506352" cy="5075408"/>
                    </a:xfrm>
                    <a:prstGeom prst="rect">
                      <a:avLst/>
                    </a:prstGeom>
                  </pic:spPr>
                </pic:pic>
              </a:graphicData>
            </a:graphic>
            <wp14:sizeRelH relativeFrom="margin">
              <wp14:pctWidth>0</wp14:pctWidth>
            </wp14:sizeRelH>
            <wp14:sizeRelV relativeFrom="margin">
              <wp14:pctHeight>0</wp14:pctHeight>
            </wp14:sizeRelV>
          </wp:anchor>
        </w:drawing>
      </w:r>
    </w:p>
    <w:p w14:paraId="4CF29CAB" w14:textId="792268C0" w:rsidR="00F46ABD" w:rsidRPr="00F46ABD" w:rsidRDefault="00F46ABD" w:rsidP="00F46ABD"/>
    <w:p w14:paraId="0E141854" w14:textId="77777777" w:rsidR="00F46ABD" w:rsidRPr="005B052C" w:rsidRDefault="00F46ABD" w:rsidP="007745C4"/>
    <w:sectPr w:rsidR="00F46ABD" w:rsidRPr="005B052C" w:rsidSect="00826442">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vin J Vogel" w:date="2022-11-02T20:35:00Z" w:initials="KJV">
    <w:p w14:paraId="6C8CEC11" w14:textId="77777777" w:rsidR="00C509F1" w:rsidRDefault="00C509F1" w:rsidP="00C509F1">
      <w:r>
        <w:rPr>
          <w:rStyle w:val="CommentReference"/>
        </w:rPr>
        <w:annotationRef/>
      </w:r>
      <w:r>
        <w:rPr>
          <w:sz w:val="20"/>
          <w:szCs w:val="20"/>
        </w:rPr>
        <w:t>of which parasite?</w:t>
      </w:r>
    </w:p>
  </w:comment>
  <w:comment w:id="2" w:author="Jennifer Peterson" w:date="2022-11-03T15:11:00Z" w:initials="JP">
    <w:p w14:paraId="75492F0D" w14:textId="77777777" w:rsidR="00C509F1" w:rsidRDefault="00C509F1" w:rsidP="00C509F1">
      <w:r>
        <w:rPr>
          <w:rStyle w:val="CommentReference"/>
        </w:rPr>
        <w:annotationRef/>
      </w:r>
      <w:r>
        <w:rPr>
          <w:sz w:val="20"/>
          <w:szCs w:val="20"/>
        </w:rPr>
        <w:t>are you sure they depend on stage? Do you mean the differ between stages?</w:t>
      </w:r>
    </w:p>
  </w:comment>
  <w:comment w:id="1" w:author="Nicole LYNN Gottdenker" w:date="2022-11-04T12:20:00Z" w:initials="NG">
    <w:p w14:paraId="139EEEB3" w14:textId="77777777" w:rsidR="00C509F1" w:rsidRDefault="00C509F1" w:rsidP="00C509F1">
      <w:pPr>
        <w:pStyle w:val="CommentText"/>
      </w:pPr>
      <w:r>
        <w:t>not sure what you mean by this</w:t>
      </w:r>
      <w:r>
        <w:rPr>
          <w:rStyle w:val="CommentReference"/>
        </w:rPr>
        <w:annotationRef/>
      </w:r>
    </w:p>
  </w:comment>
  <w:comment w:id="3" w:author="Jennifer Peterson" w:date="2022-11-03T15:12:00Z" w:initials="JP">
    <w:p w14:paraId="53380EEF" w14:textId="77777777" w:rsidR="00C509F1" w:rsidRDefault="00C509F1" w:rsidP="00C509F1">
      <w:r>
        <w:rPr>
          <w:rStyle w:val="CommentReference"/>
        </w:rPr>
        <w:annotationRef/>
      </w:r>
      <w:r>
        <w:rPr>
          <w:sz w:val="20"/>
          <w:szCs w:val="20"/>
        </w:rPr>
        <w:t>something to think about with this is when they were infected.</w:t>
      </w:r>
    </w:p>
  </w:comment>
  <w:comment w:id="4" w:author="Jennifer Peterson" w:date="2022-11-03T15:13:00Z" w:initials="JP">
    <w:p w14:paraId="28A1D2B9" w14:textId="77777777" w:rsidR="00C509F1" w:rsidRDefault="00C509F1" w:rsidP="00C509F1">
      <w:r>
        <w:rPr>
          <w:rStyle w:val="CommentReference"/>
        </w:rPr>
        <w:annotationRef/>
      </w:r>
      <w:r>
        <w:rPr>
          <w:sz w:val="20"/>
          <w:szCs w:val="20"/>
        </w:rPr>
        <w:t>only pathogens or could this apply to any microbe?</w:t>
      </w:r>
    </w:p>
  </w:comment>
  <w:comment w:id="5" w:author="Kaylee  Arnold" w:date="2023-01-15T19:00:00Z" w:initials="KA">
    <w:p w14:paraId="631DCC43" w14:textId="77777777" w:rsidR="00C509F1" w:rsidRDefault="00C509F1" w:rsidP="00C509F1">
      <w:pPr>
        <w:pStyle w:val="CommentText"/>
      </w:pPr>
      <w:r>
        <w:rPr>
          <w:rStyle w:val="CommentReference"/>
        </w:rPr>
        <w:annotationRef/>
      </w:r>
      <w:r>
        <w:t>Yes. But in this context I’m only interested in pathogens</w:t>
      </w:r>
    </w:p>
  </w:comment>
  <w:comment w:id="6" w:author="Nicole LYNN Gottdenker [2]" w:date="2022-12-02T14:28:00Z" w:initials="NLG">
    <w:p w14:paraId="09320401" w14:textId="77777777" w:rsidR="00C509F1" w:rsidRDefault="00C509F1" w:rsidP="00C509F1">
      <w:pPr>
        <w:pStyle w:val="CommentText"/>
      </w:pPr>
      <w:r>
        <w:rPr>
          <w:rStyle w:val="CommentReference"/>
        </w:rPr>
        <w:annotationRef/>
      </w:r>
      <w:r>
        <w:t xml:space="preserve">Somehow mention in one sentence defining importance of T. cruzi as chagas disease agent. </w:t>
      </w:r>
    </w:p>
  </w:comment>
  <w:comment w:id="7" w:author="Jennifer Peterson" w:date="2022-11-03T18:07:00Z" w:initials="JP">
    <w:p w14:paraId="5ED04FC9" w14:textId="77777777" w:rsidR="00C509F1" w:rsidRDefault="00C509F1" w:rsidP="00C509F1">
      <w:r>
        <w:rPr>
          <w:rStyle w:val="CommentReference"/>
        </w:rPr>
        <w:annotationRef/>
      </w:r>
      <w:r>
        <w:rPr>
          <w:sz w:val="20"/>
          <w:szCs w:val="20"/>
        </w:rPr>
        <w:t>this was just one study, so be careful of over-extrapolating the results.</w:t>
      </w:r>
    </w:p>
  </w:comment>
  <w:comment w:id="8" w:author="Nicole LYNN Gottdenker [2]" w:date="2022-12-02T14:49:00Z" w:initials="NLG">
    <w:p w14:paraId="7891BF69" w14:textId="77777777" w:rsidR="00C509F1" w:rsidRDefault="00C509F1" w:rsidP="00C509F1">
      <w:pPr>
        <w:pStyle w:val="CommentText"/>
      </w:pPr>
      <w:r>
        <w:rPr>
          <w:rStyle w:val="CommentReference"/>
        </w:rPr>
        <w:annotationRef/>
      </w:r>
      <w:r>
        <w:t xml:space="preserve">Not sure if what I added here is correct. </w:t>
      </w:r>
    </w:p>
  </w:comment>
  <w:comment w:id="9" w:author="Jennifer Peterson" w:date="2022-11-03T18:11:00Z" w:initials="JP">
    <w:p w14:paraId="0A6926D8" w14:textId="77777777" w:rsidR="00C509F1" w:rsidRDefault="00C509F1" w:rsidP="00C509F1">
      <w:r>
        <w:rPr>
          <w:rStyle w:val="CommentReference"/>
        </w:rPr>
        <w:annotationRef/>
      </w:r>
      <w:r>
        <w:rPr>
          <w:sz w:val="20"/>
          <w:szCs w:val="20"/>
        </w:rPr>
        <w:t>You should explain somewhere in the beginning why you are not analyzing bugs infected with just T. rangeli</w:t>
      </w:r>
    </w:p>
  </w:comment>
  <w:comment w:id="10" w:author="Nicole LYNN Gottdenker [2]" w:date="2022-12-02T15:29:00Z" w:initials="NLG">
    <w:p w14:paraId="7F03DE25" w14:textId="77777777" w:rsidR="00C509F1" w:rsidRDefault="00C509F1" w:rsidP="00C509F1">
      <w:pPr>
        <w:pStyle w:val="CommentText"/>
      </w:pPr>
      <w:r>
        <w:rPr>
          <w:rStyle w:val="CommentReference"/>
        </w:rPr>
        <w:annotationRef/>
      </w:r>
      <w:r>
        <w:t>Is it a significant predictor or significantly associated with?</w:t>
      </w:r>
    </w:p>
  </w:comment>
  <w:comment w:id="11" w:author="Nicole LYNN Gottdenker" w:date="2022-11-04T12:26:00Z" w:initials="NG">
    <w:p w14:paraId="526E1BB0" w14:textId="77777777" w:rsidR="00C509F1" w:rsidRDefault="00C509F1" w:rsidP="00C509F1">
      <w:pPr>
        <w:pStyle w:val="CommentText"/>
      </w:pPr>
      <w:r>
        <w:t>again the loads different cause rangeli lives mainly hemolymph, correct?</w:t>
      </w:r>
      <w:r>
        <w:rPr>
          <w:rStyle w:val="CommentReference"/>
        </w:rPr>
        <w:annotationRef/>
      </w:r>
    </w:p>
  </w:comment>
  <w:comment w:id="12" w:author="Nicole LYNN Gottdenker" w:date="2022-11-04T12:26:00Z" w:initials="NG">
    <w:p w14:paraId="65291EA7" w14:textId="77777777" w:rsidR="00C509F1" w:rsidRDefault="00C509F1" w:rsidP="00C509F1">
      <w:pPr>
        <w:pStyle w:val="CommentText"/>
      </w:pPr>
      <w:r>
        <w:t>do you think if you got whole bug your rangeli results different?</w:t>
      </w:r>
      <w:r>
        <w:rPr>
          <w:rStyle w:val="CommentReference"/>
        </w:rPr>
        <w:annotationRef/>
      </w:r>
    </w:p>
  </w:comment>
  <w:comment w:id="13" w:author="Nicole LYNN Gottdenker [2]" w:date="2022-12-02T15:33:00Z" w:initials="NLG">
    <w:p w14:paraId="7589E633" w14:textId="77777777" w:rsidR="00C509F1" w:rsidRDefault="00C509F1" w:rsidP="00C509F1">
      <w:pPr>
        <w:pStyle w:val="CommentText"/>
      </w:pPr>
      <w:r>
        <w:rPr>
          <w:rStyle w:val="CommentReference"/>
        </w:rPr>
        <w:annotationRef/>
      </w:r>
      <w:r>
        <w:t xml:space="preserve">How about also where in the body T. cruzi tends to hang out and reproduce (intestines where it is found) versus rangeli which is shortly in intestines, invades then reporduces in hemolympho and salivary gland. </w:t>
      </w:r>
    </w:p>
  </w:comment>
  <w:comment w:id="14" w:author="Nicole LYNN Gottdenker [2]" w:date="2022-12-02T15:33:00Z" w:initials="NLG">
    <w:p w14:paraId="46512432" w14:textId="77777777" w:rsidR="00C509F1" w:rsidRDefault="00C509F1" w:rsidP="00C509F1">
      <w:pPr>
        <w:pStyle w:val="CommentText"/>
      </w:pPr>
      <w:r>
        <w:rPr>
          <w:rStyle w:val="CommentReference"/>
        </w:rPr>
        <w:annotationRef/>
      </w:r>
      <w:r>
        <w:t>So it might not affect gut microbial community as much as T. cruzi</w:t>
      </w:r>
    </w:p>
  </w:comment>
  <w:comment w:id="17" w:author="Nicole LYNN Gottdenker [2]" w:date="2022-12-02T15:34:00Z" w:initials="NLG">
    <w:p w14:paraId="31E65AC5" w14:textId="77777777" w:rsidR="00C509F1" w:rsidRDefault="00C509F1" w:rsidP="00C509F1">
      <w:pPr>
        <w:pStyle w:val="CommentText"/>
      </w:pPr>
      <w:r>
        <w:rPr>
          <w:rStyle w:val="CommentReference"/>
        </w:rPr>
        <w:annotationRef/>
      </w:r>
      <w:r>
        <w:t>How about also if it was in a free ranging vs captive colony?</w:t>
      </w:r>
    </w:p>
  </w:comment>
  <w:comment w:id="15" w:author="Elizabeth Ann Ottesen" w:date="2022-11-01T22:59:00Z" w:initials="EAO">
    <w:p w14:paraId="6D3511C7" w14:textId="77777777" w:rsidR="00C509F1" w:rsidRDefault="00C509F1" w:rsidP="00C509F1">
      <w:r>
        <w:rPr>
          <w:rStyle w:val="CommentReference"/>
        </w:rPr>
        <w:annotationRef/>
      </w:r>
      <w:r>
        <w:rPr>
          <w:sz w:val="20"/>
          <w:szCs w:val="20"/>
        </w:rPr>
        <w:t>Did these differ across studies?  How? Were any differences associated with a particular result?</w:t>
      </w:r>
    </w:p>
  </w:comment>
  <w:comment w:id="16" w:author="Nicole LYNN Gottdenker" w:date="2022-11-04T12:30:00Z" w:initials="NG">
    <w:p w14:paraId="27F7F3CF" w14:textId="77777777" w:rsidR="00C509F1" w:rsidRDefault="00C509F1" w:rsidP="00C509F1">
      <w:pPr>
        <w:pStyle w:val="CommentText"/>
      </w:pPr>
      <w:r>
        <w:t>laboratory raised bugs as well?</w:t>
      </w:r>
      <w:r>
        <w:rPr>
          <w:rStyle w:val="CommentReference"/>
        </w:rPr>
        <w:annotationRef/>
      </w:r>
    </w:p>
    <w:p w14:paraId="6E51110E" w14:textId="77777777" w:rsidR="00C509F1" w:rsidRDefault="00C509F1" w:rsidP="00C509F1">
      <w:pPr>
        <w:pStyle w:val="CommentText"/>
      </w:pPr>
    </w:p>
  </w:comment>
  <w:comment w:id="18" w:author="Jennifer Peterson" w:date="2022-11-04T09:45:00Z" w:initials="JP">
    <w:p w14:paraId="37084384" w14:textId="77777777" w:rsidR="00C509F1" w:rsidRDefault="00C509F1" w:rsidP="00C509F1">
      <w:r>
        <w:rPr>
          <w:rStyle w:val="CommentReference"/>
        </w:rPr>
        <w:annotationRef/>
      </w:r>
      <w:r>
        <w:rPr>
          <w:sz w:val="20"/>
          <w:szCs w:val="20"/>
        </w:rPr>
        <w:t>why likely?</w:t>
      </w:r>
    </w:p>
  </w:comment>
  <w:comment w:id="19" w:author="Jennifer Peterson" w:date="2022-11-04T09:45:00Z" w:initials="JP">
    <w:p w14:paraId="5312FB7D" w14:textId="77777777" w:rsidR="00C509F1" w:rsidRDefault="00C509F1" w:rsidP="00C509F1">
      <w:r>
        <w:rPr>
          <w:rStyle w:val="CommentReference"/>
        </w:rPr>
        <w:annotationRef/>
      </w:r>
      <w:r>
        <w:rPr>
          <w:sz w:val="20"/>
          <w:szCs w:val="20"/>
        </w:rPr>
        <w:t>missing a HUGE difference between T. cruz and T. Rangel that may affect what happens in the gut.</w:t>
      </w:r>
    </w:p>
  </w:comment>
  <w:comment w:id="20" w:author="Kevin J Vogel" w:date="2022-11-02T20:52:00Z" w:initials="KJV">
    <w:p w14:paraId="1A46D0C4" w14:textId="77777777" w:rsidR="00C509F1" w:rsidRDefault="00C509F1" w:rsidP="00C509F1">
      <w:r>
        <w:rPr>
          <w:rStyle w:val="CommentReference"/>
        </w:rPr>
        <w:annotationRef/>
      </w:r>
      <w:r>
        <w:rPr>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8CEC11" w15:done="0"/>
  <w15:commentEx w15:paraId="75492F0D" w15:done="0"/>
  <w15:commentEx w15:paraId="139EEEB3" w15:done="0"/>
  <w15:commentEx w15:paraId="53380EEF" w15:done="0"/>
  <w15:commentEx w15:paraId="28A1D2B9" w15:done="0"/>
  <w15:commentEx w15:paraId="631DCC43" w15:paraIdParent="28A1D2B9" w15:done="0"/>
  <w15:commentEx w15:paraId="09320401" w15:done="0"/>
  <w15:commentEx w15:paraId="5ED04FC9" w15:done="0"/>
  <w15:commentEx w15:paraId="7891BF69" w15:done="0"/>
  <w15:commentEx w15:paraId="0A6926D8" w15:done="0"/>
  <w15:commentEx w15:paraId="7F03DE25" w15:done="0"/>
  <w15:commentEx w15:paraId="526E1BB0" w15:done="0"/>
  <w15:commentEx w15:paraId="65291EA7" w15:paraIdParent="526E1BB0" w15:done="0"/>
  <w15:commentEx w15:paraId="7589E633" w15:done="0"/>
  <w15:commentEx w15:paraId="46512432" w15:paraIdParent="7589E633" w15:done="0"/>
  <w15:commentEx w15:paraId="31E65AC5" w15:done="0"/>
  <w15:commentEx w15:paraId="6D3511C7" w15:done="0"/>
  <w15:commentEx w15:paraId="6E51110E" w15:done="0"/>
  <w15:commentEx w15:paraId="37084384" w15:done="0"/>
  <w15:commentEx w15:paraId="5312FB7D" w15:done="0"/>
  <w15:commentEx w15:paraId="1A46D0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D5323" w16cex:dateUtc="2022-11-03T00:35:00Z"/>
  <w16cex:commentExtensible w16cex:durableId="270E58A9" w16cex:dateUtc="2022-11-03T22:11:00Z"/>
  <w16cex:commentExtensible w16cex:durableId="596CAC88" w16cex:dateUtc="2022-11-04T16:20:00Z"/>
  <w16cex:commentExtensible w16cex:durableId="270E58CA" w16cex:dateUtc="2022-11-03T22:12:00Z"/>
  <w16cex:commentExtensible w16cex:durableId="270E5936" w16cex:dateUtc="2022-11-03T22:13:00Z"/>
  <w16cex:commentExtensible w16cex:durableId="276ECBE8" w16cex:dateUtc="2023-01-16T00:00:00Z"/>
  <w16cex:commentExtensible w16cex:durableId="27348A16" w16cex:dateUtc="2022-12-02T19:28:00Z"/>
  <w16cex:commentExtensible w16cex:durableId="270E81D5" w16cex:dateUtc="2022-11-04T01:07:00Z"/>
  <w16cex:commentExtensible w16cex:durableId="27348EF3" w16cex:dateUtc="2022-12-02T19:49:00Z"/>
  <w16cex:commentExtensible w16cex:durableId="270E82B5" w16cex:dateUtc="2022-11-04T01:11:00Z"/>
  <w16cex:commentExtensible w16cex:durableId="27349853" w16cex:dateUtc="2022-12-02T20:29:00Z"/>
  <w16cex:commentExtensible w16cex:durableId="3D9BCADF" w16cex:dateUtc="2022-11-04T16:26:00Z"/>
  <w16cex:commentExtensible w16cex:durableId="03B56B92" w16cex:dateUtc="2022-11-04T16:26:00Z"/>
  <w16cex:commentExtensible w16cex:durableId="2734993B" w16cex:dateUtc="2022-12-02T20:33:00Z"/>
  <w16cex:commentExtensible w16cex:durableId="2734994B" w16cex:dateUtc="2022-12-02T20:33:00Z"/>
  <w16cex:commentExtensible w16cex:durableId="27349980" w16cex:dateUtc="2022-12-02T20:34:00Z"/>
  <w16cex:commentExtensible w16cex:durableId="270C235B" w16cex:dateUtc="2022-11-02T02:59:00Z"/>
  <w16cex:commentExtensible w16cex:durableId="275048EE" w16cex:dateUtc="2022-11-04T16:30:00Z"/>
  <w16cex:commentExtensible w16cex:durableId="270F5D9E" w16cex:dateUtc="2022-11-04T16:45:00Z"/>
  <w16cex:commentExtensible w16cex:durableId="270F5DCB" w16cex:dateUtc="2022-11-04T16:45:00Z"/>
  <w16cex:commentExtensible w16cex:durableId="270D5700" w16cex:dateUtc="2022-11-03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8CEC11" w16cid:durableId="270D5323"/>
  <w16cid:commentId w16cid:paraId="75492F0D" w16cid:durableId="270E58A9"/>
  <w16cid:commentId w16cid:paraId="139EEEB3" w16cid:durableId="596CAC88"/>
  <w16cid:commentId w16cid:paraId="53380EEF" w16cid:durableId="270E58CA"/>
  <w16cid:commentId w16cid:paraId="28A1D2B9" w16cid:durableId="270E5936"/>
  <w16cid:commentId w16cid:paraId="631DCC43" w16cid:durableId="276ECBE8"/>
  <w16cid:commentId w16cid:paraId="09320401" w16cid:durableId="27348A16"/>
  <w16cid:commentId w16cid:paraId="5ED04FC9" w16cid:durableId="270E81D5"/>
  <w16cid:commentId w16cid:paraId="7891BF69" w16cid:durableId="27348EF3"/>
  <w16cid:commentId w16cid:paraId="0A6926D8" w16cid:durableId="270E82B5"/>
  <w16cid:commentId w16cid:paraId="7F03DE25" w16cid:durableId="27349853"/>
  <w16cid:commentId w16cid:paraId="526E1BB0" w16cid:durableId="3D9BCADF"/>
  <w16cid:commentId w16cid:paraId="65291EA7" w16cid:durableId="03B56B92"/>
  <w16cid:commentId w16cid:paraId="7589E633" w16cid:durableId="2734993B"/>
  <w16cid:commentId w16cid:paraId="46512432" w16cid:durableId="2734994B"/>
  <w16cid:commentId w16cid:paraId="31E65AC5" w16cid:durableId="27349980"/>
  <w16cid:commentId w16cid:paraId="6D3511C7" w16cid:durableId="270C235B"/>
  <w16cid:commentId w16cid:paraId="6E51110E" w16cid:durableId="275048EE"/>
  <w16cid:commentId w16cid:paraId="37084384" w16cid:durableId="270F5D9E"/>
  <w16cid:commentId w16cid:paraId="5312FB7D" w16cid:durableId="270F5DCB"/>
  <w16cid:commentId w16cid:paraId="1A46D0C4" w16cid:durableId="270D57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ED50C" w14:textId="77777777" w:rsidR="00E45CDA" w:rsidRDefault="00E45CDA" w:rsidP="00EB2745">
      <w:r>
        <w:separator/>
      </w:r>
    </w:p>
  </w:endnote>
  <w:endnote w:type="continuationSeparator" w:id="0">
    <w:p w14:paraId="0C5FD0C8" w14:textId="77777777" w:rsidR="00E45CDA" w:rsidRDefault="00E45CDA" w:rsidP="00EB2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ungsuh">
    <w:panose1 w:val="02030600000101010101"/>
    <w:charset w:val="81"/>
    <w:family w:val="roman"/>
    <w:pitch w:val="variable"/>
    <w:sig w:usb0="B00002AF" w:usb1="69D77CFB" w:usb2="00000030" w:usb3="00000000" w:csb0="0008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A1C2A" w14:textId="77777777" w:rsidR="00E45CDA" w:rsidRDefault="00E45CDA" w:rsidP="00EB2745">
      <w:r>
        <w:separator/>
      </w:r>
    </w:p>
  </w:footnote>
  <w:footnote w:type="continuationSeparator" w:id="0">
    <w:p w14:paraId="2B889620" w14:textId="77777777" w:rsidR="00E45CDA" w:rsidRDefault="00E45CDA" w:rsidP="00EB274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J Vogel">
    <w15:presenceInfo w15:providerId="AD" w15:userId="S::kjvogel@uga.edu::ed84dccd-579e-4974-80eb-2819dc8ff50f"/>
  </w15:person>
  <w15:person w15:author="Jennifer Peterson">
    <w15:presenceInfo w15:providerId="AD" w15:userId="S::lc22-0016@lclark.edu::c95817d9-68c2-4b78-b32d-f3719b53d828"/>
  </w15:person>
  <w15:person w15:author="Nicole LYNN Gottdenker">
    <w15:presenceInfo w15:providerId="AD" w15:userId="S::gottdenk@uga.edu::b2abe9fc-47e9-4120-a89a-8219ec2aebbf"/>
  </w15:person>
  <w15:person w15:author="Kaylee  Arnold">
    <w15:presenceInfo w15:providerId="AD" w15:userId="S::ka14691@uga.edu::04f0afb8-56ef-4f3e-8e0f-ce7fe4685d89"/>
  </w15:person>
  <w15:person w15:author="Nicole LYNN Gottdenker [2]">
    <w15:presenceInfo w15:providerId="None" w15:userId="Nicole LYNN Gottdenker"/>
  </w15:person>
  <w15:person w15:author="Elizabeth Ann Ottesen">
    <w15:presenceInfo w15:providerId="AD" w15:userId="S::ottesen@uga.edu::2e7b06a2-befc-42a1-af60-1cfcc86f15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745"/>
    <w:rsid w:val="00006642"/>
    <w:rsid w:val="00012BA2"/>
    <w:rsid w:val="00033EC7"/>
    <w:rsid w:val="00035400"/>
    <w:rsid w:val="00046F45"/>
    <w:rsid w:val="000517B2"/>
    <w:rsid w:val="00083686"/>
    <w:rsid w:val="00090E80"/>
    <w:rsid w:val="000C179D"/>
    <w:rsid w:val="000C2C0F"/>
    <w:rsid w:val="000D5B24"/>
    <w:rsid w:val="000E6839"/>
    <w:rsid w:val="000F3769"/>
    <w:rsid w:val="00100ED2"/>
    <w:rsid w:val="00102C33"/>
    <w:rsid w:val="00126701"/>
    <w:rsid w:val="00150035"/>
    <w:rsid w:val="00171AB9"/>
    <w:rsid w:val="001817F7"/>
    <w:rsid w:val="00184478"/>
    <w:rsid w:val="001922EA"/>
    <w:rsid w:val="00192383"/>
    <w:rsid w:val="001B2071"/>
    <w:rsid w:val="001B73EE"/>
    <w:rsid w:val="001C4DA3"/>
    <w:rsid w:val="001D3054"/>
    <w:rsid w:val="001E292A"/>
    <w:rsid w:val="001E694F"/>
    <w:rsid w:val="001F4223"/>
    <w:rsid w:val="00223179"/>
    <w:rsid w:val="00234CA2"/>
    <w:rsid w:val="0023733B"/>
    <w:rsid w:val="00243F4E"/>
    <w:rsid w:val="00244025"/>
    <w:rsid w:val="00252623"/>
    <w:rsid w:val="00256D89"/>
    <w:rsid w:val="0027093F"/>
    <w:rsid w:val="00271CC8"/>
    <w:rsid w:val="002864C8"/>
    <w:rsid w:val="00293F1D"/>
    <w:rsid w:val="0029709F"/>
    <w:rsid w:val="00297C75"/>
    <w:rsid w:val="002A239D"/>
    <w:rsid w:val="002A7D73"/>
    <w:rsid w:val="002B2DF2"/>
    <w:rsid w:val="002C5F3E"/>
    <w:rsid w:val="002C64B1"/>
    <w:rsid w:val="002C7398"/>
    <w:rsid w:val="002E1FAB"/>
    <w:rsid w:val="002E5040"/>
    <w:rsid w:val="002F490B"/>
    <w:rsid w:val="00300E0F"/>
    <w:rsid w:val="00305423"/>
    <w:rsid w:val="00307121"/>
    <w:rsid w:val="00313C4A"/>
    <w:rsid w:val="00347515"/>
    <w:rsid w:val="00351F61"/>
    <w:rsid w:val="00353B78"/>
    <w:rsid w:val="00355F03"/>
    <w:rsid w:val="003611BE"/>
    <w:rsid w:val="00361EA3"/>
    <w:rsid w:val="00370D18"/>
    <w:rsid w:val="00372E04"/>
    <w:rsid w:val="00385609"/>
    <w:rsid w:val="00390542"/>
    <w:rsid w:val="003935F6"/>
    <w:rsid w:val="003949DC"/>
    <w:rsid w:val="00395FE7"/>
    <w:rsid w:val="003A131E"/>
    <w:rsid w:val="003A38D3"/>
    <w:rsid w:val="003A47CD"/>
    <w:rsid w:val="003A773B"/>
    <w:rsid w:val="003B1D5D"/>
    <w:rsid w:val="003B3D07"/>
    <w:rsid w:val="003F0FDD"/>
    <w:rsid w:val="003F5062"/>
    <w:rsid w:val="00417AFD"/>
    <w:rsid w:val="00420225"/>
    <w:rsid w:val="00434027"/>
    <w:rsid w:val="00436BBB"/>
    <w:rsid w:val="004370B7"/>
    <w:rsid w:val="004372DD"/>
    <w:rsid w:val="0044089C"/>
    <w:rsid w:val="0044300F"/>
    <w:rsid w:val="00444B8F"/>
    <w:rsid w:val="004515B0"/>
    <w:rsid w:val="00464023"/>
    <w:rsid w:val="00475B03"/>
    <w:rsid w:val="00480081"/>
    <w:rsid w:val="00485CCC"/>
    <w:rsid w:val="004A0BE2"/>
    <w:rsid w:val="004A4A7A"/>
    <w:rsid w:val="004B1B2F"/>
    <w:rsid w:val="004C651E"/>
    <w:rsid w:val="004D23E3"/>
    <w:rsid w:val="004D6759"/>
    <w:rsid w:val="004F6CBD"/>
    <w:rsid w:val="00507480"/>
    <w:rsid w:val="00510D50"/>
    <w:rsid w:val="00532907"/>
    <w:rsid w:val="005662CD"/>
    <w:rsid w:val="00571B6E"/>
    <w:rsid w:val="00577EB6"/>
    <w:rsid w:val="00580A4E"/>
    <w:rsid w:val="0059026C"/>
    <w:rsid w:val="00592BC4"/>
    <w:rsid w:val="005B052C"/>
    <w:rsid w:val="005B2AF8"/>
    <w:rsid w:val="005B3003"/>
    <w:rsid w:val="005B4DE3"/>
    <w:rsid w:val="005B73C6"/>
    <w:rsid w:val="005C55A5"/>
    <w:rsid w:val="005E0610"/>
    <w:rsid w:val="005E6145"/>
    <w:rsid w:val="00601097"/>
    <w:rsid w:val="00620055"/>
    <w:rsid w:val="0064721E"/>
    <w:rsid w:val="00657708"/>
    <w:rsid w:val="0066681F"/>
    <w:rsid w:val="006742BC"/>
    <w:rsid w:val="006754E6"/>
    <w:rsid w:val="0067751A"/>
    <w:rsid w:val="00686F5F"/>
    <w:rsid w:val="00692BC6"/>
    <w:rsid w:val="006B47EF"/>
    <w:rsid w:val="006C019B"/>
    <w:rsid w:val="006C3389"/>
    <w:rsid w:val="006C6961"/>
    <w:rsid w:val="006D1275"/>
    <w:rsid w:val="006D6BEB"/>
    <w:rsid w:val="006E7323"/>
    <w:rsid w:val="007000E5"/>
    <w:rsid w:val="0070097B"/>
    <w:rsid w:val="00715545"/>
    <w:rsid w:val="007157B8"/>
    <w:rsid w:val="00722697"/>
    <w:rsid w:val="0072391B"/>
    <w:rsid w:val="00724930"/>
    <w:rsid w:val="00731C11"/>
    <w:rsid w:val="0074005F"/>
    <w:rsid w:val="007519C0"/>
    <w:rsid w:val="0076266F"/>
    <w:rsid w:val="007671D6"/>
    <w:rsid w:val="00767836"/>
    <w:rsid w:val="007745C4"/>
    <w:rsid w:val="00776E34"/>
    <w:rsid w:val="00777112"/>
    <w:rsid w:val="00781B9D"/>
    <w:rsid w:val="00790309"/>
    <w:rsid w:val="007A0A7A"/>
    <w:rsid w:val="007B3454"/>
    <w:rsid w:val="007B63AF"/>
    <w:rsid w:val="007C30BD"/>
    <w:rsid w:val="007D2A71"/>
    <w:rsid w:val="00824FF9"/>
    <w:rsid w:val="0082533C"/>
    <w:rsid w:val="00826442"/>
    <w:rsid w:val="00831767"/>
    <w:rsid w:val="00833693"/>
    <w:rsid w:val="00861DC5"/>
    <w:rsid w:val="00872D8A"/>
    <w:rsid w:val="00873EBF"/>
    <w:rsid w:val="008A2204"/>
    <w:rsid w:val="008A6F18"/>
    <w:rsid w:val="008B70C7"/>
    <w:rsid w:val="008C08A8"/>
    <w:rsid w:val="008C2EAB"/>
    <w:rsid w:val="008D1556"/>
    <w:rsid w:val="008E4DBC"/>
    <w:rsid w:val="008F46A9"/>
    <w:rsid w:val="00916DAD"/>
    <w:rsid w:val="00923ECF"/>
    <w:rsid w:val="00924ED1"/>
    <w:rsid w:val="00924FE6"/>
    <w:rsid w:val="009351A1"/>
    <w:rsid w:val="0094119B"/>
    <w:rsid w:val="0096694A"/>
    <w:rsid w:val="00984829"/>
    <w:rsid w:val="009A2471"/>
    <w:rsid w:val="009A7450"/>
    <w:rsid w:val="009E00A9"/>
    <w:rsid w:val="009E0D17"/>
    <w:rsid w:val="009E0E37"/>
    <w:rsid w:val="009E11DC"/>
    <w:rsid w:val="009E1908"/>
    <w:rsid w:val="009E2BEE"/>
    <w:rsid w:val="00A04CC6"/>
    <w:rsid w:val="00A07234"/>
    <w:rsid w:val="00A107D9"/>
    <w:rsid w:val="00A16313"/>
    <w:rsid w:val="00A26D46"/>
    <w:rsid w:val="00A33445"/>
    <w:rsid w:val="00A341E9"/>
    <w:rsid w:val="00A53A91"/>
    <w:rsid w:val="00A63313"/>
    <w:rsid w:val="00A73220"/>
    <w:rsid w:val="00A738AE"/>
    <w:rsid w:val="00A75017"/>
    <w:rsid w:val="00A75BF7"/>
    <w:rsid w:val="00A80A6F"/>
    <w:rsid w:val="00A815F2"/>
    <w:rsid w:val="00A83030"/>
    <w:rsid w:val="00A84C9E"/>
    <w:rsid w:val="00A97516"/>
    <w:rsid w:val="00AB5B0D"/>
    <w:rsid w:val="00AD1516"/>
    <w:rsid w:val="00B04CCC"/>
    <w:rsid w:val="00B04CE8"/>
    <w:rsid w:val="00B137D2"/>
    <w:rsid w:val="00B22D1F"/>
    <w:rsid w:val="00B23D39"/>
    <w:rsid w:val="00B25460"/>
    <w:rsid w:val="00B336BC"/>
    <w:rsid w:val="00B36D25"/>
    <w:rsid w:val="00B4489C"/>
    <w:rsid w:val="00B4733E"/>
    <w:rsid w:val="00B523EE"/>
    <w:rsid w:val="00B53F24"/>
    <w:rsid w:val="00B71258"/>
    <w:rsid w:val="00B76BAF"/>
    <w:rsid w:val="00B95C15"/>
    <w:rsid w:val="00B972F0"/>
    <w:rsid w:val="00BA2E49"/>
    <w:rsid w:val="00BA6100"/>
    <w:rsid w:val="00BB5B6E"/>
    <w:rsid w:val="00BC7802"/>
    <w:rsid w:val="00BD191B"/>
    <w:rsid w:val="00BD25EA"/>
    <w:rsid w:val="00BF10AF"/>
    <w:rsid w:val="00BF300B"/>
    <w:rsid w:val="00BF5FF2"/>
    <w:rsid w:val="00C04C76"/>
    <w:rsid w:val="00C050CE"/>
    <w:rsid w:val="00C05E8D"/>
    <w:rsid w:val="00C0648E"/>
    <w:rsid w:val="00C07848"/>
    <w:rsid w:val="00C1129D"/>
    <w:rsid w:val="00C1603E"/>
    <w:rsid w:val="00C22308"/>
    <w:rsid w:val="00C35017"/>
    <w:rsid w:val="00C3668B"/>
    <w:rsid w:val="00C509F1"/>
    <w:rsid w:val="00C659B0"/>
    <w:rsid w:val="00CA2199"/>
    <w:rsid w:val="00CA6B68"/>
    <w:rsid w:val="00CB04D3"/>
    <w:rsid w:val="00CB5253"/>
    <w:rsid w:val="00CC16AA"/>
    <w:rsid w:val="00CD1092"/>
    <w:rsid w:val="00D03891"/>
    <w:rsid w:val="00D0799F"/>
    <w:rsid w:val="00D33E15"/>
    <w:rsid w:val="00D34F58"/>
    <w:rsid w:val="00D447AE"/>
    <w:rsid w:val="00D74C9B"/>
    <w:rsid w:val="00D90230"/>
    <w:rsid w:val="00D92CDD"/>
    <w:rsid w:val="00DA3232"/>
    <w:rsid w:val="00DA333E"/>
    <w:rsid w:val="00DB63D5"/>
    <w:rsid w:val="00DB76E3"/>
    <w:rsid w:val="00DC17D1"/>
    <w:rsid w:val="00DC2165"/>
    <w:rsid w:val="00DC7687"/>
    <w:rsid w:val="00DD5B92"/>
    <w:rsid w:val="00DF07DF"/>
    <w:rsid w:val="00DF15DB"/>
    <w:rsid w:val="00DF21E2"/>
    <w:rsid w:val="00DF64BF"/>
    <w:rsid w:val="00DF70D3"/>
    <w:rsid w:val="00E01AFF"/>
    <w:rsid w:val="00E021C8"/>
    <w:rsid w:val="00E02A27"/>
    <w:rsid w:val="00E06527"/>
    <w:rsid w:val="00E14DFA"/>
    <w:rsid w:val="00E171B9"/>
    <w:rsid w:val="00E1760A"/>
    <w:rsid w:val="00E17ED6"/>
    <w:rsid w:val="00E27097"/>
    <w:rsid w:val="00E31C2D"/>
    <w:rsid w:val="00E45CDA"/>
    <w:rsid w:val="00E56593"/>
    <w:rsid w:val="00E56A70"/>
    <w:rsid w:val="00E61F2D"/>
    <w:rsid w:val="00E6494F"/>
    <w:rsid w:val="00E749A5"/>
    <w:rsid w:val="00E92DDE"/>
    <w:rsid w:val="00E96B80"/>
    <w:rsid w:val="00EA0181"/>
    <w:rsid w:val="00EA1A8D"/>
    <w:rsid w:val="00EA7211"/>
    <w:rsid w:val="00EA7DEE"/>
    <w:rsid w:val="00EB2745"/>
    <w:rsid w:val="00EB2C7F"/>
    <w:rsid w:val="00EB511D"/>
    <w:rsid w:val="00EB6549"/>
    <w:rsid w:val="00EB6FEA"/>
    <w:rsid w:val="00EC3894"/>
    <w:rsid w:val="00EC5C30"/>
    <w:rsid w:val="00ED270B"/>
    <w:rsid w:val="00ED3596"/>
    <w:rsid w:val="00ED526B"/>
    <w:rsid w:val="00EE493C"/>
    <w:rsid w:val="00EE7966"/>
    <w:rsid w:val="00EF4635"/>
    <w:rsid w:val="00F20CA6"/>
    <w:rsid w:val="00F34EC7"/>
    <w:rsid w:val="00F357F4"/>
    <w:rsid w:val="00F4633E"/>
    <w:rsid w:val="00F46ABD"/>
    <w:rsid w:val="00F5397C"/>
    <w:rsid w:val="00F60D16"/>
    <w:rsid w:val="00F65862"/>
    <w:rsid w:val="00F7029D"/>
    <w:rsid w:val="00F73F91"/>
    <w:rsid w:val="00F84FBA"/>
    <w:rsid w:val="00F907AD"/>
    <w:rsid w:val="00F93171"/>
    <w:rsid w:val="00FC1579"/>
    <w:rsid w:val="00FC175E"/>
    <w:rsid w:val="00FD2FE3"/>
    <w:rsid w:val="00FD4C01"/>
    <w:rsid w:val="00FD52AE"/>
    <w:rsid w:val="00FD7BA5"/>
    <w:rsid w:val="00FE7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D218"/>
  <w14:defaultImageDpi w14:val="32767"/>
  <w15:chartTrackingRefBased/>
  <w15:docId w15:val="{C0CA2CC1-55FE-E648-BEC0-F59440C4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B27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B2745"/>
    <w:rPr>
      <w:sz w:val="20"/>
      <w:szCs w:val="20"/>
    </w:rPr>
  </w:style>
  <w:style w:type="character" w:customStyle="1" w:styleId="FootnoteTextChar">
    <w:name w:val="Footnote Text Char"/>
    <w:basedOn w:val="DefaultParagraphFont"/>
    <w:link w:val="FootnoteText"/>
    <w:uiPriority w:val="99"/>
    <w:semiHidden/>
    <w:rsid w:val="00EB2745"/>
    <w:rPr>
      <w:sz w:val="20"/>
      <w:szCs w:val="20"/>
    </w:rPr>
  </w:style>
  <w:style w:type="character" w:styleId="FootnoteReference">
    <w:name w:val="footnote reference"/>
    <w:basedOn w:val="DefaultParagraphFont"/>
    <w:uiPriority w:val="99"/>
    <w:semiHidden/>
    <w:unhideWhenUsed/>
    <w:rsid w:val="00EB2745"/>
    <w:rPr>
      <w:vertAlign w:val="superscript"/>
    </w:rPr>
  </w:style>
  <w:style w:type="character" w:styleId="CommentReference">
    <w:name w:val="annotation reference"/>
    <w:basedOn w:val="DefaultParagraphFont"/>
    <w:uiPriority w:val="99"/>
    <w:unhideWhenUsed/>
    <w:rsid w:val="00C509F1"/>
    <w:rPr>
      <w:sz w:val="16"/>
      <w:szCs w:val="16"/>
    </w:rPr>
  </w:style>
  <w:style w:type="paragraph" w:styleId="CommentText">
    <w:name w:val="annotation text"/>
    <w:basedOn w:val="Normal"/>
    <w:link w:val="CommentTextChar"/>
    <w:uiPriority w:val="99"/>
    <w:unhideWhenUsed/>
    <w:rsid w:val="00C509F1"/>
    <w:rPr>
      <w:sz w:val="20"/>
      <w:szCs w:val="20"/>
    </w:rPr>
  </w:style>
  <w:style w:type="character" w:customStyle="1" w:styleId="CommentTextChar">
    <w:name w:val="Comment Text Char"/>
    <w:basedOn w:val="DefaultParagraphFont"/>
    <w:link w:val="CommentText"/>
    <w:uiPriority w:val="99"/>
    <w:rsid w:val="00C509F1"/>
    <w:rPr>
      <w:sz w:val="20"/>
      <w:szCs w:val="20"/>
    </w:rPr>
  </w:style>
  <w:style w:type="paragraph" w:styleId="Bibliography">
    <w:name w:val="Bibliography"/>
    <w:basedOn w:val="Normal"/>
    <w:next w:val="Normal"/>
    <w:uiPriority w:val="37"/>
    <w:unhideWhenUsed/>
    <w:rsid w:val="009E1908"/>
    <w:pPr>
      <w:tabs>
        <w:tab w:val="left" w:pos="380"/>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4565">
      <w:bodyDiv w:val="1"/>
      <w:marLeft w:val="0"/>
      <w:marRight w:val="0"/>
      <w:marTop w:val="0"/>
      <w:marBottom w:val="0"/>
      <w:divBdr>
        <w:top w:val="none" w:sz="0" w:space="0" w:color="auto"/>
        <w:left w:val="none" w:sz="0" w:space="0" w:color="auto"/>
        <w:bottom w:val="none" w:sz="0" w:space="0" w:color="auto"/>
        <w:right w:val="none" w:sz="0" w:space="0" w:color="auto"/>
      </w:divBdr>
    </w:div>
    <w:div w:id="132214224">
      <w:bodyDiv w:val="1"/>
      <w:marLeft w:val="0"/>
      <w:marRight w:val="0"/>
      <w:marTop w:val="0"/>
      <w:marBottom w:val="0"/>
      <w:divBdr>
        <w:top w:val="none" w:sz="0" w:space="0" w:color="auto"/>
        <w:left w:val="none" w:sz="0" w:space="0" w:color="auto"/>
        <w:bottom w:val="none" w:sz="0" w:space="0" w:color="auto"/>
        <w:right w:val="none" w:sz="0" w:space="0" w:color="auto"/>
      </w:divBdr>
    </w:div>
    <w:div w:id="332804694">
      <w:bodyDiv w:val="1"/>
      <w:marLeft w:val="0"/>
      <w:marRight w:val="0"/>
      <w:marTop w:val="0"/>
      <w:marBottom w:val="0"/>
      <w:divBdr>
        <w:top w:val="none" w:sz="0" w:space="0" w:color="auto"/>
        <w:left w:val="none" w:sz="0" w:space="0" w:color="auto"/>
        <w:bottom w:val="none" w:sz="0" w:space="0" w:color="auto"/>
        <w:right w:val="none" w:sz="0" w:space="0" w:color="auto"/>
      </w:divBdr>
    </w:div>
    <w:div w:id="399980039">
      <w:bodyDiv w:val="1"/>
      <w:marLeft w:val="0"/>
      <w:marRight w:val="0"/>
      <w:marTop w:val="0"/>
      <w:marBottom w:val="0"/>
      <w:divBdr>
        <w:top w:val="none" w:sz="0" w:space="0" w:color="auto"/>
        <w:left w:val="none" w:sz="0" w:space="0" w:color="auto"/>
        <w:bottom w:val="none" w:sz="0" w:space="0" w:color="auto"/>
        <w:right w:val="none" w:sz="0" w:space="0" w:color="auto"/>
      </w:divBdr>
    </w:div>
    <w:div w:id="522061034">
      <w:bodyDiv w:val="1"/>
      <w:marLeft w:val="0"/>
      <w:marRight w:val="0"/>
      <w:marTop w:val="0"/>
      <w:marBottom w:val="0"/>
      <w:divBdr>
        <w:top w:val="none" w:sz="0" w:space="0" w:color="auto"/>
        <w:left w:val="none" w:sz="0" w:space="0" w:color="auto"/>
        <w:bottom w:val="none" w:sz="0" w:space="0" w:color="auto"/>
        <w:right w:val="none" w:sz="0" w:space="0" w:color="auto"/>
      </w:divBdr>
    </w:div>
    <w:div w:id="620577866">
      <w:bodyDiv w:val="1"/>
      <w:marLeft w:val="0"/>
      <w:marRight w:val="0"/>
      <w:marTop w:val="0"/>
      <w:marBottom w:val="0"/>
      <w:divBdr>
        <w:top w:val="none" w:sz="0" w:space="0" w:color="auto"/>
        <w:left w:val="none" w:sz="0" w:space="0" w:color="auto"/>
        <w:bottom w:val="none" w:sz="0" w:space="0" w:color="auto"/>
        <w:right w:val="none" w:sz="0" w:space="0" w:color="auto"/>
      </w:divBdr>
    </w:div>
    <w:div w:id="867178516">
      <w:bodyDiv w:val="1"/>
      <w:marLeft w:val="0"/>
      <w:marRight w:val="0"/>
      <w:marTop w:val="0"/>
      <w:marBottom w:val="0"/>
      <w:divBdr>
        <w:top w:val="none" w:sz="0" w:space="0" w:color="auto"/>
        <w:left w:val="none" w:sz="0" w:space="0" w:color="auto"/>
        <w:bottom w:val="none" w:sz="0" w:space="0" w:color="auto"/>
        <w:right w:val="none" w:sz="0" w:space="0" w:color="auto"/>
      </w:divBdr>
    </w:div>
    <w:div w:id="988676520">
      <w:bodyDiv w:val="1"/>
      <w:marLeft w:val="0"/>
      <w:marRight w:val="0"/>
      <w:marTop w:val="0"/>
      <w:marBottom w:val="0"/>
      <w:divBdr>
        <w:top w:val="none" w:sz="0" w:space="0" w:color="auto"/>
        <w:left w:val="none" w:sz="0" w:space="0" w:color="auto"/>
        <w:bottom w:val="none" w:sz="0" w:space="0" w:color="auto"/>
        <w:right w:val="none" w:sz="0" w:space="0" w:color="auto"/>
      </w:divBdr>
    </w:div>
    <w:div w:id="1120297588">
      <w:bodyDiv w:val="1"/>
      <w:marLeft w:val="0"/>
      <w:marRight w:val="0"/>
      <w:marTop w:val="0"/>
      <w:marBottom w:val="0"/>
      <w:divBdr>
        <w:top w:val="none" w:sz="0" w:space="0" w:color="auto"/>
        <w:left w:val="none" w:sz="0" w:space="0" w:color="auto"/>
        <w:bottom w:val="none" w:sz="0" w:space="0" w:color="auto"/>
        <w:right w:val="none" w:sz="0" w:space="0" w:color="auto"/>
      </w:divBdr>
    </w:div>
    <w:div w:id="1302540340">
      <w:bodyDiv w:val="1"/>
      <w:marLeft w:val="0"/>
      <w:marRight w:val="0"/>
      <w:marTop w:val="0"/>
      <w:marBottom w:val="0"/>
      <w:divBdr>
        <w:top w:val="none" w:sz="0" w:space="0" w:color="auto"/>
        <w:left w:val="none" w:sz="0" w:space="0" w:color="auto"/>
        <w:bottom w:val="none" w:sz="0" w:space="0" w:color="auto"/>
        <w:right w:val="none" w:sz="0" w:space="0" w:color="auto"/>
      </w:divBdr>
    </w:div>
    <w:div w:id="1339380525">
      <w:bodyDiv w:val="1"/>
      <w:marLeft w:val="0"/>
      <w:marRight w:val="0"/>
      <w:marTop w:val="0"/>
      <w:marBottom w:val="0"/>
      <w:divBdr>
        <w:top w:val="none" w:sz="0" w:space="0" w:color="auto"/>
        <w:left w:val="none" w:sz="0" w:space="0" w:color="auto"/>
        <w:bottom w:val="none" w:sz="0" w:space="0" w:color="auto"/>
        <w:right w:val="none" w:sz="0" w:space="0" w:color="auto"/>
      </w:divBdr>
    </w:div>
    <w:div w:id="1356808742">
      <w:bodyDiv w:val="1"/>
      <w:marLeft w:val="0"/>
      <w:marRight w:val="0"/>
      <w:marTop w:val="0"/>
      <w:marBottom w:val="0"/>
      <w:divBdr>
        <w:top w:val="none" w:sz="0" w:space="0" w:color="auto"/>
        <w:left w:val="none" w:sz="0" w:space="0" w:color="auto"/>
        <w:bottom w:val="none" w:sz="0" w:space="0" w:color="auto"/>
        <w:right w:val="none" w:sz="0" w:space="0" w:color="auto"/>
      </w:divBdr>
    </w:div>
    <w:div w:id="1427648923">
      <w:bodyDiv w:val="1"/>
      <w:marLeft w:val="0"/>
      <w:marRight w:val="0"/>
      <w:marTop w:val="0"/>
      <w:marBottom w:val="0"/>
      <w:divBdr>
        <w:top w:val="none" w:sz="0" w:space="0" w:color="auto"/>
        <w:left w:val="none" w:sz="0" w:space="0" w:color="auto"/>
        <w:bottom w:val="none" w:sz="0" w:space="0" w:color="auto"/>
        <w:right w:val="none" w:sz="0" w:space="0" w:color="auto"/>
      </w:divBdr>
    </w:div>
    <w:div w:id="1432044176">
      <w:bodyDiv w:val="1"/>
      <w:marLeft w:val="0"/>
      <w:marRight w:val="0"/>
      <w:marTop w:val="0"/>
      <w:marBottom w:val="0"/>
      <w:divBdr>
        <w:top w:val="none" w:sz="0" w:space="0" w:color="auto"/>
        <w:left w:val="none" w:sz="0" w:space="0" w:color="auto"/>
        <w:bottom w:val="none" w:sz="0" w:space="0" w:color="auto"/>
        <w:right w:val="none" w:sz="0" w:space="0" w:color="auto"/>
      </w:divBdr>
    </w:div>
    <w:div w:id="1436900844">
      <w:bodyDiv w:val="1"/>
      <w:marLeft w:val="0"/>
      <w:marRight w:val="0"/>
      <w:marTop w:val="0"/>
      <w:marBottom w:val="0"/>
      <w:divBdr>
        <w:top w:val="none" w:sz="0" w:space="0" w:color="auto"/>
        <w:left w:val="none" w:sz="0" w:space="0" w:color="auto"/>
        <w:bottom w:val="none" w:sz="0" w:space="0" w:color="auto"/>
        <w:right w:val="none" w:sz="0" w:space="0" w:color="auto"/>
      </w:divBdr>
    </w:div>
    <w:div w:id="1487017137">
      <w:bodyDiv w:val="1"/>
      <w:marLeft w:val="0"/>
      <w:marRight w:val="0"/>
      <w:marTop w:val="0"/>
      <w:marBottom w:val="0"/>
      <w:divBdr>
        <w:top w:val="none" w:sz="0" w:space="0" w:color="auto"/>
        <w:left w:val="none" w:sz="0" w:space="0" w:color="auto"/>
        <w:bottom w:val="none" w:sz="0" w:space="0" w:color="auto"/>
        <w:right w:val="none" w:sz="0" w:space="0" w:color="auto"/>
      </w:divBdr>
    </w:div>
    <w:div w:id="1506283882">
      <w:bodyDiv w:val="1"/>
      <w:marLeft w:val="0"/>
      <w:marRight w:val="0"/>
      <w:marTop w:val="0"/>
      <w:marBottom w:val="0"/>
      <w:divBdr>
        <w:top w:val="none" w:sz="0" w:space="0" w:color="auto"/>
        <w:left w:val="none" w:sz="0" w:space="0" w:color="auto"/>
        <w:bottom w:val="none" w:sz="0" w:space="0" w:color="auto"/>
        <w:right w:val="none" w:sz="0" w:space="0" w:color="auto"/>
      </w:divBdr>
    </w:div>
    <w:div w:id="1582829722">
      <w:bodyDiv w:val="1"/>
      <w:marLeft w:val="0"/>
      <w:marRight w:val="0"/>
      <w:marTop w:val="0"/>
      <w:marBottom w:val="0"/>
      <w:divBdr>
        <w:top w:val="none" w:sz="0" w:space="0" w:color="auto"/>
        <w:left w:val="none" w:sz="0" w:space="0" w:color="auto"/>
        <w:bottom w:val="none" w:sz="0" w:space="0" w:color="auto"/>
        <w:right w:val="none" w:sz="0" w:space="0" w:color="auto"/>
      </w:divBdr>
    </w:div>
    <w:div w:id="1639455884">
      <w:bodyDiv w:val="1"/>
      <w:marLeft w:val="0"/>
      <w:marRight w:val="0"/>
      <w:marTop w:val="0"/>
      <w:marBottom w:val="0"/>
      <w:divBdr>
        <w:top w:val="none" w:sz="0" w:space="0" w:color="auto"/>
        <w:left w:val="none" w:sz="0" w:space="0" w:color="auto"/>
        <w:bottom w:val="none" w:sz="0" w:space="0" w:color="auto"/>
        <w:right w:val="none" w:sz="0" w:space="0" w:color="auto"/>
      </w:divBdr>
    </w:div>
    <w:div w:id="1739354907">
      <w:bodyDiv w:val="1"/>
      <w:marLeft w:val="0"/>
      <w:marRight w:val="0"/>
      <w:marTop w:val="0"/>
      <w:marBottom w:val="0"/>
      <w:divBdr>
        <w:top w:val="none" w:sz="0" w:space="0" w:color="auto"/>
        <w:left w:val="none" w:sz="0" w:space="0" w:color="auto"/>
        <w:bottom w:val="none" w:sz="0" w:space="0" w:color="auto"/>
        <w:right w:val="none" w:sz="0" w:space="0" w:color="auto"/>
      </w:divBdr>
    </w:div>
    <w:div w:id="1873688322">
      <w:bodyDiv w:val="1"/>
      <w:marLeft w:val="0"/>
      <w:marRight w:val="0"/>
      <w:marTop w:val="0"/>
      <w:marBottom w:val="0"/>
      <w:divBdr>
        <w:top w:val="none" w:sz="0" w:space="0" w:color="auto"/>
        <w:left w:val="none" w:sz="0" w:space="0" w:color="auto"/>
        <w:bottom w:val="none" w:sz="0" w:space="0" w:color="auto"/>
        <w:right w:val="none" w:sz="0" w:space="0" w:color="auto"/>
      </w:divBdr>
    </w:div>
    <w:div w:id="1953826477">
      <w:bodyDiv w:val="1"/>
      <w:marLeft w:val="0"/>
      <w:marRight w:val="0"/>
      <w:marTop w:val="0"/>
      <w:marBottom w:val="0"/>
      <w:divBdr>
        <w:top w:val="none" w:sz="0" w:space="0" w:color="auto"/>
        <w:left w:val="none" w:sz="0" w:space="0" w:color="auto"/>
        <w:bottom w:val="none" w:sz="0" w:space="0" w:color="auto"/>
        <w:right w:val="none" w:sz="0" w:space="0" w:color="auto"/>
      </w:divBdr>
    </w:div>
    <w:div w:id="2038851532">
      <w:bodyDiv w:val="1"/>
      <w:marLeft w:val="0"/>
      <w:marRight w:val="0"/>
      <w:marTop w:val="0"/>
      <w:marBottom w:val="0"/>
      <w:divBdr>
        <w:top w:val="none" w:sz="0" w:space="0" w:color="auto"/>
        <w:left w:val="none" w:sz="0" w:space="0" w:color="auto"/>
        <w:bottom w:val="none" w:sz="0" w:space="0" w:color="auto"/>
        <w:right w:val="none" w:sz="0" w:space="0" w:color="auto"/>
      </w:divBdr>
    </w:div>
    <w:div w:id="209069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webSettings" Target="web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20686</Words>
  <Characters>117912</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Arnold</dc:creator>
  <cp:keywords/>
  <dc:description/>
  <cp:lastModifiedBy>Kaylee  Arnold</cp:lastModifiedBy>
  <cp:revision>2</cp:revision>
  <dcterms:created xsi:type="dcterms:W3CDTF">2023-05-16T01:04:00Z</dcterms:created>
  <dcterms:modified xsi:type="dcterms:W3CDTF">2023-05-16T01:04:00Z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id="mgtXLBOQ"/&gt;&lt;style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