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ICD-10 and SNOMED CT Code Usage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ICD-10 and SNOMED CT Code Usage Summary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Code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 code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Percentage of total ADHD diagnosis-related 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Percent change compared to start of analysis period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SNOMED CT Codes (2011-2025)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SNOMED CT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47,861,217,775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258.61%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ADHD diagnosis-related SNOMED CT codes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3,249,290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604.73%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2,998,560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594.87%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Child attention deficit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-6.36%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predominantly inattentive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4269.23%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On drug therapy for attention deficit hyperactivity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305700%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Attention deficit hyperactivity disorder, combined type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14220%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ICD-10 Codes (2012-2025)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All ICD-10 codes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1,498,723,323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N/A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122.24%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F90.0 Disturbance of activity and attention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538,927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1061.4%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Note that 'Attention deficit hyperactivity disorder, combined type' was first recorded in the 2018-19 reporting period.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2026-04-28T17:25:13Z</dcterms:modified>
  <cp:category/>
</cp:coreProperties>
</file>