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Changepoint Analysis Summary Table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Changes in ADHD medication prescribing/issuing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Change-point number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Change-point location 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Segment 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Change in slope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P-value of slope change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0.54% (0.48% to 0.59%)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2018-04-01 (2017-04-01 to 2019-03-01)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0.79% (0.7% to 0.89%)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0.25% (0.15% to 0.36%)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2021-02-01 (2020-07-01 to 2021-08-01)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1.2% (1.16% to 1.24%)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0.4% (0.3% to 0.51%)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1.76% (1.41% to 2.11%)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2020-08-01 (2020-05-01 to 2020-10-01)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20.38% (4.03% to 39.29%)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18.3% (2.23% to 36.89%)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2020-12-01 (2020-09-01 to 2021-02-01)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4.32% (3.91% to 4.73%)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-13.34% (-25.11% to 0.28%)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0.163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1231.7 (927.41 to 1536)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2020-02-01 (2019-12-01 to 2020-03-01)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-16946 (-24443 to -9448.7)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-18177.59 (-25661.99 to -10693.2)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2020-05-01 (2020-03-01 to 2020-06-01)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2558.9 (2376.3 to 2741.6)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19504.83 (12048.74 to 26960.93)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SCMD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2024-12-01 (2024-10-01 to 2025-01-01)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-4420.9 (-5828 to -3013.9)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-6979.85 (-8435.68 to -5524.03)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2026-04-27T17:41:10Z</dcterms:modified>
  <cp:category/>
</cp:coreProperties>
</file>