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ICD-10 and SNOMED CT Code Usage Summary Table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ICD-10 and SNOMED CT Code Usage Summary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Code 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 code 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Percentage of total ADHD diagnosis-related 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Percent change compared to start of analysis period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SNOMED CT Codes (2011-2025)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SNOMED CT codes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47,861,217,775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N/A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258.61%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ADHD diagnosis-related SNOMED CT codes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3,249,290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604.73%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2,998,560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92.28%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594.87%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Child attention deficit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-6.36%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disorder, predominantly inattentive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4269.23%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On drug therapy for attention deficit hyperactivity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51,180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305700%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disorder, combined type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14220%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ICD-10 Codes (2012-2025)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ICD-10 codes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1,498,723,323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N/A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122.24%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F90.0 Disturbance of activity and attention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538,927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1061.4%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Note that 'Attention deficit hyperactivity disorder, combined type' was first recorded in the 2018-19 reporting period.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2026-04-28T12:22:53Z</dcterms:modified>
  <cp:category/>
</cp:coreProperties>
</file>