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E4D78"/>
          <w:sz w:val="56"/>
          <w:szCs w:val="56"/>
        </w:rPr>
        <w:t xml:space="preserve">独居老人安全监护</w:t>
      </w:r>
    </w:p>
    <w:p>
      <w:pPr>
        <w:spacing w:after="800" w:before="0"/>
        <w:jc w:val="center"/>
      </w:pPr>
      <w:r>
        <w:rPr>
          <w:b/>
          <w:bCs/>
          <w:color w:val="333333"/>
          <w:sz w:val="44"/>
          <w:szCs w:val="44"/>
        </w:rPr>
        <w:t xml:space="preserve">低成本落地方案</w:t>
      </w:r>
    </w:p>
    <w:p>
      <w:pPr>
        <w:pBdr>
          <w:bottom w:val="single" w:color="1E4D78" w:sz="12" w:space="1"/>
        </w:pBdr>
        <w:spacing w:after="2000" w:before="400"/>
        <w:jc w:val="center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一、项目定位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聚焦独居老人居家安全监护，通过轻量化设备+SaaS服务，让子女实时掌握老人状态，老人发生跌倒等意外时秒级报警通知子女和社区。</w:t>
      </w:r>
    </w:p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二、产品方案设计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2.1 硬件配置（三种套餐）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1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套餐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设备组成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硬件成本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适合场景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基础版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智能摄像头（客厅）+ SOS手环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400-600元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预算有限、子女陪伴较多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标准版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基础版 + 毫米波雷达（卫生间/浴室）+ 门磁传感器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1000-1500元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推荐主推，覆盖核心场景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尊享版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标准版 + 智能手环（健康监测）+ 烟雾/燃气报警器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2000-3000元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高净值家庭/失能半失能老人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2.2 核心功能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385"/>
        <w:gridCol w:w="3384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技术实现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价值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跌倒检测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毫米波雷达（无摄像头侵犯隐私）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老人跌倒后自动报警，救命关键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活动监测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摄像头AI分析+红外传感器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长时间无活动自动预警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一键SOS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手环/摄像头物理按键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老人主动求助，秒达子女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实时查看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摄像头+手机APP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子女随时查看老人状态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健康数据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智能手环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心率、血压、睡眠数据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2.3 软件平台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SaaS管理后台：子女端APP（报警推送+实时查看+健康数据）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老人端设备：配对绑定、报警触发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运营端：社区/物业管理视图、数据统计</w:t>
      </w:r>
    </w:p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三、盈利模式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3.1 收入结构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定价策略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月收入/用户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设备销售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硬件成本价+20-30%毛利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一次性300-800元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订阅服务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月/年订阅（必选）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59-99元/月，499-899元/年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增值服务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上门服务对接/健康管理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额外20-30%抽佣</w:t>
            </w:r>
          </w:p>
        </w:tc>
      </w:tr>
    </w:tbl>
    <w:p>
      <w:pPr>
        <w:spacing w:after="100" w:before="200"/>
      </w:pPr>
    </w:p>
    <w:p>
      <w:pPr>
        <w:spacing w:after="100" w:before="100"/>
      </w:pPr>
      <w:r>
        <w:rPr>
          <w:b/>
          <w:bCs/>
          <w:sz w:val="22"/>
          <w:szCs w:val="22"/>
        </w:rPr>
        <w:t xml:space="preserve">核心收入来源是订阅服务，硬件平进平出或微利均可。</w:t>
      </w:r>
    </w:p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3.2 测算模型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单用户ARPU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约800元/年（含硬件分摊）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硬件成本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1000-1500元/套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毛利空间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订阅服务贡献主要利润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盈亏平衡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50-80个年付费用户</w:t>
            </w:r>
          </w:p>
        </w:tc>
      </w:tr>
    </w:tbl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四、低成本启动策略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4.1 阶段一：最小MVP验证（预算2-5万）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目标：跑通服务闭环，验证市场需求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预算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采购硬件样品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3000-5000元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采购2-3套设备测试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开发/购买SaaS平台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5000-20000元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低代码SaaS模板或现成解决方案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地推获客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5000-10000元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2-3个小区试运营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运营备用金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处理突发情况</w:t>
            </w:r>
          </w:p>
        </w:tc>
      </w:tr>
    </w:tbl>
    <w:p>
      <w:pPr>
        <w:spacing w:after="100" w:before="200"/>
      </w:pPr>
    </w:p>
    <w:p>
      <w:pPr>
        <w:spacing w:after="100" w:before="100"/>
      </w:pPr>
      <w:r>
        <w:rPr>
          <w:b/>
          <w:bCs/>
          <w:sz w:val="22"/>
          <w:szCs w:val="22"/>
        </w:rPr>
        <w:t xml:space="preserve">执行要点：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先用现成设备（小米/萤石摄像头+第三方SOS设备）快速验证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软件先用SaaS模板或低代码平台搭建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选1个小区、10-20户老人开始试运营</w:t>
      </w:r>
    </w:p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4.2 阶段二：模式复制（预算10-20万）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目标：形成可复制的社区运营模式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开发/完善自有SaaS平台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拓展至3-5个社区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建立服务响应机制（与社区/物业合作）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申请政府养老服务采购资质</w:t>
      </w:r>
    </w:p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4.3 阶段三：规模化（预算30-50万）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目标：跨区域复制，对接政府资源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申请智慧养老示范项目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接入民政局养老服务平台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发展城市合伙人/代理商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接入医保/商业保险</w:t>
      </w:r>
    </w:p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五、获客渠道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5.1 低成本获客路径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504"/>
        <w:gridCol w:w="1504"/>
        <w:gridCol w:w="3009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渠道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成本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转化率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社区居委会/物业合作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⭐⭐⭐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社区微信群推广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极低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中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⭐⭐⭐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抖音/小红书（子女内容）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中高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医院/社区卫生中心导流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政府采购/民政采购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⭐⭐⭐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老龄委/老年协会合作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中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⭐⭐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5.2 核心获客话术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针对子女：</w:t>
      </w:r>
    </w:p>
    <w:p>
      <w:pPr>
        <w:pBdr>
          <w:left w:val="single" w:color="1E4D78" w:sz="12" w:space="10"/>
        </w:pBdr>
        <w:spacing w:after="120" w:before="120"/>
        <w:ind w:left="720" w:right="720"/>
      </w:pPr>
      <w:r>
        <w:rPr>
          <w:i/>
          <w:iCs/>
          <w:sz w:val="22"/>
          <w:szCs w:val="22"/>
        </w:rPr>
        <w:t xml:space="preserve">只需一部手机的钱，就能24小时守护父母安全。老人跌倒、异常活动实时推送，比请保姆更划算。</w:t>
      </w:r>
    </w:p>
    <w:p>
      <w:pPr>
        <w:spacing w:after="100" w:before="150"/>
      </w:pPr>
    </w:p>
    <w:p>
      <w:pPr>
        <w:spacing w:after="100" w:before="100"/>
      </w:pPr>
      <w:r>
        <w:rPr>
          <w:b/>
          <w:bCs/>
          <w:sz w:val="22"/>
          <w:szCs w:val="22"/>
        </w:rPr>
        <w:t xml:space="preserve">针对社区/物业：</w:t>
      </w:r>
    </w:p>
    <w:p>
      <w:pPr>
        <w:pBdr>
          <w:left w:val="single" w:color="1E4D78" w:sz="12" w:space="10"/>
        </w:pBdr>
        <w:spacing w:after="120" w:before="120"/>
        <w:ind w:left="720" w:right="720"/>
      </w:pPr>
      <w:r>
        <w:rPr>
          <w:i/>
          <w:iCs/>
          <w:sz w:val="22"/>
          <w:szCs w:val="22"/>
        </w:rPr>
        <w:t xml:space="preserve">帮助社区建立独居老人安全档案，减少意外事故纠纷，降低管理风险。</w:t>
      </w:r>
    </w:p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六、政策利用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政策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如何利用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家庭养老床位建设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政府补贴3000-5000元/床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对接民政局，进入采购名单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高龄独居老人补贴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各地200-500元/月不等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为老人申请补贴，降低付费门槛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智慧养老示范项目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一次性补贴5-20万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申报成为示范点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适老化改造补贴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各地1000-5000元/户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将设备纳入适老化改造包</w:t>
            </w:r>
          </w:p>
        </w:tc>
      </w:tr>
    </w:tbl>
    <w:p>
      <w:pPr>
        <w:spacing w:after="100" w:before="200"/>
      </w:pPr>
    </w:p>
    <w:p>
      <w:pPr>
        <w:spacing w:after="100" w:before="100"/>
      </w:pPr>
      <w:r>
        <w:rPr>
          <w:b/>
          <w:bCs/>
          <w:sz w:val="22"/>
          <w:szCs w:val="22"/>
        </w:rPr>
        <w:t xml:space="preserve">建议：主动联系当地民政局养老服务科，了解本地补贴政策。</w:t>
      </w:r>
    </w:p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七、关键成功因素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sz w:val="22"/>
          <w:szCs w:val="22"/>
        </w:rPr>
        <w:t xml:space="preserve">报警准确率&gt;95%：误报太多会被子女卸载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sz w:val="22"/>
          <w:szCs w:val="22"/>
        </w:rPr>
        <w:t xml:space="preserve">7×24小时响应：报警后5分钟内必须响应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sz w:val="22"/>
          <w:szCs w:val="22"/>
        </w:rPr>
        <w:t xml:space="preserve">本地化服务网络：与社区/物业深度合作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sz w:val="22"/>
          <w:szCs w:val="22"/>
        </w:rPr>
        <w:t xml:space="preserve">子女体验优先：APP要简洁、推送要及时</w:t>
      </w:r>
    </w:p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八、风险与应对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误报率高导致用户流失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选用高质量毫米波雷达，多次算法调优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老人不愿使用设备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强调"不侵犯隐私"，上门帮老人适应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竞争加剧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深耕本地化服务，建立社区关系壁垒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政策变化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多元化收入，不依赖单一补贴来源</w:t>
            </w:r>
          </w:p>
        </w:tc>
      </w:tr>
    </w:tbl>
    <w:p>
      <w:pPr>
        <w:spacing w:after="200" w:before="400"/>
      </w:pPr>
    </w:p>
    <w:p>
      <w:pPr>
        <w:pStyle w:val="Heading1"/>
        <w:spacing w:after="180" w:before="360"/>
      </w:pPr>
      <w:r>
        <w:rPr>
          <w:b/>
          <w:bCs/>
          <w:color w:val="1E4D78"/>
          <w:sz w:val="36"/>
          <w:szCs w:val="36"/>
        </w:rPr>
        <w:t xml:space="preserve">九、下一步行动清单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第一周：调研本地市场，走访2-3个社区了解需求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第二周：采购样品设备，实测3-5款产品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第三周：搭建最小MVP（微信小程序+现成设备）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第四周：在1个小区招募10户免费试用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第一个月后：收集反馈，优化服务，准备正式推广</w:t>
      </w:r>
    </w:p>
    <w:p>
      <w:pPr>
        <w:spacing w:after="200" w:before="500"/>
      </w:pPr>
    </w:p>
    <w:p>
      <w:pPr>
        <w:pBdr>
          <w:top w:val="single" w:color="CCCCCC" w:sz="6" w:space="8"/>
        </w:pBdr>
        <w:spacing w:after="400" w:before="400"/>
        <w:jc w:val="center"/>
      </w:pPr>
      <w:r>
        <w:rPr>
          <w:i/>
          <w:iCs/>
          <w:color w:val="666666"/>
          <w:sz w:val="20"/>
          <w:szCs w:val="20"/>
        </w:rPr>
        <w:t xml:space="preserve">如需更详细的某一部分（如技术方案、软件平台选型、财务测算模型），可以继续深挖。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  <w:jc w:val="center"/>
    </w:pPr>
    <w:r>
      <w:rPr>
        <w:color w:val="999999"/>
        <w:sz w:val="18"/>
        <w:szCs w:val="18"/>
      </w:rPr>
      <w:t xml:space="preserve">养老行业赛道分析</w:t>
    </w:r>
    <w:r>
      <w:rPr>
        <w:color w:val="999999"/>
        <w:sz w:val="18"/>
        <w:szCs w:val="18"/>
      </w:rPr>
      <w:t xml:space="preserve">	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78" w:sz="6" w:space="4"/>
      </w:pBdr>
    </w:pPr>
    <w:r>
      <w:rPr>
        <w:color w:val="666666"/>
        <w:sz w:val="20"/>
        <w:szCs w:val="20"/>
      </w:rPr>
      <w:t xml:space="preserve">独居老人安全监护：低成本落地方案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E4D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2026-04-01T09:18:43.572Z</dcterms:created>
  <dcterms:modified xsi:type="dcterms:W3CDTF">2026-04-01T09:18:43.572Z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