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4000"/>
      </w:pPr>
    </w:p>
    <w:p>
      <w:pPr>
        <w:spacing w:after="2000" w:before="120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1F4E79"/>
          <w:sz w:val="72"/>
          <w:szCs w:val="72"/>
        </w:rPr>
        <w:t xml:space="preserve">独居老人安全监护</w:t>
      </w:r>
    </w:p>
    <w:p>
      <w:pPr>
        <w:spacing w:after="2000" w:before="120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1F4E79"/>
          <w:sz w:val="72"/>
          <w:szCs w:val="72"/>
        </w:rPr>
        <w:t xml:space="preserve">低成本落地方案</w:t>
      </w:r>
    </w:p>
    <w:p>
      <w:pPr>
        <w:spacing w:after="0" w:before="4000"/>
      </w:pPr>
    </w:p>
    <w:p>
      <w:pPr>
        <w:spacing w:after="1000" w:before="120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7F8C8D"/>
          <w:sz w:val="32"/>
          <w:szCs w:val="32"/>
        </w:rPr>
        <w:t xml:space="preserve">（v2.0 基于竞品分析全面升级）</w:t>
      </w:r>
    </w:p>
    <w:p>
      <w:pPr>
        <w:spacing w:after="0" w:before="8000"/>
      </w:pPr>
    </w:p>
    <w:p>
      <w:pPr>
        <w:spacing w:after="1000" w:before="120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E67E22"/>
          <w:sz w:val="26"/>
          <w:szCs w:val="26"/>
        </w:rPr>
        <w:t xml:space="preserve">核心差异化：24小时值守响应服务闭环</w:t>
      </w:r>
    </w:p>
    <w:p>
      <w:pPr>
        <w:spacing w:after="0" w:before="80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tcBorders>
              <w:top w:val="1" w:color="BDC3C7" w:sz="4"/>
              <w:left w:val="1" w:color="BDC3C7" w:sz="4"/>
              <w:bottom w:val="1" w:color="BDC3C7" w:sz="4"/>
              <w:right w:val="1" w:color="BDC3C7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方案定位</w:t>
            </w:r>
          </w:p>
        </w:tc>
        <w:tc>
          <w:tcPr>
            <w:tcW w:type="dxa" w:w="7800"/>
            <w:tcBorders>
              <w:top w:val="1" w:color="BDC3C7" w:sz="4"/>
              <w:left w:val="1" w:color="BDC3C7" w:sz="4"/>
              <w:bottom w:val="1" w:color="BDC3C7" w:sz="4"/>
              <w:right w:val="1" w:color="BDC3C7" w:sz="4"/>
            </w:tcBorders>
            <w:shd w:fill="E67E2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不卖硬件卖服务，做独居老人安全的"守门人"</w:t>
            </w:r>
          </w:p>
        </w:tc>
      </w:tr>
      <w:tr>
        <w:tc>
          <w:tcPr>
            <w:tcW w:type="dxa" w:w="2000"/>
            <w:tcBorders>
              <w:top w:val="1" w:color="BDC3C7" w:sz="4"/>
              <w:left w:val="1" w:color="BDC3C7" w:sz="4"/>
              <w:bottom w:val="1" w:color="BDC3C7" w:sz="4"/>
              <w:right w:val="1" w:color="BDC3C7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切入角度</w:t>
            </w:r>
          </w:p>
        </w:tc>
        <w:tc>
          <w:tcPr>
            <w:tcW w:type="dxa" w:w="7800"/>
            <w:tcBorders>
              <w:top w:val="1" w:color="BDC3C7" w:sz="4"/>
              <w:left w:val="1" w:color="BDC3C7" w:sz="4"/>
              <w:bottom w:val="1" w:color="BDC3C7" w:sz="4"/>
              <w:right w:val="1" w:color="BDC3C7" w:sz="4"/>
            </w:tcBorders>
            <w:shd w:fill="E67E2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填补竞品空白：目前所有竞品只"看"不"管"，我们做"监测+响应"闭环</w:t>
            </w:r>
          </w:p>
        </w:tc>
      </w:tr>
      <w:tr>
        <w:tc>
          <w:tcPr>
            <w:tcW w:type="dxa" w:w="2000"/>
            <w:tcBorders>
              <w:top w:val="1" w:color="BDC3C7" w:sz="4"/>
              <w:left w:val="1" w:color="BDC3C7" w:sz="4"/>
              <w:bottom w:val="1" w:color="BDC3C7" w:sz="4"/>
              <w:right w:val="1" w:color="BDC3C7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目标市场</w:t>
            </w:r>
          </w:p>
        </w:tc>
        <w:tc>
          <w:tcPr>
            <w:tcW w:type="dxa" w:w="7800"/>
            <w:tcBorders>
              <w:top w:val="1" w:color="BDC3C7" w:sz="4"/>
              <w:left w:val="1" w:color="BDC3C7" w:sz="4"/>
              <w:bottom w:val="1" w:color="BDC3C7" w:sz="4"/>
              <w:right w:val="1" w:color="BDC3C7" w:sz="4"/>
            </w:tcBorders>
            <w:shd w:fill="E67E2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三四线城市 + 农村独居老人家庭（竞品空白带）</w:t>
            </w:r>
          </w:p>
        </w:tc>
      </w:tr>
      <w:tr>
        <w:tc>
          <w:tcPr>
            <w:tcW w:type="dxa" w:w="2000"/>
            <w:tcBorders>
              <w:top w:val="1" w:color="BDC3C7" w:sz="4"/>
              <w:left w:val="1" w:color="BDC3C7" w:sz="4"/>
              <w:bottom w:val="1" w:color="BDC3C7" w:sz="4"/>
              <w:right w:val="1" w:color="BDC3C7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启动资金</w:t>
            </w:r>
          </w:p>
        </w:tc>
        <w:tc>
          <w:tcPr>
            <w:tcW w:type="dxa" w:w="7800"/>
            <w:tcBorders>
              <w:top w:val="1" w:color="BDC3C7" w:sz="4"/>
              <w:left w:val="1" w:color="BDC3C7" w:sz="4"/>
              <w:bottom w:val="1" w:color="BDC3C7" w:sz="4"/>
              <w:right w:val="1" w:color="BDC3C7" w:sz="4"/>
            </w:tcBorders>
            <w:shd w:fill="E67E2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约12万元（硬件4.5万 + 软件3万 + 人工3.6万 + 其他1万）</w:t>
            </w:r>
          </w:p>
        </w:tc>
      </w:tr>
      <w:tr>
        <w:tc>
          <w:tcPr>
            <w:tcW w:type="dxa" w:w="2000"/>
            <w:tcBorders>
              <w:top w:val="1" w:color="BDC3C7" w:sz="4"/>
              <w:left w:val="1" w:color="BDC3C7" w:sz="4"/>
              <w:bottom w:val="1" w:color="BDC3C7" w:sz="4"/>
              <w:right w:val="1" w:color="BDC3C7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最小验证</w:t>
            </w:r>
          </w:p>
        </w:tc>
        <w:tc>
          <w:tcPr>
            <w:tcW w:type="dxa" w:w="7800"/>
            <w:tcBorders>
              <w:top w:val="1" w:color="BDC3C7" w:sz="4"/>
              <w:left w:val="1" w:color="BDC3C7" w:sz="4"/>
              <w:bottom w:val="1" w:color="BDC3C7" w:sz="4"/>
              <w:right w:val="1" w:color="BDC3C7" w:sz="4"/>
            </w:tcBorders>
            <w:shd w:fill="E67E2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1个社区 + 50户，运行3个月，用真实数据验证商业模式</w:t>
            </w:r>
          </w:p>
        </w:tc>
      </w:tr>
    </w:tbl>
    <w:p>
      <w:pPr>
        <w:spacing w:after="0" w:before="8000"/>
      </w:pPr>
    </w:p>
    <w:p>
      <w:pPr>
        <w:spacing w:after="1200" w:before="120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32"/>
          <w:szCs w:val="32"/>
        </w:rPr>
        <w:t xml:space="preserve">━━━━  目  录  ━━━━</w:t>
      </w:r>
    </w:p>
    <w:p>
      <w:pPr>
        <w:spacing w:after="0" w:before="2000"/>
      </w:pPr>
    </w:p>
    <w:p>
      <w:pPr>
        <w:spacing w:after="1200" w:before="12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4"/>
          <w:szCs w:val="24"/>
        </w:rPr>
        <w:t xml:space="preserve">一、项目概述与核心差异化</w:t>
      </w:r>
    </w:p>
    <w:p>
      <w:pPr>
        <w:spacing w:after="1200" w:before="12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4"/>
          <w:szCs w:val="24"/>
        </w:rPr>
        <w:t xml:space="preserve">二、产品体系与服务设计</w:t>
      </w:r>
    </w:p>
    <w:p>
      <w:pPr>
        <w:spacing w:after="1200" w:before="12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4"/>
          <w:szCs w:val="24"/>
        </w:rPr>
        <w:t xml:space="preserve">三、启动成本与盈利模式</w:t>
      </w:r>
    </w:p>
    <w:p>
      <w:pPr>
        <w:spacing w:after="1200" w:before="12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4"/>
          <w:szCs w:val="24"/>
        </w:rPr>
        <w:t xml:space="preserve">四、渠道策略</w:t>
      </w:r>
    </w:p>
    <w:p>
      <w:pPr>
        <w:spacing w:after="1200" w:before="12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4"/>
          <w:szCs w:val="24"/>
        </w:rPr>
        <w:t xml:space="preserve">五、关键里程碑</w:t>
      </w:r>
    </w:p>
    <w:p>
      <w:pPr>
        <w:spacing w:after="1200" w:before="12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4"/>
          <w:szCs w:val="24"/>
        </w:rPr>
        <w:t xml:space="preserve">六、竞品对比分析</w:t>
      </w:r>
    </w:p>
    <w:p>
      <w:pPr>
        <w:spacing w:after="1200" w:before="12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4"/>
          <w:szCs w:val="24"/>
        </w:rPr>
        <w:t xml:space="preserve">七、风险与对策</w:t>
      </w:r>
    </w:p>
    <w:p>
      <w:pPr>
        <w:spacing w:after="1200" w:before="12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4"/>
          <w:szCs w:val="24"/>
        </w:rPr>
        <w:t xml:space="preserve">八、立即行动清单</w:t>
      </w:r>
    </w:p>
    <w:p>
      <w:r>
        <w:br w:type="page"/>
      </w:r>
    </w:p>
    <w:p>
      <w:pPr>
        <w:pStyle w:val="Heading2"/>
        <w:spacing w:after="200" w:before="4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一、项目概述与核心差异化</w:t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1.1 核心差异化：为什么你能成，竞品不能？</w:t>
      </w:r>
    </w:p>
    <w:p>
      <w:pPr>
        <w:spacing w:after="1200" w:before="1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C3E50"/>
          <w:sz w:val="24"/>
          <w:szCs w:val="24"/>
        </w:rPr>
        <w:t xml:space="preserve">所有竞品都只解决了"看"的问题，没人解决"管"的问题。</w:t>
      </w:r>
    </w:p>
    <w:p>
      <w:pPr>
        <w:spacing w:after="1200" w:before="12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4"/>
          <w:szCs w:val="24"/>
        </w:rPr>
        <w:t xml:space="preserve">他们的逻辑是：监测 → 推送子女 → 完事（子女在外地，看完焦虑也没办法）。</w:t>
      </w:r>
    </w:p>
    <w:p>
      <w:pPr>
        <w:spacing w:after="1200" w:before="12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4"/>
          <w:szCs w:val="24"/>
        </w:rPr>
        <w:t xml:space="preserve">我们的逻辑是：监测 → 推送子女 + 24小时值守响应 → 协调120/子女/邻居 → 事后跟进，闭环。</w:t>
      </w:r>
    </w:p>
    <w:p>
      <w:pPr>
        <w:spacing w:after="1200" w:before="1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E67E22"/>
          <w:sz w:val="24"/>
          <w:szCs w:val="24"/>
        </w:rPr>
        <w:t xml:space="preserve">这不是技术差异，是服务闭环差异。谁能让人真的安心睡好觉，谁就赢。</w:t>
      </w:r>
    </w:p>
    <w:p>
      <w:pPr>
        <w:spacing w:after="0" w:before="2000"/>
      </w:pP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1.2 方案总览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1" w:color="BDC3C7" w:sz="4"/>
              <w:left w:val="1" w:color="BDC3C7" w:sz="4"/>
              <w:bottom w:val="1" w:color="BDC3C7" w:sz="4"/>
              <w:right w:val="1" w:color="BDC3C7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项　目</w:t>
            </w:r>
          </w:p>
        </w:tc>
        <w:tc>
          <w:tcPr>
            <w:tcW w:type="dxa" w:w="7600"/>
            <w:tcBorders>
              <w:top w:val="1" w:color="BDC3C7" w:sz="4"/>
              <w:left w:val="1" w:color="BDC3C7" w:sz="4"/>
              <w:bottom w:val="1" w:color="BDC3C7" w:sz="4"/>
              <w:right w:val="1" w:color="BDC3C7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内　容</w:t>
            </w:r>
          </w:p>
        </w:tc>
      </w:tr>
      <w:tr>
        <w:tc>
          <w:tcPr>
            <w:tcW w:type="dxa" w:w="2200"/>
            <w:tcBorders>
              <w:top w:val="1" w:color="BDC3C7" w:sz="4"/>
              <w:left w:val="1" w:color="BDC3C7" w:sz="4"/>
              <w:bottom w:val="1" w:color="BDC3C7" w:sz="4"/>
              <w:right w:val="1" w:color="BDC3C7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项目名称</w:t>
            </w:r>
          </w:p>
        </w:tc>
        <w:tc>
          <w:tcPr>
            <w:tcW w:type="dxa" w:w="7600"/>
            <w:tcBorders>
              <w:top w:val="1" w:color="BDC3C7" w:sz="4"/>
              <w:left w:val="1" w:color="BDC3C7" w:sz="4"/>
              <w:bottom w:val="1" w:color="BDC3C7" w:sz="4"/>
              <w:right w:val="1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独居老人安全守护</w:t>
            </w:r>
          </w:p>
        </w:tc>
      </w:tr>
      <w:tr>
        <w:tc>
          <w:tcPr>
            <w:tcW w:type="dxa" w:w="2200"/>
            <w:tcBorders>
              <w:top w:val="1" w:color="BDC3C7" w:sz="4"/>
              <w:left w:val="1" w:color="BDC3C7" w:sz="4"/>
              <w:bottom w:val="1" w:color="BDC3C7" w:sz="4"/>
              <w:right w:val="1" w:color="BDC3C7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核心定位</w:t>
            </w:r>
          </w:p>
        </w:tc>
        <w:tc>
          <w:tcPr>
            <w:tcW w:type="dxa" w:w="7600"/>
            <w:tcBorders>
              <w:top w:val="1" w:color="BDC3C7" w:sz="4"/>
              <w:left w:val="1" w:color="BDC3C7" w:sz="4"/>
              <w:bottom w:val="1" w:color="BDC3C7" w:sz="4"/>
              <w:right w:val="1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24小时值守响应服务闭环 + 智能硬件监测</w:t>
            </w:r>
          </w:p>
        </w:tc>
      </w:tr>
      <w:tr>
        <w:tc>
          <w:tcPr>
            <w:tcW w:type="dxa" w:w="2200"/>
            <w:tcBorders>
              <w:top w:val="1" w:color="BDC3C7" w:sz="4"/>
              <w:left w:val="1" w:color="BDC3C7" w:sz="4"/>
              <w:bottom w:val="1" w:color="BDC3C7" w:sz="4"/>
              <w:right w:val="1" w:color="BDC3C7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切入角度</w:t>
            </w:r>
          </w:p>
        </w:tc>
        <w:tc>
          <w:tcPr>
            <w:tcW w:type="dxa" w:w="7600"/>
            <w:tcBorders>
              <w:top w:val="1" w:color="BDC3C7" w:sz="4"/>
              <w:left w:val="1" w:color="BDC3C7" w:sz="4"/>
              <w:bottom w:val="1" w:color="BDC3C7" w:sz="4"/>
              <w:right w:val="1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填补市场空白：目前所有竞品只"看"不"管"，我们做"监测+响应"闭环</w:t>
            </w:r>
          </w:p>
        </w:tc>
      </w:tr>
      <w:tr>
        <w:tc>
          <w:tcPr>
            <w:tcW w:type="dxa" w:w="2200"/>
            <w:tcBorders>
              <w:top w:val="1" w:color="BDC3C7" w:sz="4"/>
              <w:left w:val="1" w:color="BDC3C7" w:sz="4"/>
              <w:bottom w:val="1" w:color="BDC3C7" w:sz="4"/>
              <w:right w:val="1" w:color="BDC3C7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目标市场</w:t>
            </w:r>
          </w:p>
        </w:tc>
        <w:tc>
          <w:tcPr>
            <w:tcW w:type="dxa" w:w="7600"/>
            <w:tcBorders>
              <w:top w:val="1" w:color="BDC3C7" w:sz="4"/>
              <w:left w:val="1" w:color="BDC3C7" w:sz="4"/>
              <w:bottom w:val="1" w:color="BDC3C7" w:sz="4"/>
              <w:right w:val="1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三四线城市 + 农村独居老人家庭</w:t>
            </w:r>
          </w:p>
        </w:tc>
      </w:tr>
      <w:tr>
        <w:tc>
          <w:tcPr>
            <w:tcW w:type="dxa" w:w="2200"/>
            <w:tcBorders>
              <w:top w:val="1" w:color="BDC3C7" w:sz="4"/>
              <w:left w:val="1" w:color="BDC3C7" w:sz="4"/>
              <w:bottom w:val="1" w:color="BDC3C7" w:sz="4"/>
              <w:right w:val="1" w:color="BDC3C7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差异化核心</w:t>
            </w:r>
          </w:p>
        </w:tc>
        <w:tc>
          <w:tcPr>
            <w:tcW w:type="dxa" w:w="7600"/>
            <w:tcBorders>
              <w:top w:val="1" w:color="BDC3C7" w:sz="4"/>
              <w:left w:val="1" w:color="BDC3C7" w:sz="4"/>
              <w:bottom w:val="1" w:color="BDC3C7" w:sz="4"/>
              <w:right w:val="1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不卖硬件卖服务；不是工具，是保障</w:t>
            </w:r>
          </w:p>
        </w:tc>
      </w:tr>
      <w:tr>
        <w:tc>
          <w:tcPr>
            <w:tcW w:type="dxa" w:w="2200"/>
            <w:tcBorders>
              <w:top w:val="1" w:color="BDC3C7" w:sz="4"/>
              <w:left w:val="1" w:color="BDC3C7" w:sz="4"/>
              <w:bottom w:val="1" w:color="BDC3C7" w:sz="4"/>
              <w:right w:val="1" w:color="BDC3C7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最小验证</w:t>
            </w:r>
          </w:p>
        </w:tc>
        <w:tc>
          <w:tcPr>
            <w:tcW w:type="dxa" w:w="7600"/>
            <w:tcBorders>
              <w:top w:val="1" w:color="BDC3C7" w:sz="4"/>
              <w:left w:val="1" w:color="BDC3C7" w:sz="4"/>
              <w:bottom w:val="1" w:color="BDC3C7" w:sz="4"/>
              <w:right w:val="1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1个社区 + 50-100户，运行3个月看数据</w:t>
            </w:r>
          </w:p>
        </w:tc>
      </w:tr>
    </w:tbl>
    <w:p>
      <w:r>
        <w:br w:type="page"/>
      </w:r>
    </w:p>
    <w:p>
      <w:pPr>
        <w:pStyle w:val="Heading2"/>
        <w:spacing w:after="200" w:before="4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二、产品体系与服务设计</w:t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2.1 硬件选型策略：借力成熟产品，不自己造轮子</w:t>
      </w:r>
    </w:p>
    <w:p>
      <w:pPr>
        <w:spacing w:after="1200" w:before="120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7F8C8D"/>
          <w:sz w:val="24"/>
          <w:szCs w:val="24"/>
        </w:rPr>
        <w:t xml:space="preserve">选品原则：WiFi直连 + APP联动 + 支持API对接，拒绝蓝牙断联的坑</w:t>
      </w:r>
    </w:p>
    <w:p>
      <w:pPr>
        <w:spacing w:after="1200" w:before="1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C3E50"/>
          <w:sz w:val="24"/>
          <w:szCs w:val="24"/>
        </w:rPr>
        <w:t xml:space="preserve">① 萤石/海康摄像头（200-800元/台）</w:t>
      </w:r>
    </w:p>
    <w:p>
      <w:pPr>
        <w:spacing w:after="1200" w:before="12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4"/>
          <w:szCs w:val="24"/>
        </w:rPr>
        <w:t xml:space="preserve">实时视频 + 跌倒AI检测，安装在客厅，推荐萤石C6CN系列（性价比高，APP成熟）</w:t>
      </w:r>
    </w:p>
    <w:p>
      <w:pPr>
        <w:spacing w:after="1200" w:before="1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C3E50"/>
          <w:sz w:val="24"/>
          <w:szCs w:val="24"/>
        </w:rPr>
        <w:t xml:space="preserve">② 毫米波雷达（300-600元/台）</w:t>
      </w:r>
    </w:p>
    <w:p>
      <w:pPr>
        <w:spacing w:after="1200" w:before="12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4"/>
          <w:szCs w:val="24"/>
        </w:rPr>
        <w:t xml:space="preserve">无感监测，适合卧室/卫生间（隐私敏感区，不装摄像头），跌倒检测用雷达更合适</w:t>
      </w:r>
    </w:p>
    <w:p>
      <w:pPr>
        <w:spacing w:after="1200" w:before="1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C3E50"/>
          <w:sz w:val="24"/>
          <w:szCs w:val="24"/>
        </w:rPr>
        <w:t xml:space="preserve">③ 智能手环（200-500元/个）</w:t>
      </w:r>
    </w:p>
    <w:p>
      <w:pPr>
        <w:spacing w:after="1200" w:before="12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4"/>
          <w:szCs w:val="24"/>
        </w:rPr>
        <w:t xml:space="preserve">心率/SOS/定位，适合行动尚可的老人，推荐华为/小米生态链产品</w:t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2.2 软件平台：自主开发核心APP</w:t>
      </w:r>
    </w:p>
    <w:p>
      <w:pPr>
        <w:spacing w:after="1200" w:before="1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C3E50"/>
          <w:sz w:val="24"/>
          <w:szCs w:val="24"/>
        </w:rPr>
        <w:t xml:space="preserve">① 家属端APP：实时数据看板 + 异常推送 + 值班员联系方式</w:t>
      </w:r>
    </w:p>
    <w:p>
      <w:pPr>
        <w:spacing w:after="1200" w:before="1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C3E50"/>
          <w:sz w:val="24"/>
          <w:szCs w:val="24"/>
        </w:rPr>
        <w:t xml:space="preserve">② 老人端（大字版）：SOS一键呼叫 + 每日健康打卡 + 用药提醒</w:t>
      </w:r>
    </w:p>
    <w:p>
      <w:pPr>
        <w:spacing w:after="1200" w:before="1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C3E50"/>
          <w:sz w:val="24"/>
          <w:szCs w:val="24"/>
        </w:rPr>
        <w:t xml:space="preserve">③ 值班员工作台：异常事件列表 + 快速响应按钮 + 协同通知</w:t>
      </w:r>
    </w:p>
    <w:p>
      <w:pPr>
        <w:spacing w:after="1200" w:before="120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7F8C8D"/>
          <w:sz w:val="24"/>
          <w:szCs w:val="24"/>
        </w:rPr>
        <w:t xml:space="preserve">开发方案：前期用SaaS平台（如织信/简道云）快速搭建MVP，验证后再自建或外包</w:t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2.3 24小时值守中心：核心壁垒，闭环关键</w:t>
      </w:r>
    </w:p>
    <w:p>
      <w:pPr>
        <w:spacing w:after="1200" w:before="1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C3E50"/>
          <w:sz w:val="24"/>
          <w:szCs w:val="24"/>
        </w:rPr>
        <w:t xml:space="preserve">招聘2-3名全职值班员（三班倒），或外包给社区卫生服务中心</w:t>
      </w:r>
    </w:p>
    <w:p>
      <w:pPr>
        <w:spacing w:after="1200" w:before="12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4"/>
          <w:szCs w:val="24"/>
        </w:rPr>
        <w:t xml:space="preserve">异常事件触发 → 值班员5秒内接单 → 10秒内电话联系老人确认情况</w:t>
      </w:r>
    </w:p>
    <w:p>
      <w:pPr>
        <w:spacing w:after="1200" w:before="12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4"/>
          <w:szCs w:val="24"/>
        </w:rPr>
        <w:t xml:space="preserve">确认紧急 → 立即拨打120 + 通知子女 + 必要时联系物业/邻居</w:t>
      </w:r>
    </w:p>
    <w:p>
      <w:pPr>
        <w:spacing w:after="1200" w:before="12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4"/>
          <w:szCs w:val="24"/>
        </w:rPr>
        <w:t xml:space="preserve">非紧急 → 定时跟进，确保老人平安</w:t>
      </w:r>
    </w:p>
    <w:p>
      <w:pPr>
        <w:spacing w:after="1200" w:before="12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4"/>
          <w:szCs w:val="24"/>
        </w:rPr>
        <w:t xml:space="preserve">夜间/节假日：启用AI语音助手辅助初步筛查，减少误报打扰</w:t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2.4 服务定价套餐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400"/>
            <w:tcBorders>
              <w:top w:val="1" w:color="BDC3C7" w:sz="4"/>
              <w:left w:val="1" w:color="BDC3C7" w:sz="4"/>
              <w:bottom w:val="1" w:color="BDC3C7" w:sz="4"/>
              <w:right w:val="1" w:color="BDC3C7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套餐版本</w:t>
            </w:r>
          </w:p>
        </w:tc>
        <w:tc>
          <w:tcPr>
            <w:tcW w:type="dxa" w:w="1600"/>
            <w:tcBorders>
              <w:top w:val="1" w:color="BDC3C7" w:sz="4"/>
              <w:left w:val="1" w:color="BDC3C7" w:sz="4"/>
              <w:bottom w:val="1" w:color="BDC3C7" w:sz="4"/>
              <w:right w:val="1" w:color="BDC3C7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价格</w:t>
            </w:r>
          </w:p>
        </w:tc>
        <w:tc>
          <w:tcPr>
            <w:tcW w:type="dxa" w:w="5600"/>
            <w:tcBorders>
              <w:top w:val="1" w:color="BDC3C7" w:sz="4"/>
              <w:left w:val="1" w:color="BDC3C7" w:sz="4"/>
              <w:bottom w:val="1" w:color="BDC3C7" w:sz="4"/>
              <w:right w:val="1" w:color="BDC3C7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包含内容</w:t>
            </w:r>
          </w:p>
        </w:tc>
      </w:tr>
      <w:tr>
        <w:tc>
          <w:tcPr>
            <w:tcW w:type="dxa" w:w="2400"/>
            <w:tcBorders>
              <w:top w:val="1" w:color="BDC3C7" w:sz="4"/>
              <w:left w:val="1" w:color="BDC3C7" w:sz="4"/>
              <w:bottom w:val="1" w:color="BDC3C7" w:sz="4"/>
              <w:right w:val="1" w:color="BDC3C7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基础版</w:t>
            </w:r>
          </w:p>
        </w:tc>
        <w:tc>
          <w:tcPr>
            <w:tcW w:type="dxa" w:w="1600"/>
            <w:tcBorders>
              <w:top w:val="1" w:color="BDC3C7" w:sz="4"/>
              <w:left w:val="1" w:color="BDC3C7" w:sz="4"/>
              <w:bottom w:val="1" w:color="BDC3C7" w:sz="4"/>
              <w:right w:val="1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49元/月</w:t>
            </w:r>
          </w:p>
        </w:tc>
        <w:tc>
          <w:tcPr>
            <w:tcW w:type="dxa" w:w="5600"/>
            <w:tcBorders>
              <w:top w:val="1" w:color="BDC3C7" w:sz="4"/>
              <w:left w:val="1" w:color="BDC3C7" w:sz="4"/>
              <w:bottom w:val="1" w:color="BDC3C7" w:sz="4"/>
              <w:right w:val="1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硬件监测 + 异常推送</w:t>
            </w:r>
          </w:p>
        </w:tc>
      </w:tr>
      <w:tr>
        <w:tc>
          <w:tcPr>
            <w:tcW w:type="dxa" w:w="2400"/>
            <w:tcBorders>
              <w:top w:val="1" w:color="BDC3C7" w:sz="4"/>
              <w:left w:val="1" w:color="BDC3C7" w:sz="4"/>
              <w:bottom w:val="1" w:color="BDC3C7" w:sz="4"/>
              <w:right w:val="1" w:color="BDC3C7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标准版（推荐）</w:t>
            </w:r>
          </w:p>
        </w:tc>
        <w:tc>
          <w:tcPr>
            <w:tcW w:type="dxa" w:w="1600"/>
            <w:tcBorders>
              <w:top w:val="1" w:color="BDC3C7" w:sz="4"/>
              <w:left w:val="1" w:color="BDC3C7" w:sz="4"/>
              <w:bottom w:val="1" w:color="BDC3C7" w:sz="4"/>
              <w:right w:val="1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79元/月</w:t>
            </w:r>
          </w:p>
        </w:tc>
        <w:tc>
          <w:tcPr>
            <w:tcW w:type="dxa" w:w="5600"/>
            <w:tcBorders>
              <w:top w:val="1" w:color="BDC3C7" w:sz="4"/>
              <w:left w:val="1" w:color="BDC3C7" w:sz="4"/>
              <w:bottom w:val="1" w:color="BDC3C7" w:sz="4"/>
              <w:right w:val="1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基础版 + 24小时人工值守响应 + 紧急协调</w:t>
            </w:r>
          </w:p>
        </w:tc>
      </w:tr>
      <w:tr>
        <w:tc>
          <w:tcPr>
            <w:tcW w:type="dxa" w:w="2400"/>
            <w:tcBorders>
              <w:top w:val="1" w:color="BDC3C7" w:sz="4"/>
              <w:left w:val="1" w:color="BDC3C7" w:sz="4"/>
              <w:bottom w:val="1" w:color="BDC3C7" w:sz="4"/>
              <w:right w:val="1" w:color="BDC3C7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尊享版</w:t>
            </w:r>
          </w:p>
        </w:tc>
        <w:tc>
          <w:tcPr>
            <w:tcW w:type="dxa" w:w="1600"/>
            <w:tcBorders>
              <w:top w:val="1" w:color="BDC3C7" w:sz="4"/>
              <w:left w:val="1" w:color="BDC3C7" w:sz="4"/>
              <w:bottom w:val="1" w:color="BDC3C7" w:sz="4"/>
              <w:right w:val="1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149元/月</w:t>
            </w:r>
          </w:p>
        </w:tc>
        <w:tc>
          <w:tcPr>
            <w:tcW w:type="dxa" w:w="5600"/>
            <w:tcBorders>
              <w:top w:val="1" w:color="BDC3C7" w:sz="4"/>
              <w:left w:val="1" w:color="BDC3C7" w:sz="4"/>
              <w:bottom w:val="1" w:color="BDC3C7" w:sz="4"/>
              <w:right w:val="1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标准版 + 每月1次电话问安 + 每年2次上门探访</w:t>
            </w:r>
          </w:p>
        </w:tc>
      </w:tr>
    </w:tbl>
    <w:p>
      <w:r>
        <w:br w:type="page"/>
      </w:r>
    </w:p>
    <w:p>
      <w:pPr>
        <w:pStyle w:val="Heading2"/>
        <w:spacing w:after="200" w:before="4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三、启动成本与盈利模式</w:t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3.1 启动成本估算（第一个社区，50户）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1" w:color="BDC3C7" w:sz="4"/>
              <w:left w:val="1" w:color="BDC3C7" w:sz="4"/>
              <w:bottom w:val="1" w:color="BDC3C7" w:sz="4"/>
              <w:right w:val="1" w:color="BDC3C7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费用类别</w:t>
            </w:r>
          </w:p>
        </w:tc>
        <w:tc>
          <w:tcPr>
            <w:tcW w:type="dxa" w:w="7600"/>
            <w:tcBorders>
              <w:top w:val="1" w:color="BDC3C7" w:sz="4"/>
              <w:left w:val="1" w:color="BDC3C7" w:sz="4"/>
              <w:bottom w:val="1" w:color="BDC3C7" w:sz="4"/>
              <w:right w:val="1" w:color="BDC3C7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明细</w:t>
            </w:r>
          </w:p>
        </w:tc>
      </w:tr>
      <w:tr>
        <w:tc>
          <w:tcPr>
            <w:tcW w:type="dxa" w:w="2200"/>
            <w:tcBorders>
              <w:top w:val="1" w:color="BDC3C7" w:sz="4"/>
              <w:left w:val="1" w:color="BDC3C7" w:sz="4"/>
              <w:bottom w:val="1" w:color="BDC3C7" w:sz="4"/>
              <w:right w:val="1" w:color="BDC3C7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硬件采购</w:t>
            </w:r>
          </w:p>
        </w:tc>
        <w:tc>
          <w:tcPr>
            <w:tcW w:type="dxa" w:w="7600"/>
            <w:tcBorders>
              <w:top w:val="1" w:color="BDC3C7" w:sz="4"/>
              <w:left w:val="1" w:color="BDC3C7" w:sz="4"/>
              <w:bottom w:val="1" w:color="BDC3C7" w:sz="4"/>
              <w:right w:val="1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50户 × 3件设备（摄像头+雷达+手环），均价900元 = 4.5万元</w:t>
            </w:r>
          </w:p>
        </w:tc>
      </w:tr>
      <w:tr>
        <w:tc>
          <w:tcPr>
            <w:tcW w:type="dxa" w:w="2200"/>
            <w:tcBorders>
              <w:top w:val="1" w:color="BDC3C7" w:sz="4"/>
              <w:left w:val="1" w:color="BDC3C7" w:sz="4"/>
              <w:bottom w:val="1" w:color="BDC3C7" w:sz="4"/>
              <w:right w:val="1" w:color="BDC3C7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软件/APP</w:t>
            </w:r>
          </w:p>
        </w:tc>
        <w:tc>
          <w:tcPr>
            <w:tcW w:type="dxa" w:w="7600"/>
            <w:tcBorders>
              <w:top w:val="1" w:color="BDC3C7" w:sz="4"/>
              <w:left w:val="1" w:color="BDC3C7" w:sz="4"/>
              <w:bottom w:val="1" w:color="BDC3C7" w:sz="4"/>
              <w:right w:val="1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SaaS平台订阅或外包开发，约3万元</w:t>
            </w:r>
          </w:p>
        </w:tc>
      </w:tr>
      <w:tr>
        <w:tc>
          <w:tcPr>
            <w:tcW w:type="dxa" w:w="2200"/>
            <w:tcBorders>
              <w:top w:val="1" w:color="BDC3C7" w:sz="4"/>
              <w:left w:val="1" w:color="BDC3C7" w:sz="4"/>
              <w:bottom w:val="1" w:color="BDC3C7" w:sz="4"/>
              <w:right w:val="1" w:color="BDC3C7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人工（首批）</w:t>
            </w:r>
          </w:p>
        </w:tc>
        <w:tc>
          <w:tcPr>
            <w:tcW w:type="dxa" w:w="7600"/>
            <w:tcBorders>
              <w:top w:val="1" w:color="BDC3C7" w:sz="4"/>
              <w:left w:val="1" w:color="BDC3C7" w:sz="4"/>
              <w:bottom w:val="1" w:color="BDC3C7" w:sz="4"/>
              <w:right w:val="1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2名值班员 × 3个月 × 6000元/月 = 3.6万元</w:t>
            </w:r>
          </w:p>
        </w:tc>
      </w:tr>
      <w:tr>
        <w:tc>
          <w:tcPr>
            <w:tcW w:type="dxa" w:w="2200"/>
            <w:tcBorders>
              <w:top w:val="1" w:color="BDC3C7" w:sz="4"/>
              <w:left w:val="1" w:color="BDC3C7" w:sz="4"/>
              <w:bottom w:val="1" w:color="BDC3C7" w:sz="4"/>
              <w:right w:val="1" w:color="BDC3C7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其他杂费</w:t>
            </w:r>
          </w:p>
        </w:tc>
        <w:tc>
          <w:tcPr>
            <w:tcW w:type="dxa" w:w="7600"/>
            <w:tcBorders>
              <w:top w:val="1" w:color="BDC3C7" w:sz="4"/>
              <w:left w:val="1" w:color="BDC3C7" w:sz="4"/>
              <w:bottom w:val="1" w:color="BDC3C7" w:sz="4"/>
              <w:right w:val="1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SIM卡、辅料、培训、推广物料等，约1万元</w:t>
            </w:r>
          </w:p>
        </w:tc>
      </w:tr>
      <w:tr>
        <w:tc>
          <w:tcPr>
            <w:tcW w:type="dxa" w:w="2200"/>
            <w:tcBorders>
              <w:top w:val="1" w:color="BDC3C7" w:sz="4"/>
              <w:left w:val="1" w:color="BDC3C7" w:sz="4"/>
              <w:bottom w:val="1" w:color="BDC3C7" w:sz="4"/>
              <w:right w:val="1" w:color="BDC3C7" w:sz="4"/>
            </w:tcBorders>
            <w:shd w:fill="E67E2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合计启动成本</w:t>
            </w:r>
          </w:p>
        </w:tc>
        <w:tc>
          <w:tcPr>
            <w:tcW w:type="dxa" w:w="7600"/>
            <w:tcBorders>
              <w:top w:val="1" w:color="BDC3C7" w:sz="4"/>
              <w:left w:val="1" w:color="BDC3C7" w:sz="4"/>
              <w:bottom w:val="1" w:color="BDC3C7" w:sz="4"/>
              <w:right w:val="1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约12万元</w:t>
            </w:r>
          </w:p>
        </w:tc>
      </w:tr>
    </w:tbl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3.2 月度运营成本</w:t>
      </w:r>
    </w:p>
    <w:p>
      <w:pPr>
        <w:spacing w:after="1200" w:before="12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4"/>
          <w:szCs w:val="24"/>
        </w:rPr>
        <w:t xml:space="preserve">值班员工资（2人）：约1.2万元/月</w:t>
      </w:r>
    </w:p>
    <w:p>
      <w:pPr>
        <w:spacing w:after="1200" w:before="12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4"/>
          <w:szCs w:val="24"/>
        </w:rPr>
        <w:t xml:space="preserve">云服务/短信推送：约2000元/月</w:t>
      </w:r>
    </w:p>
    <w:p>
      <w:pPr>
        <w:spacing w:after="1200" w:before="12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4"/>
          <w:szCs w:val="24"/>
        </w:rPr>
        <w:t xml:space="preserve">硬件售后/备用：约2000元/月</w:t>
      </w:r>
    </w:p>
    <w:p>
      <w:pPr>
        <w:spacing w:after="1200" w:before="12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4"/>
          <w:szCs w:val="24"/>
        </w:rPr>
        <w:t xml:space="preserve">推广运营：约3000元/月</w:t>
      </w:r>
    </w:p>
    <w:p>
      <w:pPr>
        <w:spacing w:after="1200" w:before="1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E67E22"/>
          <w:sz w:val="24"/>
          <w:szCs w:val="24"/>
        </w:rPr>
        <w:t xml:space="preserve">合计：约1.9万元/月</w:t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3.3 盈亏平衡测算</w:t>
      </w:r>
    </w:p>
    <w:p>
      <w:pPr>
        <w:spacing w:after="1200" w:before="12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4"/>
          <w:szCs w:val="24"/>
        </w:rPr>
        <w:t xml:space="preserve">50户 × 79元/月（标准版均价）= 3,950元/月</w:t>
      </w:r>
    </w:p>
    <w:p>
      <w:pPr>
        <w:spacing w:after="1200" w:before="12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4"/>
          <w:szCs w:val="24"/>
        </w:rPr>
        <w:t xml:space="preserve">距盈亏平衡（月成本1.9万）需要约5倍用户量（250户）</w:t>
      </w:r>
    </w:p>
    <w:p>
      <w:pPr>
        <w:spacing w:after="1200" w:before="120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7F8C8D"/>
          <w:sz w:val="24"/>
          <w:szCs w:val="24"/>
        </w:rPr>
        <w:t xml:space="preserve">前3个月：目标50-100户，用B端补贴C端，尽快跨过临界点</w:t>
      </w:r>
    </w:p>
    <w:p>
      <w:pPr>
        <w:spacing w:after="1200" w:before="1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C3E50"/>
          <w:sz w:val="24"/>
          <w:szCs w:val="24"/>
        </w:rPr>
        <w:t xml:space="preserve">规模化后：500户 × 79元 = 3.95万/月，覆盖成本后有稳定现金流</w:t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3.4 收入模式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400"/>
            <w:tcBorders>
              <w:top w:val="1" w:color="BDC3C7" w:sz="4"/>
              <w:left w:val="1" w:color="BDC3C7" w:sz="4"/>
              <w:bottom w:val="1" w:color="BDC3C7" w:sz="4"/>
              <w:right w:val="1" w:color="BDC3C7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收入来源</w:t>
            </w:r>
          </w:p>
        </w:tc>
        <w:tc>
          <w:tcPr>
            <w:tcW w:type="dxa" w:w="6400"/>
            <w:tcBorders>
              <w:top w:val="1" w:color="BDC3C7" w:sz="4"/>
              <w:left w:val="1" w:color="BDC3C7" w:sz="4"/>
              <w:bottom w:val="1" w:color="BDC3C7" w:sz="4"/>
              <w:right w:val="1" w:color="BDC3C7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3400"/>
            <w:tcBorders>
              <w:top w:val="1" w:color="BDC3C7" w:sz="4"/>
              <w:left w:val="1" w:color="BDC3C7" w:sz="4"/>
              <w:bottom w:val="1" w:color="BDC3C7" w:sz="4"/>
              <w:right w:val="1" w:color="BDC3C7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硬件差价</w:t>
            </w:r>
          </w:p>
        </w:tc>
        <w:tc>
          <w:tcPr>
            <w:tcW w:type="dxa" w:w="6400"/>
            <w:tcBorders>
              <w:top w:val="1" w:color="BDC3C7" w:sz="4"/>
              <w:left w:val="1" w:color="BDC3C7" w:sz="4"/>
              <w:bottom w:val="1" w:color="BDC3C7" w:sz="4"/>
              <w:right w:val="1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代销萤石/雷达/手环，批量采购可拿到更低价差，约15-25%毛利</w:t>
            </w:r>
          </w:p>
        </w:tc>
      </w:tr>
      <w:tr>
        <w:tc>
          <w:tcPr>
            <w:tcW w:type="dxa" w:w="3400"/>
            <w:tcBorders>
              <w:top w:val="1" w:color="BDC3C7" w:sz="4"/>
              <w:left w:val="1" w:color="BDC3C7" w:sz="4"/>
              <w:bottom w:val="1" w:color="BDC3C7" w:sz="4"/>
              <w:right w:val="1" w:color="BDC3C7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服务订阅（月费）</w:t>
            </w:r>
          </w:p>
        </w:tc>
        <w:tc>
          <w:tcPr>
            <w:tcW w:type="dxa" w:w="6400"/>
            <w:tcBorders>
              <w:top w:val="1" w:color="BDC3C7" w:sz="4"/>
              <w:left w:val="1" w:color="BDC3C7" w:sz="4"/>
              <w:bottom w:val="1" w:color="BDC3C7" w:sz="4"/>
              <w:right w:val="1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主要现金流来源，79元/月，500户 = 3.95万/月</w:t>
            </w:r>
          </w:p>
        </w:tc>
      </w:tr>
      <w:tr>
        <w:tc>
          <w:tcPr>
            <w:tcW w:type="dxa" w:w="3400"/>
            <w:tcBorders>
              <w:top w:val="1" w:color="BDC3C7" w:sz="4"/>
              <w:left w:val="1" w:color="BDC3C7" w:sz="4"/>
              <w:bottom w:val="1" w:color="BDC3C7" w:sz="4"/>
              <w:right w:val="1" w:color="BDC3C7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B端合作费</w:t>
            </w:r>
          </w:p>
        </w:tc>
        <w:tc>
          <w:tcPr>
            <w:tcW w:type="dxa" w:w="6400"/>
            <w:tcBorders>
              <w:top w:val="1" w:color="BDC3C7" w:sz="4"/>
              <w:left w:val="1" w:color="BDC3C7" w:sz="4"/>
              <w:bottom w:val="1" w:color="BDC3C7" w:sz="4"/>
              <w:right w:val="1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养老机构/日间照料中心设备租赁+服务费</w:t>
            </w:r>
          </w:p>
        </w:tc>
      </w:tr>
      <w:tr>
        <w:tc>
          <w:tcPr>
            <w:tcW w:type="dxa" w:w="3400"/>
            <w:tcBorders>
              <w:top w:val="1" w:color="BDC3C7" w:sz="4"/>
              <w:left w:val="1" w:color="BDC3C7" w:sz="4"/>
              <w:bottom w:val="1" w:color="BDC3C7" w:sz="4"/>
              <w:right w:val="1" w:color="BDC3C7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政府补贴</w:t>
            </w:r>
          </w:p>
        </w:tc>
        <w:tc>
          <w:tcPr>
            <w:tcW w:type="dxa" w:w="6400"/>
            <w:tcBorders>
              <w:top w:val="1" w:color="BDC3C7" w:sz="4"/>
              <w:left w:val="1" w:color="BDC3C7" w:sz="4"/>
              <w:bottom w:val="1" w:color="BDC3C7" w:sz="4"/>
              <w:right w:val="1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申请智慧养老试点补贴，降低获客成本</w:t>
            </w:r>
          </w:p>
        </w:tc>
      </w:tr>
    </w:tbl>
    <w:p>
      <w:r>
        <w:br w:type="page"/>
      </w:r>
    </w:p>
    <w:p>
      <w:pPr>
        <w:pStyle w:val="Heading2"/>
        <w:spacing w:after="200" w:before="4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四、渠道策略</w:t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4.1 B端合作（优先级最高）</w:t>
      </w:r>
    </w:p>
    <w:p>
      <w:pPr>
        <w:spacing w:after="1200" w:before="1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C3E50"/>
          <w:sz w:val="24"/>
          <w:szCs w:val="24"/>
        </w:rPr>
        <w:t xml:space="preserve">① 社区居委会/物业：免费赠送1-2套设备体验，换取社区推广背书和业主群推广资源</w:t>
      </w:r>
    </w:p>
    <w:p>
      <w:pPr>
        <w:spacing w:after="1200" w:before="1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C3E50"/>
          <w:sz w:val="24"/>
          <w:szCs w:val="24"/>
        </w:rPr>
        <w:t xml:space="preserve">② 社区卫生服务中心：合作建立绿色通道，值班员确认为紧急后直连120，减少响应时间</w:t>
      </w:r>
    </w:p>
    <w:p>
      <w:pPr>
        <w:spacing w:after="1200" w:before="1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C3E50"/>
          <w:sz w:val="24"/>
          <w:szCs w:val="24"/>
        </w:rPr>
        <w:t xml:space="preserve">③ 养老机构/日间照料中心：设备租赁+服务订阅，批量获客，降低边际成本</w:t>
      </w:r>
    </w:p>
    <w:p>
      <w:pPr>
        <w:spacing w:after="1200" w:before="1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C3E50"/>
          <w:sz w:val="24"/>
          <w:szCs w:val="24"/>
        </w:rPr>
        <w:t xml:space="preserve">④ 房产中介：针对子女为父母购房/租房场景植入服务，精准触达有支付能力的家庭</w:t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4.2 C端推广</w:t>
      </w:r>
    </w:p>
    <w:p>
      <w:pPr>
        <w:spacing w:after="1200" w:before="1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C3E50"/>
          <w:sz w:val="24"/>
          <w:szCs w:val="24"/>
        </w:rPr>
        <w:t xml:space="preserve">① 老龄委/民政局补贴合作：申请智慧养老补贴，降低用户付费门槛</w:t>
      </w:r>
    </w:p>
    <w:p>
      <w:pPr>
        <w:spacing w:after="1200" w:before="1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C3E50"/>
          <w:sz w:val="24"/>
          <w:szCs w:val="24"/>
        </w:rPr>
        <w:t xml:space="preserve">② 口碑传播：前100个用户免前3个月服务费，换取真实评价和转介绍</w:t>
      </w:r>
    </w:p>
    <w:p>
      <w:pPr>
        <w:spacing w:after="1200" w:before="1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C3E50"/>
          <w:sz w:val="24"/>
          <w:szCs w:val="24"/>
        </w:rPr>
        <w:t xml:space="preserve">③ 社区地推：与社区合作开展"智慧养老体验日"，现场演示+免费安装</w:t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4.3 线上渠道</w:t>
      </w:r>
    </w:p>
    <w:p>
      <w:pPr>
        <w:spacing w:after="1200" w:before="12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4"/>
          <w:szCs w:val="24"/>
        </w:rPr>
        <w:t xml:space="preserve">① 抖音/视频号：拍真实案例短视频（已授权），子女买给父母的礼物，情感营销</w:t>
      </w:r>
    </w:p>
    <w:p>
      <w:pPr>
        <w:spacing w:after="1200" w:before="12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4"/>
          <w:szCs w:val="24"/>
        </w:rPr>
        <w:t xml:space="preserve">② 微信社群：社区群、小区业主群，精准触达子女</w:t>
      </w:r>
    </w:p>
    <w:p>
      <w:pPr>
        <w:spacing w:after="1200" w:before="12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4"/>
          <w:szCs w:val="24"/>
        </w:rPr>
        <w:t xml:space="preserve">③ 适老化产品测评博主合作</w:t>
      </w:r>
    </w:p>
    <w:p>
      <w:r>
        <w:br w:type="page"/>
      </w:r>
    </w:p>
    <w:p>
      <w:pPr>
        <w:pStyle w:val="Heading2"/>
        <w:spacing w:after="200" w:before="4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五、关键里程碑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1600"/>
            <w:tcBorders>
              <w:top w:val="1" w:color="BDC3C7" w:sz="4"/>
              <w:left w:val="1" w:color="BDC3C7" w:sz="4"/>
              <w:bottom w:val="1" w:color="BDC3C7" w:sz="4"/>
              <w:right w:val="1" w:color="BDC3C7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阶段</w:t>
            </w:r>
          </w:p>
        </w:tc>
        <w:tc>
          <w:tcPr>
            <w:tcW w:type="dxa" w:w="1200"/>
            <w:tcBorders>
              <w:top w:val="1" w:color="BDC3C7" w:sz="4"/>
              <w:left w:val="1" w:color="BDC3C7" w:sz="4"/>
              <w:bottom w:val="1" w:color="BDC3C7" w:sz="4"/>
              <w:right w:val="1" w:color="BDC3C7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时间</w:t>
            </w:r>
          </w:p>
        </w:tc>
        <w:tc>
          <w:tcPr>
            <w:tcW w:type="dxa" w:w="7000"/>
            <w:tcBorders>
              <w:top w:val="1" w:color="BDC3C7" w:sz="4"/>
              <w:left w:val="1" w:color="BDC3C7" w:sz="4"/>
              <w:bottom w:val="1" w:color="BDC3C7" w:sz="4"/>
              <w:right w:val="1" w:color="BDC3C7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目标与行动</w:t>
            </w:r>
          </w:p>
        </w:tc>
      </w:tr>
      <w:tr>
        <w:tc>
          <w:tcPr>
            <w:tcW w:type="dxa" w:w="1600"/>
            <w:tcBorders>
              <w:top w:val="1" w:color="BDC3C7" w:sz="4"/>
              <w:left w:val="1" w:color="BDC3C7" w:sz="4"/>
              <w:bottom w:val="1" w:color="BDC3C7" w:sz="4"/>
              <w:right w:val="1" w:color="BDC3C7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验证期</w:t>
            </w:r>
          </w:p>
        </w:tc>
        <w:tc>
          <w:tcPr>
            <w:tcW w:type="dxa" w:w="1200"/>
            <w:tcBorders>
              <w:top w:val="1" w:color="BDC3C7" w:sz="4"/>
              <w:left w:val="1" w:color="BDC3C7" w:sz="4"/>
              <w:bottom w:val="1" w:color="BDC3C7" w:sz="4"/>
              <w:right w:val="1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第1-3月</w:t>
            </w:r>
          </w:p>
        </w:tc>
        <w:tc>
          <w:tcPr>
            <w:tcW w:type="dxa" w:w="7000"/>
            <w:tcBorders>
              <w:top w:val="1" w:color="BDC3C7" w:sz="4"/>
              <w:left w:val="1" w:color="BDC3C7" w:sz="4"/>
              <w:bottom w:val="1" w:color="BDC3C7" w:sz="4"/>
              <w:right w:val="1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1个社区，50-100户，跑通"监测→响应→闭环"全流程，拿到第一批真实数据</w:t>
            </w:r>
          </w:p>
        </w:tc>
      </w:tr>
      <w:tr>
        <w:tc>
          <w:tcPr>
            <w:tcW w:type="dxa" w:w="1600"/>
            <w:tcBorders>
              <w:top w:val="1" w:color="BDC3C7" w:sz="4"/>
              <w:left w:val="1" w:color="BDC3C7" w:sz="4"/>
              <w:bottom w:val="1" w:color="BDC3C7" w:sz="4"/>
              <w:right w:val="1" w:color="BDC3C7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扩张期</w:t>
            </w:r>
          </w:p>
        </w:tc>
        <w:tc>
          <w:tcPr>
            <w:tcW w:type="dxa" w:w="1200"/>
            <w:tcBorders>
              <w:top w:val="1" w:color="BDC3C7" w:sz="4"/>
              <w:left w:val="1" w:color="BDC3C7" w:sz="4"/>
              <w:bottom w:val="1" w:color="BDC3C7" w:sz="4"/>
              <w:right w:val="1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第4-6月</w:t>
            </w:r>
          </w:p>
        </w:tc>
        <w:tc>
          <w:tcPr>
            <w:tcW w:type="dxa" w:w="7000"/>
            <w:tcBorders>
              <w:top w:val="1" w:color="BDC3C7" w:sz="4"/>
              <w:left w:val="1" w:color="BDC3C7" w:sz="4"/>
              <w:bottom w:val="1" w:color="BDC3C7" w:sz="4"/>
              <w:right w:val="1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3-5个社区，200-500户，建立本地服务团队，谈成2-3个B端渠道合作</w:t>
            </w:r>
          </w:p>
        </w:tc>
      </w:tr>
      <w:tr>
        <w:tc>
          <w:tcPr>
            <w:tcW w:type="dxa" w:w="1600"/>
            <w:tcBorders>
              <w:top w:val="1" w:color="BDC3C7" w:sz="4"/>
              <w:left w:val="1" w:color="BDC3C7" w:sz="4"/>
              <w:bottom w:val="1" w:color="BDC3C7" w:sz="4"/>
              <w:right w:val="1" w:color="BDC3C7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成长期</w:t>
            </w:r>
          </w:p>
        </w:tc>
        <w:tc>
          <w:tcPr>
            <w:tcW w:type="dxa" w:w="1200"/>
            <w:tcBorders>
              <w:top w:val="1" w:color="BDC3C7" w:sz="4"/>
              <w:left w:val="1" w:color="BDC3C7" w:sz="4"/>
              <w:bottom w:val="1" w:color="BDC3C7" w:sz="4"/>
              <w:right w:val="1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第7-12月</w:t>
            </w:r>
          </w:p>
        </w:tc>
        <w:tc>
          <w:tcPr>
            <w:tcW w:type="dxa" w:w="7000"/>
            <w:tcBorders>
              <w:top w:val="1" w:color="BDC3C7" w:sz="4"/>
              <w:left w:val="1" w:color="BDC3C7" w:sz="4"/>
              <w:bottom w:val="1" w:color="BDC3C7" w:sz="4"/>
              <w:right w:val="1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10+个社区，1000+户，考虑城市合伙人/加盟模式，月收入突破10万</w:t>
            </w:r>
          </w:p>
        </w:tc>
      </w:tr>
      <w:tr>
        <w:tc>
          <w:tcPr>
            <w:tcW w:type="dxa" w:w="1600"/>
            <w:tcBorders>
              <w:top w:val="1" w:color="BDC3C7" w:sz="4"/>
              <w:left w:val="1" w:color="BDC3C7" w:sz="4"/>
              <w:bottom w:val="1" w:color="BDC3C7" w:sz="4"/>
              <w:right w:val="1" w:color="BDC3C7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规模化</w:t>
            </w:r>
          </w:p>
        </w:tc>
        <w:tc>
          <w:tcPr>
            <w:tcW w:type="dxa" w:w="1200"/>
            <w:tcBorders>
              <w:top w:val="1" w:color="BDC3C7" w:sz="4"/>
              <w:left w:val="1" w:color="BDC3C7" w:sz="4"/>
              <w:bottom w:val="1" w:color="BDC3C7" w:sz="4"/>
              <w:right w:val="1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12月后</w:t>
            </w:r>
          </w:p>
        </w:tc>
        <w:tc>
          <w:tcPr>
            <w:tcW w:type="dxa" w:w="7000"/>
            <w:tcBorders>
              <w:top w:val="1" w:color="BDC3C7" w:sz="4"/>
              <w:left w:val="1" w:color="BDC3C7" w:sz="4"/>
              <w:bottom w:val="1" w:color="BDC3C7" w:sz="4"/>
              <w:right w:val="1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有了数据背书，可以谈融资，或被大厂/养老机构收购，实现退出</w:t>
            </w:r>
          </w:p>
        </w:tc>
      </w:tr>
    </w:tbl>
    <w:p>
      <w:r>
        <w:br w:type="page"/>
      </w:r>
    </w:p>
    <w:p>
      <w:pPr>
        <w:pStyle w:val="Heading2"/>
        <w:spacing w:after="200" w:before="4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六、竞品对比分析</w:t>
      </w:r>
    </w:p>
    <w:p>
      <w:pPr>
        <w:spacing w:after="1200" w:before="120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7F8C8D"/>
          <w:sz w:val="24"/>
          <w:szCs w:val="24"/>
        </w:rPr>
        <w:t xml:space="preserve">基于对市面上10+家竞品的调研，以下是我们相比竞品的核心优势：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400"/>
            <w:tcBorders>
              <w:top w:val="1" w:color="BDC3C7" w:sz="4"/>
              <w:left w:val="1" w:color="BDC3C7" w:sz="4"/>
              <w:bottom w:val="1" w:color="BDC3C7" w:sz="4"/>
              <w:right w:val="1" w:color="BDC3C7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竞品类型</w:t>
            </w:r>
          </w:p>
        </w:tc>
        <w:tc>
          <w:tcPr>
            <w:tcW w:type="dxa" w:w="1400"/>
            <w:tcBorders>
              <w:top w:val="1" w:color="BDC3C7" w:sz="4"/>
              <w:left w:val="1" w:color="BDC3C7" w:sz="4"/>
              <w:bottom w:val="1" w:color="BDC3C7" w:sz="4"/>
              <w:right w:val="1" w:color="BDC3C7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威胁等级</w:t>
            </w:r>
          </w:p>
        </w:tc>
        <w:tc>
          <w:tcPr>
            <w:tcW w:type="dxa" w:w="6000"/>
            <w:tcBorders>
              <w:top w:val="1" w:color="BDC3C7" w:sz="4"/>
              <w:left w:val="1" w:color="BDC3C7" w:sz="4"/>
              <w:bottom w:val="1" w:color="BDC3C7" w:sz="4"/>
              <w:right w:val="1" w:color="BDC3C7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我们的优势</w:t>
            </w:r>
          </w:p>
        </w:tc>
      </w:tr>
      <w:tr>
        <w:tc>
          <w:tcPr>
            <w:tcW w:type="dxa" w:w="2400"/>
            <w:tcBorders>
              <w:top w:val="1" w:color="BDC3C7" w:sz="4"/>
              <w:left w:val="1" w:color="BDC3C7" w:sz="4"/>
              <w:bottom w:val="1" w:color="BDC3C7" w:sz="4"/>
              <w:right w:val="1" w:color="BDC3C7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萤石/海康威视（上市公司）</w:t>
            </w:r>
          </w:p>
        </w:tc>
        <w:tc>
          <w:tcPr>
            <w:tcW w:type="dxa" w:w="1400"/>
            <w:tcBorders>
              <w:top w:val="1" w:color="BDC3C7" w:sz="4"/>
              <w:left w:val="1" w:color="BDC3C7" w:sz="4"/>
              <w:bottom w:val="1" w:color="BDC3C7" w:sz="4"/>
              <w:right w:val="1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弱</w:t>
            </w:r>
          </w:p>
        </w:tc>
        <w:tc>
          <w:tcPr>
            <w:tcW w:type="dxa" w:w="6000"/>
            <w:tcBorders>
              <w:top w:val="1" w:color="BDC3C7" w:sz="4"/>
              <w:left w:val="1" w:color="BDC3C7" w:sz="4"/>
              <w:bottom w:val="1" w:color="BDC3C7" w:sz="4"/>
              <w:right w:val="1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只做硬件+云存储，没有服务闭环，不碰线下</w:t>
            </w:r>
          </w:p>
        </w:tc>
      </w:tr>
      <w:tr>
        <w:tc>
          <w:tcPr>
            <w:tcW w:type="dxa" w:w="2400"/>
            <w:tcBorders>
              <w:top w:val="1" w:color="BDC3C7" w:sz="4"/>
              <w:left w:val="1" w:color="BDC3C7" w:sz="4"/>
              <w:bottom w:val="1" w:color="BDC3C7" w:sz="4"/>
              <w:right w:val="1" w:color="BDC3C7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华为/小米生态</w:t>
            </w:r>
          </w:p>
        </w:tc>
        <w:tc>
          <w:tcPr>
            <w:tcW w:type="dxa" w:w="1400"/>
            <w:tcBorders>
              <w:top w:val="1" w:color="BDC3C7" w:sz="4"/>
              <w:left w:val="1" w:color="BDC3C7" w:sz="4"/>
              <w:bottom w:val="1" w:color="BDC3C7" w:sz="4"/>
              <w:right w:val="1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弱</w:t>
            </w:r>
          </w:p>
        </w:tc>
        <w:tc>
          <w:tcPr>
            <w:tcW w:type="dxa" w:w="6000"/>
            <w:tcBorders>
              <w:top w:val="1" w:color="BDC3C7" w:sz="4"/>
              <w:left w:val="1" w:color="BDC3C7" w:sz="4"/>
              <w:bottom w:val="1" w:color="BDC3C7" w:sz="4"/>
              <w:right w:val="1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大厂副业，没有服务，做C端没有线下渠道</w:t>
            </w:r>
          </w:p>
        </w:tc>
      </w:tr>
      <w:tr>
        <w:tc>
          <w:tcPr>
            <w:tcW w:type="dxa" w:w="2400"/>
            <w:tcBorders>
              <w:top w:val="1" w:color="BDC3C7" w:sz="4"/>
              <w:left w:val="1" w:color="BDC3C7" w:sz="4"/>
              <w:bottom w:val="1" w:color="BDC3C7" w:sz="4"/>
              <w:right w:val="1" w:color="BDC3C7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颐养通/爱牵挂（SaaS平台）</w:t>
            </w:r>
          </w:p>
        </w:tc>
        <w:tc>
          <w:tcPr>
            <w:tcW w:type="dxa" w:w="1400"/>
            <w:tcBorders>
              <w:top w:val="1" w:color="BDC3C7" w:sz="4"/>
              <w:left w:val="1" w:color="BDC3C7" w:sz="4"/>
              <w:bottom w:val="1" w:color="BDC3C7" w:sz="4"/>
              <w:right w:val="1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中</w:t>
            </w:r>
          </w:p>
        </w:tc>
        <w:tc>
          <w:tcPr>
            <w:tcW w:type="dxa" w:w="6000"/>
            <w:tcBorders>
              <w:top w:val="1" w:color="BDC3C7" w:sz="4"/>
              <w:left w:val="1" w:color="BDC3C7" w:sz="4"/>
              <w:bottom w:val="1" w:color="BDC3C7" w:sz="4"/>
              <w:right w:val="1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专注B端G端，不做C端家庭用户，我们做他们不做的事</w:t>
            </w:r>
          </w:p>
        </w:tc>
      </w:tr>
      <w:tr>
        <w:tc>
          <w:tcPr>
            <w:tcW w:type="dxa" w:w="2400"/>
            <w:tcBorders>
              <w:top w:val="1" w:color="BDC3C7" w:sz="4"/>
              <w:left w:val="1" w:color="BDC3C7" w:sz="4"/>
              <w:bottom w:val="1" w:color="BDC3C7" w:sz="4"/>
              <w:right w:val="1" w:color="BDC3C7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亲鹿（创业公司）</w:t>
            </w:r>
          </w:p>
        </w:tc>
        <w:tc>
          <w:tcPr>
            <w:tcW w:type="dxa" w:w="1400"/>
            <w:tcBorders>
              <w:top w:val="1" w:color="BDC3C7" w:sz="4"/>
              <w:left w:val="1" w:color="BDC3C7" w:sz="4"/>
              <w:bottom w:val="1" w:color="BDC3C7" w:sz="4"/>
              <w:right w:val="1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中</w:t>
            </w:r>
          </w:p>
        </w:tc>
        <w:tc>
          <w:tcPr>
            <w:tcW w:type="dxa" w:w="6000"/>
            <w:tcBorders>
              <w:top w:val="1" w:color="BDC3C7" w:sz="4"/>
              <w:left w:val="1" w:color="BDC3C7" w:sz="4"/>
              <w:bottom w:val="1" w:color="BDC3C7" w:sz="4"/>
              <w:right w:val="1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最直接的竞争对手，产品体验好，但没有线下服务落地，我们有24小时人工值守响应</w:t>
            </w:r>
          </w:p>
        </w:tc>
      </w:tr>
      <w:tr>
        <w:tc>
          <w:tcPr>
            <w:tcW w:type="dxa" w:w="2400"/>
            <w:tcBorders>
              <w:top w:val="1" w:color="BDC3C7" w:sz="4"/>
              <w:left w:val="1" w:color="BDC3C7" w:sz="4"/>
              <w:bottom w:val="1" w:color="BDC3C7" w:sz="4"/>
              <w:right w:val="1" w:color="BDC3C7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传统养老院/保姆</w:t>
            </w:r>
          </w:p>
        </w:tc>
        <w:tc>
          <w:tcPr>
            <w:tcW w:type="dxa" w:w="1400"/>
            <w:tcBorders>
              <w:top w:val="1" w:color="BDC3C7" w:sz="4"/>
              <w:left w:val="1" w:color="BDC3C7" w:sz="4"/>
              <w:bottom w:val="1" w:color="BDC3C7" w:sz="4"/>
              <w:right w:val="1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强（替代优势）</w:t>
            </w:r>
          </w:p>
        </w:tc>
        <w:tc>
          <w:tcPr>
            <w:tcW w:type="dxa" w:w="6000"/>
            <w:tcBorders>
              <w:top w:val="1" w:color="BDC3C7" w:sz="4"/>
              <w:left w:val="1" w:color="BDC3C7" w:sz="4"/>
              <w:bottom w:val="1" w:color="BDC3C7" w:sz="4"/>
              <w:right w:val="1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费用高（3000+/月），老年人不愿离开家；我们在家里就能享受专业监护服务</w:t>
            </w:r>
          </w:p>
        </w:tc>
      </w:tr>
    </w:tbl>
    <w:p>
      <w:pPr>
        <w:spacing w:after="0" w:before="2000"/>
      </w:pPr>
    </w:p>
    <w:p>
      <w:pPr>
        <w:spacing w:after="1200" w:before="1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E67E22"/>
          <w:sz w:val="24"/>
          <w:szCs w:val="24"/>
        </w:rPr>
        <w:t xml:space="preserve">核心结论：没有一家做到"监护+响应"服务闭环，这就是我们的机会窗口。</w:t>
      </w:r>
    </w:p>
    <w:p>
      <w:r>
        <w:br w:type="page"/>
      </w:r>
    </w:p>
    <w:p>
      <w:pPr>
        <w:pStyle w:val="Heading2"/>
        <w:spacing w:after="200" w:before="4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七、风险与对策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800"/>
            <w:tcBorders>
              <w:top w:val="1" w:color="BDC3C7" w:sz="4"/>
              <w:left w:val="1" w:color="BDC3C7" w:sz="4"/>
              <w:bottom w:val="1" w:color="BDC3C7" w:sz="4"/>
              <w:right w:val="1" w:color="BDC3C7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核心风险</w:t>
            </w:r>
          </w:p>
        </w:tc>
        <w:tc>
          <w:tcPr>
            <w:tcW w:type="dxa" w:w="7000"/>
            <w:tcBorders>
              <w:top w:val="1" w:color="BDC3C7" w:sz="4"/>
              <w:left w:val="1" w:color="BDC3C7" w:sz="4"/>
              <w:bottom w:val="1" w:color="BDC3C7" w:sz="4"/>
              <w:right w:val="1" w:color="BDC3C7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应对策略</w:t>
            </w:r>
          </w:p>
        </w:tc>
      </w:tr>
      <w:tr>
        <w:tc>
          <w:tcPr>
            <w:tcW w:type="dxa" w:w="2800"/>
            <w:tcBorders>
              <w:top w:val="1" w:color="BDC3C7" w:sz="4"/>
              <w:left w:val="1" w:color="BDC3C7" w:sz="4"/>
              <w:bottom w:val="1" w:color="BDC3C7" w:sz="4"/>
              <w:right w:val="1" w:color="BDC3C7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用户付费意愿低</w:t>
            </w:r>
          </w:p>
        </w:tc>
        <w:tc>
          <w:tcPr>
            <w:tcW w:type="dxa" w:w="7000"/>
            <w:tcBorders>
              <w:top w:val="1" w:color="BDC3C7" w:sz="4"/>
              <w:left w:val="1" w:color="BDC3C7" w:sz="4"/>
              <w:bottom w:val="1" w:color="BDC3C7" w:sz="4"/>
              <w:right w:val="1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先用免费体验打开市场，第1-3个月不收费，让用户感受到价值后再谈付费</w:t>
            </w:r>
          </w:p>
        </w:tc>
      </w:tr>
      <w:tr>
        <w:tc>
          <w:tcPr>
            <w:tcW w:type="dxa" w:w="2800"/>
            <w:tcBorders>
              <w:top w:val="1" w:color="BDC3C7" w:sz="4"/>
              <w:left w:val="1" w:color="BDC3C7" w:sz="4"/>
              <w:bottom w:val="1" w:color="BDC3C7" w:sz="4"/>
              <w:right w:val="1" w:color="BDC3C7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紧急响应能力不足</w:t>
            </w:r>
          </w:p>
        </w:tc>
        <w:tc>
          <w:tcPr>
            <w:tcW w:type="dxa" w:w="7000"/>
            <w:tcBorders>
              <w:top w:val="1" w:color="BDC3C7" w:sz="4"/>
              <w:left w:val="1" w:color="BDC3C7" w:sz="4"/>
              <w:bottom w:val="1" w:color="BDC3C7" w:sz="4"/>
              <w:right w:val="1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第1年联合社区卫生服务中心、120急救中心，建立绿色通道</w:t>
            </w:r>
          </w:p>
        </w:tc>
      </w:tr>
      <w:tr>
        <w:tc>
          <w:tcPr>
            <w:tcW w:type="dxa" w:w="2800"/>
            <w:tcBorders>
              <w:top w:val="1" w:color="BDC3C7" w:sz="4"/>
              <w:left w:val="1" w:color="BDC3C7" w:sz="4"/>
              <w:bottom w:val="1" w:color="BDC3C7" w:sz="4"/>
              <w:right w:val="1" w:color="BDC3C7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硬件故障导致漏报</w:t>
            </w:r>
          </w:p>
        </w:tc>
        <w:tc>
          <w:tcPr>
            <w:tcW w:type="dxa" w:w="7000"/>
            <w:tcBorders>
              <w:top w:val="1" w:color="BDC3C7" w:sz="4"/>
              <w:left w:val="1" w:color="BDC3C7" w:sz="4"/>
              <w:bottom w:val="1" w:color="BDC3C7" w:sz="4"/>
              <w:right w:val="1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选3家以上供应商，主备设备冗余，APP内每天自检提示</w:t>
            </w:r>
          </w:p>
        </w:tc>
      </w:tr>
      <w:tr>
        <w:tc>
          <w:tcPr>
            <w:tcW w:type="dxa" w:w="2800"/>
            <w:tcBorders>
              <w:top w:val="1" w:color="BDC3C7" w:sz="4"/>
              <w:left w:val="1" w:color="BDC3C7" w:sz="4"/>
              <w:bottom w:val="1" w:color="BDC3C7" w:sz="4"/>
              <w:right w:val="1" w:color="BDC3C7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隐私争议</w:t>
            </w:r>
          </w:p>
        </w:tc>
        <w:tc>
          <w:tcPr>
            <w:tcW w:type="dxa" w:w="7000"/>
            <w:tcBorders>
              <w:top w:val="1" w:color="BDC3C7" w:sz="4"/>
              <w:left w:val="1" w:color="BDC3C7" w:sz="4"/>
              <w:bottom w:val="1" w:color="BDC3C7" w:sz="4"/>
              <w:right w:val="1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严格合规，设备安装需老人+子女双方知情同意，数据加密存储</w:t>
            </w:r>
          </w:p>
        </w:tc>
      </w:tr>
      <w:tr>
        <w:tc>
          <w:tcPr>
            <w:tcW w:type="dxa" w:w="2800"/>
            <w:tcBorders>
              <w:top w:val="1" w:color="BDC3C7" w:sz="4"/>
              <w:left w:val="1" w:color="BDC3C7" w:sz="4"/>
              <w:bottom w:val="1" w:color="BDC3C7" w:sz="4"/>
              <w:right w:val="1" w:color="BDC3C7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规模扩张慢</w:t>
            </w:r>
          </w:p>
        </w:tc>
        <w:tc>
          <w:tcPr>
            <w:tcW w:type="dxa" w:w="7000"/>
            <w:tcBorders>
              <w:top w:val="1" w:color="BDC3C7" w:sz="4"/>
              <w:left w:val="1" w:color="BDC3C7" w:sz="4"/>
              <w:bottom w:val="1" w:color="BDC3C7" w:sz="4"/>
              <w:right w:val="1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前3个月专注1个小区/社区做透，拿到真实数据后再复制，不贪快</w:t>
            </w:r>
          </w:p>
        </w:tc>
      </w:tr>
    </w:tbl>
    <w:p>
      <w:r>
        <w:br w:type="page"/>
      </w:r>
    </w:p>
    <w:p>
      <w:pPr>
        <w:pStyle w:val="Heading2"/>
        <w:spacing w:after="200" w:before="4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八、立即行动清单（30天）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1600"/>
            <w:tcBorders>
              <w:top w:val="1" w:color="BDC3C7" w:sz="4"/>
              <w:left w:val="1" w:color="BDC3C7" w:sz="4"/>
              <w:bottom w:val="1" w:color="BDC3C7" w:sz="4"/>
              <w:right w:val="1" w:color="BDC3C7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时间</w:t>
            </w:r>
          </w:p>
        </w:tc>
        <w:tc>
          <w:tcPr>
            <w:tcW w:type="dxa" w:w="8200"/>
            <w:tcBorders>
              <w:top w:val="1" w:color="BDC3C7" w:sz="4"/>
              <w:left w:val="1" w:color="BDC3C7" w:sz="4"/>
              <w:bottom w:val="1" w:color="BDC3C7" w:sz="4"/>
              <w:right w:val="1" w:color="BDC3C7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行动项</w:t>
            </w:r>
          </w:p>
        </w:tc>
      </w:tr>
      <w:tr>
        <w:tc>
          <w:tcPr>
            <w:tcW w:type="dxa" w:w="1600"/>
            <w:tcBorders>
              <w:top w:val="1" w:color="BDC3C7" w:sz="4"/>
              <w:left w:val="1" w:color="BDC3C7" w:sz="4"/>
              <w:bottom w:val="1" w:color="BDC3C7" w:sz="4"/>
              <w:right w:val="1" w:color="BDC3C7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第1周</w:t>
            </w:r>
          </w:p>
        </w:tc>
        <w:tc>
          <w:tcPr>
            <w:tcW w:type="dxa" w:w="8200"/>
            <w:tcBorders>
              <w:top w:val="1" w:color="BDC3C7" w:sz="4"/>
              <w:left w:val="1" w:color="BDC3C7" w:sz="4"/>
              <w:bottom w:val="1" w:color="BDC3C7" w:sz="4"/>
              <w:right w:val="1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① 选定1-2个目标社区/物业，上门谈合作
② 注册公司+申请营业执照
③ 确定硬件供应商，索要样品测试</w:t>
            </w:r>
          </w:p>
        </w:tc>
      </w:tr>
      <w:tr>
        <w:tc>
          <w:tcPr>
            <w:tcW w:type="dxa" w:w="1600"/>
            <w:tcBorders>
              <w:top w:val="1" w:color="BDC3C7" w:sz="4"/>
              <w:left w:val="1" w:color="BDC3C7" w:sz="4"/>
              <w:bottom w:val="1" w:color="BDC3C7" w:sz="4"/>
              <w:right w:val="1" w:color="BDC3C7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第2周</w:t>
            </w:r>
          </w:p>
        </w:tc>
        <w:tc>
          <w:tcPr>
            <w:tcW w:type="dxa" w:w="8200"/>
            <w:tcBorders>
              <w:top w:val="1" w:color="BDC3C7" w:sz="4"/>
              <w:left w:val="1" w:color="BDC3C7" w:sz="4"/>
              <w:bottom w:val="1" w:color="BDC3C7" w:sz="4"/>
              <w:right w:val="1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① 选定APP开发方案（自建还是SaaS）
② 设计LOGO和基本品牌
③ 招聘或确定首批值班员人选</w:t>
            </w:r>
          </w:p>
        </w:tc>
      </w:tr>
      <w:tr>
        <w:tc>
          <w:tcPr>
            <w:tcW w:type="dxa" w:w="1600"/>
            <w:tcBorders>
              <w:top w:val="1" w:color="BDC3C7" w:sz="4"/>
              <w:left w:val="1" w:color="BDC3C7" w:sz="4"/>
              <w:bottom w:val="1" w:color="BDC3C7" w:sz="4"/>
              <w:right w:val="1" w:color="BDC3C7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第3-4周</w:t>
            </w:r>
          </w:p>
        </w:tc>
        <w:tc>
          <w:tcPr>
            <w:tcW w:type="dxa" w:w="8200"/>
            <w:tcBorders>
              <w:top w:val="1" w:color="BDC3C7" w:sz="4"/>
              <w:left w:val="1" w:color="BDC3C7" w:sz="4"/>
              <w:bottom w:val="1" w:color="BDC3C7" w:sz="4"/>
              <w:right w:val="1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① 开发/配置APP，完成基本功能
② 安装首批10-20套设备试运行
③ 跑通全流程：监测→推送→值守→响应</w:t>
            </w:r>
          </w:p>
        </w:tc>
      </w:tr>
      <w:tr>
        <w:tc>
          <w:tcPr>
            <w:tcW w:type="dxa" w:w="1600"/>
            <w:tcBorders>
              <w:top w:val="1" w:color="BDC3C7" w:sz="4"/>
              <w:left w:val="1" w:color="BDC3C7" w:sz="4"/>
              <w:bottom w:val="1" w:color="BDC3C7" w:sz="4"/>
              <w:right w:val="1" w:color="BDC3C7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第1-3个月</w:t>
            </w:r>
          </w:p>
        </w:tc>
        <w:tc>
          <w:tcPr>
            <w:tcW w:type="dxa" w:w="8200"/>
            <w:tcBorders>
              <w:top w:val="1" w:color="BDC3C7" w:sz="4"/>
              <w:left w:val="1" w:color="BDC3C7" w:sz="4"/>
              <w:bottom w:val="1" w:color="BDC3C7" w:sz="4"/>
              <w:right w:val="1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① 扩展到50-100户
② 收集真实用户反馈，优化服务流程
③ 打磨话术和服务标准SOP
④ 申请老龄委/民政局智慧养老试点资格</w:t>
            </w:r>
          </w:p>
        </w:tc>
      </w:tr>
    </w:tbl>
    <w:p>
      <w:r>
        <w:br w:type="page"/>
      </w:r>
    </w:p>
    <w:p>
      <w:pPr>
        <w:spacing w:after="0" w:before="8000"/>
      </w:pPr>
    </w:p>
    <w:p>
      <w:pPr>
        <w:spacing w:after="1200" w:before="120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1F4E79"/>
          <w:sz w:val="32"/>
          <w:szCs w:val="32"/>
        </w:rPr>
        <w:t xml:space="preserve">━━━━ 方案总结 ━━━━</w:t>
      </w:r>
    </w:p>
    <w:p>
      <w:pPr>
        <w:spacing w:after="0" w:before="4000"/>
      </w:pPr>
    </w:p>
    <w:p>
      <w:pPr>
        <w:spacing w:after="1200" w:before="120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E67E22"/>
          <w:sz w:val="28"/>
          <w:szCs w:val="28"/>
        </w:rPr>
        <w:t xml:space="preserve">竞品都在"占位"，没有人真正做到服务闭环。</w:t>
      </w:r>
    </w:p>
    <w:p>
      <w:pPr>
        <w:spacing w:after="1200" w:before="120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E67E22"/>
          <w:sz w:val="28"/>
          <w:szCs w:val="28"/>
        </w:rPr>
        <w:t xml:space="preserve">这就是你最小成本切入的窗口期。</w:t>
      </w:r>
    </w:p>
    <w:p>
      <w:pPr>
        <w:spacing w:after="0" w:before="4000"/>
      </w:pPr>
    </w:p>
    <w:p>
      <w:pPr>
        <w:spacing w:after="1200" w:before="120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7F8C8D"/>
          <w:sz w:val="24"/>
          <w:szCs w:val="24"/>
        </w:rPr>
        <w:t xml:space="preserve">硬件可以被复制，但24小时值守 + 本地化服务团队才是真正的护城河。</w:t>
      </w:r>
    </w:p>
    <w:p>
      <w:pPr>
        <w:spacing w:after="1200" w:before="120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7F8C8D"/>
          <w:sz w:val="24"/>
          <w:szCs w:val="24"/>
        </w:rPr>
        <w:t xml:space="preserve">先做一个小社区验证，数据说话，再决定是否加码。</w:t>
      </w:r>
    </w:p>
    <w:p>
      <w:pPr>
        <w:spacing w:after="0" w:before="6000"/>
      </w:pPr>
    </w:p>
    <w:p>
      <w:pPr>
        <w:spacing w:after="1200" w:before="120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1F4E79"/>
          <w:sz w:val="28"/>
          <w:szCs w:val="28"/>
        </w:rPr>
        <w:t xml:space="preserve">下一步：选定目标社区，注册公司，开始干。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2026-04-01T10:28:35.297Z</dcterms:created>
  <dcterms:modified xsi:type="dcterms:W3CDTF">2026-04-01T10:28:35.302Z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