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A3030" w14:textId="77777777" w:rsidR="008E64B2" w:rsidRDefault="008E64B2">
      <w:pPr>
        <w:rPr>
          <w:rFonts w:ascii="Times New Roman" w:eastAsia="Times New Roman" w:hAnsi="Times New Roman" w:cs="Times New Roman"/>
          <w:b/>
          <w:sz w:val="24"/>
          <w:szCs w:val="24"/>
          <w:u w:val="single"/>
        </w:rPr>
      </w:pPr>
    </w:p>
    <w:p w14:paraId="0FD784B9" w14:textId="77777777" w:rsidR="008E64B2"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SURAT PERJANJIAN KERJA</w:t>
      </w:r>
    </w:p>
    <w:p w14:paraId="5A0B542B" w14:textId="77777777" w:rsidR="008E64B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3…</w:t>
      </w:r>
      <w:r>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/SPK PILKADA-</w:t>
      </w:r>
      <w:r>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/LSI/</w:t>
      </w:r>
      <w:r>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/2024</w:t>
      </w:r>
    </w:p>
    <w:p w14:paraId="7FA8E0D7" w14:textId="77777777" w:rsidR="008E64B2" w:rsidRDefault="008E64B2">
      <w:pPr>
        <w:jc w:val="center"/>
        <w:rPr>
          <w:rFonts w:ascii="Times New Roman" w:eastAsia="Times New Roman" w:hAnsi="Times New Roman" w:cs="Times New Roman"/>
          <w:b/>
          <w:sz w:val="24"/>
          <w:szCs w:val="24"/>
          <w:u w:val="single"/>
        </w:rPr>
      </w:pPr>
    </w:p>
    <w:p w14:paraId="0CC6958A" w14:textId="77777777" w:rsidR="008E64B2" w:rsidRDefault="008E64B2">
      <w:pPr>
        <w:jc w:val="both"/>
        <w:rPr>
          <w:rFonts w:ascii="Times New Roman" w:eastAsia="Times New Roman" w:hAnsi="Times New Roman" w:cs="Times New Roman"/>
          <w:b/>
          <w:sz w:val="24"/>
          <w:szCs w:val="24"/>
        </w:rPr>
      </w:pPr>
    </w:p>
    <w:p w14:paraId="3963854F" w14:textId="77777777" w:rsidR="008E64B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hari Senin, tanggal dua puluh sembilan bulan April  tahun dua ribu dua puluh empat (29/04/2024), bertempat di Jakarta, kami yang bertandatangan di bawah ini:</w:t>
      </w:r>
    </w:p>
    <w:p w14:paraId="39FDE7B0" w14:textId="77777777" w:rsidR="008E64B2" w:rsidRDefault="008E64B2">
      <w:pPr>
        <w:jc w:val="both"/>
        <w:rPr>
          <w:rFonts w:ascii="Times New Roman" w:eastAsia="Times New Roman" w:hAnsi="Times New Roman" w:cs="Times New Roman"/>
          <w:sz w:val="24"/>
          <w:szCs w:val="24"/>
        </w:rPr>
      </w:pPr>
    </w:p>
    <w:p w14:paraId="5CAE296C" w14:textId="77777777" w:rsidR="008E64B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color w:val="231F20"/>
          <w:sz w:val="24"/>
          <w:szCs w:val="24"/>
          <w:lang w:val="en-US"/>
        </w:rPr>
        <w:t>….…………………………</w:t>
      </w:r>
      <w:r>
        <w:rPr>
          <w:rFonts w:ascii="Times New Roman" w:eastAsia="Times New Roman" w:hAnsi="Times New Roman" w:cs="Times New Roman"/>
          <w:sz w:val="24"/>
          <w:szCs w:val="24"/>
        </w:rPr>
        <w:t xml:space="preserve">; yang dari karenanya bertindak atas nama </w:t>
      </w:r>
      <w:r>
        <w:rPr>
          <w:rFonts w:ascii="Times New Roman" w:eastAsia="Times New Roman" w:hAnsi="Times New Roman" w:cs="Times New Roman"/>
          <w:color w:val="231F20"/>
          <w:sz w:val="24"/>
          <w:szCs w:val="24"/>
        </w:rPr>
        <w:t>sendiri</w:t>
      </w:r>
      <w:r>
        <w:rPr>
          <w:rFonts w:ascii="Times New Roman" w:eastAsia="Times New Roman" w:hAnsi="Times New Roman" w:cs="Times New Roman"/>
          <w:sz w:val="24"/>
          <w:szCs w:val="24"/>
        </w:rPr>
        <w:t>, berkedudukan dan beralamat di</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lang w:val="en-US"/>
        </w:rPr>
        <w:t>………………………………………….</w:t>
      </w:r>
      <w:r>
        <w:rPr>
          <w:rFonts w:ascii="Times New Roman" w:eastAsia="Times New Roman" w:hAnsi="Times New Roman" w:cs="Times New Roman"/>
          <w:color w:val="202124"/>
          <w:sz w:val="24"/>
          <w:szCs w:val="24"/>
        </w:rPr>
        <w:t xml:space="preserve"> , no telepon (...............................)  </w:t>
      </w:r>
      <w:r>
        <w:rPr>
          <w:rFonts w:ascii="Times New Roman" w:eastAsia="Times New Roman" w:hAnsi="Times New Roman" w:cs="Times New Roman"/>
          <w:sz w:val="24"/>
          <w:szCs w:val="24"/>
        </w:rPr>
        <w:t>yang selanjutnya disebut sebagai PIHAK PERTAMA.</w:t>
      </w:r>
    </w:p>
    <w:p w14:paraId="2077EFF3" w14:textId="77777777" w:rsidR="008E64B2" w:rsidRDefault="008E64B2">
      <w:pPr>
        <w:jc w:val="both"/>
        <w:rPr>
          <w:rFonts w:ascii="Times New Roman" w:eastAsia="Times New Roman" w:hAnsi="Times New Roman" w:cs="Times New Roman"/>
          <w:sz w:val="24"/>
          <w:szCs w:val="24"/>
        </w:rPr>
      </w:pPr>
    </w:p>
    <w:p w14:paraId="343CFD58" w14:textId="77777777" w:rsidR="008E64B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w:t>
      </w:r>
    </w:p>
    <w:p w14:paraId="22CFD80F" w14:textId="77777777" w:rsidR="008E64B2" w:rsidRDefault="008E64B2">
      <w:pPr>
        <w:jc w:val="both"/>
        <w:rPr>
          <w:rFonts w:ascii="Times New Roman" w:eastAsia="Times New Roman" w:hAnsi="Times New Roman" w:cs="Times New Roman"/>
          <w:sz w:val="24"/>
          <w:szCs w:val="24"/>
        </w:rPr>
      </w:pPr>
    </w:p>
    <w:p w14:paraId="1AA08F0B" w14:textId="77777777" w:rsidR="008E64B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Djayadi Hanan, Ph.D </w:t>
      </w:r>
      <w:r>
        <w:rPr>
          <w:rFonts w:ascii="Times New Roman" w:eastAsia="Times New Roman" w:hAnsi="Times New Roman" w:cs="Times New Roman"/>
          <w:sz w:val="24"/>
          <w:szCs w:val="24"/>
        </w:rPr>
        <w:t>; yang dari karenanya bertindak untuk dan atas nama Lembaga Survei Indonesia (LSI), berkedudukan di Jakarta dan beralamat di Gedung Arva, Jl. R.P. Soeroso No. 40BC, Menteng, Jakarta Pusat 10350, Telp. (021) 3917814, Handphone 0822-1010-8014, yang selanjutnya disebut sebagai PIHAK KEDUA.</w:t>
      </w:r>
    </w:p>
    <w:p w14:paraId="07DA8A39" w14:textId="77777777" w:rsidR="003D0210" w:rsidRDefault="003D0210">
      <w:pPr>
        <w:jc w:val="both"/>
        <w:rPr>
          <w:rFonts w:ascii="Times New Roman" w:eastAsia="Times New Roman" w:hAnsi="Times New Roman" w:cs="Times New Roman"/>
          <w:sz w:val="24"/>
          <w:szCs w:val="24"/>
        </w:rPr>
      </w:pPr>
    </w:p>
    <w:p w14:paraId="102D2B9F" w14:textId="7A17DF84" w:rsidR="003D0210" w:rsidRPr="003D0210" w:rsidRDefault="003D021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KONTRAK KEDUA YAYYYY &gt;&lt;</w:t>
      </w:r>
    </w:p>
    <w:p w14:paraId="1C9C5970" w14:textId="77777777" w:rsidR="008E64B2" w:rsidRDefault="008E64B2">
      <w:pPr>
        <w:jc w:val="both"/>
        <w:rPr>
          <w:rFonts w:ascii="Times New Roman" w:eastAsia="Times New Roman" w:hAnsi="Times New Roman" w:cs="Times New Roman"/>
          <w:sz w:val="24"/>
          <w:szCs w:val="24"/>
        </w:rPr>
      </w:pPr>
    </w:p>
    <w:p w14:paraId="351FD942" w14:textId="77777777" w:rsidR="008E64B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Kedua belah pihak, selanjutnya mengikatkan diri secara bersama-sama disebut PARA PIHAK, dan terlebih dahulu MENERANGKAN:</w:t>
      </w:r>
    </w:p>
    <w:p w14:paraId="21DE7BF7" w14:textId="77777777" w:rsidR="008E64B2" w:rsidRDefault="00000000">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rPr>
        <w:t>Bahwa PIHAK PERTAMA menerangkan setuju</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untuk memberikan pekerjaan: </w:t>
      </w: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 xml:space="preserve">Survei Opini Publik dan Perilaku Pemilih di Pilkada Provinsi </w:t>
      </w:r>
      <w:r>
        <w:rPr>
          <w:rFonts w:ascii="Times New Roman" w:eastAsia="Times New Roman" w:hAnsi="Times New Roman" w:cs="Times New Roman"/>
          <w:b/>
          <w:sz w:val="24"/>
          <w:szCs w:val="24"/>
          <w:lang w:val="en-US"/>
        </w:rPr>
        <w:t>/ Kabupaten / Kota ……………………………….</w:t>
      </w:r>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dan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PIHAK KEDUA menerima pekerjaan dimaksud di atas dengan sarana dan prasarana yang melekat di atasnya.</w:t>
      </w:r>
    </w:p>
    <w:p w14:paraId="6F46750A" w14:textId="77777777" w:rsidR="008E64B2" w:rsidRDefault="008E64B2">
      <w:pPr>
        <w:spacing w:line="240" w:lineRule="auto"/>
        <w:rPr>
          <w:rFonts w:ascii="Times New Roman" w:eastAsia="Times New Roman" w:hAnsi="Times New Roman" w:cs="Times New Roman"/>
          <w:sz w:val="24"/>
          <w:szCs w:val="24"/>
        </w:rPr>
      </w:pPr>
    </w:p>
    <w:p w14:paraId="7D04F751" w14:textId="77777777" w:rsidR="008E64B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Berdasarkan hal-hal tersebut diatas, maka PARA PIHAK sepakat untuk menandatangani PERJANJIAN KERJA ini, yang selanjutnya disebut PERJANJIAN, menurut ketetapan–ketetapan sebagai berikut:</w:t>
      </w:r>
    </w:p>
    <w:p w14:paraId="4290D3D7" w14:textId="77777777" w:rsidR="008E64B2" w:rsidRDefault="008E64B2">
      <w:pPr>
        <w:spacing w:line="240" w:lineRule="auto"/>
        <w:rPr>
          <w:rFonts w:ascii="Times New Roman" w:eastAsia="Times New Roman" w:hAnsi="Times New Roman" w:cs="Times New Roman"/>
          <w:sz w:val="24"/>
          <w:szCs w:val="24"/>
        </w:rPr>
      </w:pPr>
    </w:p>
    <w:p w14:paraId="491BAADC" w14:textId="77777777" w:rsidR="008E64B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Pasal 1</w:t>
      </w:r>
    </w:p>
    <w:p w14:paraId="457685E6" w14:textId="77777777" w:rsidR="008E64B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000000"/>
          <w:sz w:val="24"/>
          <w:szCs w:val="24"/>
        </w:rPr>
        <w:t>  Bentuk Kerjasama</w:t>
      </w:r>
    </w:p>
    <w:p w14:paraId="6EFBA96F" w14:textId="77777777" w:rsidR="008E64B2" w:rsidRDefault="008E64B2">
      <w:pPr>
        <w:spacing w:line="240" w:lineRule="auto"/>
        <w:rPr>
          <w:rFonts w:ascii="Times New Roman" w:eastAsia="Times New Roman" w:hAnsi="Times New Roman" w:cs="Times New Roman"/>
          <w:sz w:val="24"/>
          <w:szCs w:val="24"/>
        </w:rPr>
      </w:pPr>
    </w:p>
    <w:p w14:paraId="47A00235" w14:textId="77777777" w:rsidR="008E64B2"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Bentuk kerjasamanya adalah pemberian pekerjaan (selanjutnya disebut “PEKERJAAN”) dimana PIHAK PERTAMA dengan ini memberikan pekerjaan kepada PIHAK KEDUA sebagaimana PIHAK KEDUA dengan ini menerima pekerjaan dari PIHAK PERTAMA untuk melakukan </w:t>
      </w: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 xml:space="preserve">Survei Opini Publik dan Perilaku Pemilih di Pilkada Provinsi </w:t>
      </w:r>
      <w:r>
        <w:rPr>
          <w:rFonts w:ascii="Times New Roman" w:eastAsia="Times New Roman" w:hAnsi="Times New Roman" w:cs="Times New Roman"/>
          <w:b/>
          <w:sz w:val="24"/>
          <w:szCs w:val="24"/>
          <w:lang w:val="en-US"/>
        </w:rPr>
        <w:t>/ Kabupaten / Kota ……………………………….</w:t>
      </w: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dengan ketentuan-ketentuan  dan syarat–syarat yang akan diatur selanjutnya dalam perjanjian ini dan atau lampiran-lampirannya.</w:t>
      </w:r>
    </w:p>
    <w:p w14:paraId="608180E5" w14:textId="77777777" w:rsidR="008E64B2" w:rsidRDefault="008E64B2">
      <w:pPr>
        <w:spacing w:line="240" w:lineRule="auto"/>
        <w:jc w:val="both"/>
        <w:rPr>
          <w:rFonts w:ascii="Times New Roman" w:eastAsia="Times New Roman" w:hAnsi="Times New Roman" w:cs="Times New Roman"/>
          <w:sz w:val="24"/>
          <w:szCs w:val="24"/>
        </w:rPr>
      </w:pPr>
    </w:p>
    <w:p w14:paraId="633AC2A2" w14:textId="77777777" w:rsidR="008E64B2" w:rsidRDefault="008E64B2">
      <w:pPr>
        <w:spacing w:line="240" w:lineRule="auto"/>
        <w:jc w:val="both"/>
        <w:rPr>
          <w:rFonts w:ascii="Times New Roman" w:eastAsia="Times New Roman" w:hAnsi="Times New Roman" w:cs="Times New Roman"/>
          <w:sz w:val="24"/>
          <w:szCs w:val="24"/>
        </w:rPr>
      </w:pPr>
    </w:p>
    <w:p w14:paraId="60499AD7" w14:textId="77777777" w:rsidR="008E64B2" w:rsidRDefault="008E64B2">
      <w:pPr>
        <w:spacing w:line="240" w:lineRule="auto"/>
        <w:jc w:val="both"/>
        <w:rPr>
          <w:rFonts w:ascii="Times New Roman" w:eastAsia="Times New Roman" w:hAnsi="Times New Roman" w:cs="Times New Roman"/>
          <w:sz w:val="24"/>
          <w:szCs w:val="24"/>
        </w:rPr>
      </w:pPr>
    </w:p>
    <w:p w14:paraId="02C609B8" w14:textId="77777777" w:rsidR="008E64B2" w:rsidRDefault="008E64B2">
      <w:pPr>
        <w:spacing w:line="240" w:lineRule="auto"/>
        <w:rPr>
          <w:rFonts w:ascii="Times New Roman" w:eastAsia="Times New Roman" w:hAnsi="Times New Roman" w:cs="Times New Roman"/>
          <w:sz w:val="24"/>
          <w:szCs w:val="24"/>
        </w:rPr>
      </w:pPr>
    </w:p>
    <w:p w14:paraId="026F82A2" w14:textId="77777777" w:rsidR="008E64B2" w:rsidRDefault="008E64B2">
      <w:pPr>
        <w:spacing w:line="240" w:lineRule="auto"/>
        <w:rPr>
          <w:rFonts w:ascii="Times New Roman" w:eastAsia="Times New Roman" w:hAnsi="Times New Roman" w:cs="Times New Roman"/>
          <w:sz w:val="24"/>
          <w:szCs w:val="24"/>
        </w:rPr>
      </w:pPr>
    </w:p>
    <w:p w14:paraId="0AF32978" w14:textId="77777777" w:rsidR="008E64B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Pasal 2</w:t>
      </w:r>
    </w:p>
    <w:p w14:paraId="2D8A95F1" w14:textId="77777777" w:rsidR="008E64B2"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Ruang Lingkup Pekerjaan</w:t>
      </w:r>
    </w:p>
    <w:p w14:paraId="38A6F6FE" w14:textId="77777777" w:rsidR="008E64B2" w:rsidRDefault="008E64B2">
      <w:pPr>
        <w:spacing w:line="240" w:lineRule="auto"/>
        <w:rPr>
          <w:rFonts w:ascii="Times New Roman" w:eastAsia="Times New Roman" w:hAnsi="Times New Roman" w:cs="Times New Roman"/>
          <w:sz w:val="24"/>
          <w:szCs w:val="24"/>
        </w:rPr>
      </w:pPr>
    </w:p>
    <w:p w14:paraId="785E37A0" w14:textId="77777777" w:rsidR="008E64B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pekerjaan pada Pasal 1 di atas disepakati oleh PARA PIHAK bahwa:</w:t>
      </w:r>
    </w:p>
    <w:p w14:paraId="5188EEA8" w14:textId="77777777" w:rsidR="008E64B2"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Bentuk pekerjaannya adalah: </w:t>
      </w:r>
    </w:p>
    <w:p w14:paraId="0D3894DA" w14:textId="77777777" w:rsidR="008E64B2" w:rsidRDefault="00000000">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1 (satu) kali survei tatap muka di tingkat Provinsi</w:t>
      </w:r>
      <w:r>
        <w:rPr>
          <w:rFonts w:ascii="Times New Roman" w:eastAsia="Times New Roman" w:hAnsi="Times New Roman" w:cs="Times New Roman"/>
          <w:sz w:val="24"/>
          <w:szCs w:val="24"/>
          <w:lang w:val="en-US"/>
        </w:rPr>
        <w:t>/ Kabupaten / Kota ………………….</w:t>
      </w:r>
      <w:r>
        <w:rPr>
          <w:rFonts w:ascii="Times New Roman" w:eastAsia="Times New Roman" w:hAnsi="Times New Roman" w:cs="Times New Roman"/>
          <w:sz w:val="24"/>
          <w:szCs w:val="24"/>
        </w:rPr>
        <w:t>.</w:t>
      </w:r>
    </w:p>
    <w:p w14:paraId="4EB31F4C" w14:textId="77777777" w:rsidR="008E64B2" w:rsidRDefault="00000000">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Jumlah sampel: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 responden untuk tingkat provinsi.</w:t>
      </w:r>
    </w:p>
    <w:p w14:paraId="48C497FA" w14:textId="77777777" w:rsidR="008E64B2"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PIHAK KEDUA berkewajiban membuat desain penelitian dan pembuatan kuesioner.</w:t>
      </w:r>
    </w:p>
    <w:p w14:paraId="390724D7" w14:textId="77777777" w:rsidR="008E64B2"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PIHAK KEDUA bertanggungjawab atas proses pengambilan data lapangan.</w:t>
      </w:r>
    </w:p>
    <w:p w14:paraId="621D2FD5" w14:textId="77777777" w:rsidR="008E64B2"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PIHAK KEDUA bertanggungjawab melakukan data entry dan temuan di lapangan.</w:t>
      </w:r>
    </w:p>
    <w:p w14:paraId="14C0F585" w14:textId="77777777" w:rsidR="008E64B2"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PIHAK KEDUA berkewajiban melakukan analisa data dan mempresentasikannya pada PIHAK PERTAMA. </w:t>
      </w:r>
    </w:p>
    <w:p w14:paraId="49979B73" w14:textId="77777777" w:rsidR="008E64B2"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data yang disampaikan antara lain dan atau setidaknya meliputi  hal-hal berikut ini:</w:t>
      </w:r>
    </w:p>
    <w:p w14:paraId="58336417" w14:textId="77777777" w:rsidR="008E64B2" w:rsidRDefault="00000000">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Tingkat kedipilihan tokoh-tokoh, termasuk tingkat kedikenalan dan kedisukaan; untuk Pemilihan Umum Kepala Daerah (Pilkada). </w:t>
      </w:r>
    </w:p>
    <w:p w14:paraId="4693B3FA" w14:textId="77777777" w:rsidR="008E64B2" w:rsidRDefault="00000000">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Varibel-variabel lain terkait perilaku pemilih dan kebijakan publik, seperti demografi, afiliasi dengan kelompok sosial, karakteristik personal tokoh, ekonomi politik, kebijakan-kebijakan, dan atau isu-isu lain yang dianggap strategis dan penting.</w:t>
      </w:r>
    </w:p>
    <w:p w14:paraId="2B6C4DB2" w14:textId="77777777" w:rsidR="008E64B2"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PIHAK PERTAMA adalah pemilik data survei.</w:t>
      </w:r>
    </w:p>
    <w:p w14:paraId="74ED7144" w14:textId="77777777" w:rsidR="008E64B2"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PIHAK PERTAMA berhak mendapatkan dari PIHAK KEDUA: data lengkap laporan dalam bentuk hardcopy dan softcopy dalam bentuk file pdf.</w:t>
      </w:r>
    </w:p>
    <w:p w14:paraId="541F221B" w14:textId="77777777" w:rsidR="008E64B2"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Penentuan responden dan metodologi: </w:t>
      </w:r>
    </w:p>
    <w:p w14:paraId="496C4EEF" w14:textId="77777777" w:rsidR="008E64B2" w:rsidRDefault="00000000">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Responden: setiap populasi warga negara yang punya hak politik (hak pilih dalam pemilihan umum), berumur 17 tahun atau lebih dan atau sudah menikah punya peluang yang kurang lebih sama untuk menjadi responden.</w:t>
      </w:r>
    </w:p>
    <w:p w14:paraId="5B1CFA98" w14:textId="77777777" w:rsidR="008E64B2" w:rsidRDefault="00000000">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Pengambilan data dan penentuan sampel survei dengan metodologi: multistage random sampling. </w:t>
      </w:r>
    </w:p>
    <w:p w14:paraId="01C675E9" w14:textId="77777777" w:rsidR="008E64B2" w:rsidRDefault="00000000">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Proses wawancara dilakukan dengan kuesioner terstruktur dan melalui supervisi, spotcheck dan quality control yang ketat. </w:t>
      </w:r>
    </w:p>
    <w:p w14:paraId="35A61335" w14:textId="77777777" w:rsidR="008E64B2" w:rsidRDefault="008E64B2">
      <w:pPr>
        <w:rPr>
          <w:rFonts w:ascii="Times New Roman" w:eastAsia="Times New Roman" w:hAnsi="Times New Roman" w:cs="Times New Roman"/>
          <w:sz w:val="24"/>
          <w:szCs w:val="24"/>
        </w:rPr>
      </w:pPr>
    </w:p>
    <w:p w14:paraId="3F3BAE80" w14:textId="77777777" w:rsidR="008E64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Pasal 3</w:t>
      </w:r>
    </w:p>
    <w:p w14:paraId="6FA23199" w14:textId="77777777" w:rsidR="008E64B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Jadwal Pekerjaan</w:t>
      </w:r>
    </w:p>
    <w:p w14:paraId="3C55B743" w14:textId="77777777" w:rsidR="008E64B2" w:rsidRDefault="008E64B2">
      <w:pPr>
        <w:rPr>
          <w:rFonts w:ascii="Times New Roman" w:eastAsia="Times New Roman" w:hAnsi="Times New Roman" w:cs="Times New Roman"/>
          <w:sz w:val="24"/>
          <w:szCs w:val="24"/>
        </w:rPr>
      </w:pPr>
    </w:p>
    <w:p w14:paraId="3F6468C5" w14:textId="77777777" w:rsidR="008E64B2" w:rsidRDefault="00000000">
      <w:pPr>
        <w:numPr>
          <w:ilvl w:val="0"/>
          <w:numId w:val="2"/>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Survei dan pengambilan data lapangan (wawancara tatap muka) akan dilaksanakan  pada:</w:t>
      </w:r>
      <w:r>
        <w:rPr>
          <w:rFonts w:ascii="Times New Roman" w:eastAsia="Times New Roman" w:hAnsi="Times New Roman" w:cs="Times New Roman"/>
          <w:b/>
          <w:sz w:val="24"/>
          <w:szCs w:val="24"/>
        </w:rPr>
        <w:t xml:space="preserve"> Minggu ke</w:t>
      </w:r>
      <w:r>
        <w:rPr>
          <w:rFonts w:ascii="Times New Roman" w:eastAsia="Times New Roman" w:hAnsi="Times New Roman" w:cs="Times New Roman"/>
          <w:b/>
          <w:sz w:val="24"/>
          <w:szCs w:val="24"/>
          <w:lang w:val="en-US"/>
        </w:rPr>
        <w:t>- (…….)</w:t>
      </w:r>
      <w:r>
        <w:rPr>
          <w:rFonts w:ascii="Times New Roman" w:eastAsia="Times New Roman" w:hAnsi="Times New Roman" w:cs="Times New Roman"/>
          <w:b/>
          <w:sz w:val="24"/>
          <w:szCs w:val="24"/>
        </w:rPr>
        <w:t xml:space="preserve">  bulan </w:t>
      </w:r>
      <w:r>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 xml:space="preserve"> tahun  2024. </w:t>
      </w:r>
    </w:p>
    <w:p w14:paraId="0A1428D5" w14:textId="77777777" w:rsidR="008E64B2" w:rsidRDefault="00000000">
      <w:pPr>
        <w:numPr>
          <w:ilvl w:val="0"/>
          <w:numId w:val="2"/>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Data dan analisa hasil survei sudah diterima paling lambat oleh PIHAK PERTAMA dari PIHAK KEDUA: </w:t>
      </w:r>
      <w:r>
        <w:rPr>
          <w:rFonts w:ascii="Times New Roman" w:eastAsia="Times New Roman" w:hAnsi="Times New Roman" w:cs="Times New Roman"/>
          <w:b/>
          <w:sz w:val="24"/>
          <w:szCs w:val="24"/>
        </w:rPr>
        <w:t xml:space="preserve"> Minggu ke</w:t>
      </w:r>
      <w:r>
        <w:rPr>
          <w:rFonts w:ascii="Times New Roman" w:eastAsia="Times New Roman" w:hAnsi="Times New Roman" w:cs="Times New Roman"/>
          <w:b/>
          <w:sz w:val="24"/>
          <w:szCs w:val="24"/>
          <w:lang w:val="en-US"/>
        </w:rPr>
        <w:t>- (…….)</w:t>
      </w:r>
      <w:r>
        <w:rPr>
          <w:rFonts w:ascii="Times New Roman" w:eastAsia="Times New Roman" w:hAnsi="Times New Roman" w:cs="Times New Roman"/>
          <w:b/>
          <w:sz w:val="24"/>
          <w:szCs w:val="24"/>
        </w:rPr>
        <w:t xml:space="preserve">  bulan </w:t>
      </w:r>
      <w:r>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 xml:space="preserve"> tahun  2024.</w:t>
      </w:r>
    </w:p>
    <w:p w14:paraId="426F2FFF" w14:textId="77777777" w:rsidR="008E64B2" w:rsidRDefault="008E64B2">
      <w:pPr>
        <w:tabs>
          <w:tab w:val="left" w:pos="0"/>
          <w:tab w:val="left" w:pos="3240"/>
        </w:tabs>
        <w:jc w:val="both"/>
        <w:rPr>
          <w:rFonts w:ascii="Times New Roman" w:eastAsia="Times New Roman" w:hAnsi="Times New Roman" w:cs="Times New Roman"/>
          <w:sz w:val="24"/>
          <w:szCs w:val="24"/>
        </w:rPr>
      </w:pPr>
    </w:p>
    <w:p w14:paraId="3E912174" w14:textId="77777777" w:rsidR="008E64B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Pasal 4</w:t>
      </w:r>
    </w:p>
    <w:p w14:paraId="60BD347B" w14:textId="77777777" w:rsidR="008E64B2"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Biaya Survei </w:t>
      </w:r>
    </w:p>
    <w:p w14:paraId="55934E9D" w14:textId="77777777" w:rsidR="008E64B2" w:rsidRDefault="008E64B2">
      <w:pPr>
        <w:tabs>
          <w:tab w:val="left" w:pos="0"/>
          <w:tab w:val="left" w:pos="3240"/>
        </w:tabs>
        <w:spacing w:line="240" w:lineRule="auto"/>
        <w:jc w:val="both"/>
        <w:rPr>
          <w:rFonts w:ascii="Times New Roman" w:eastAsia="Times New Roman" w:hAnsi="Times New Roman" w:cs="Times New Roman"/>
          <w:sz w:val="24"/>
          <w:szCs w:val="24"/>
        </w:rPr>
      </w:pPr>
    </w:p>
    <w:p w14:paraId="0F3BC783" w14:textId="77777777" w:rsidR="008E64B2" w:rsidRDefault="00000000">
      <w:pPr>
        <w:tabs>
          <w:tab w:val="left" w:pos="0"/>
          <w:tab w:val="left" w:pos="709"/>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Total biaya survei ini adalah sebesar </w:t>
      </w:r>
      <w:r>
        <w:rPr>
          <w:rFonts w:ascii="Times New Roman" w:eastAsia="Times New Roman" w:hAnsi="Times New Roman" w:cs="Times New Roman"/>
          <w:b/>
          <w:sz w:val="24"/>
          <w:szCs w:val="24"/>
        </w:rPr>
        <w:t xml:space="preserve">Rp </w:t>
      </w:r>
      <w:r>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 xml:space="preserve">terbilang: </w:t>
      </w:r>
      <w:r>
        <w:rPr>
          <w:rFonts w:ascii="Times New Roman" w:eastAsia="Times New Roman" w:hAnsi="Times New Roman" w:cs="Times New Roman"/>
          <w:b/>
          <w:i/>
          <w:sz w:val="24"/>
          <w:szCs w:val="24"/>
          <w:lang w:val="en-US"/>
        </w:rPr>
        <w:t>………………………………………………</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yang harus dibayarkan oleh PIHAK PERTAMA kepada PIHAK KEDUA. </w:t>
      </w:r>
    </w:p>
    <w:p w14:paraId="0361A457" w14:textId="77777777" w:rsidR="008E64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Pasal 5</w:t>
      </w:r>
    </w:p>
    <w:p w14:paraId="53EA567A" w14:textId="77777777" w:rsidR="008E64B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 Pembayaran</w:t>
      </w:r>
    </w:p>
    <w:p w14:paraId="60045AFD" w14:textId="77777777" w:rsidR="008E64B2" w:rsidRDefault="008E64B2">
      <w:pPr>
        <w:rPr>
          <w:rFonts w:ascii="Times New Roman" w:eastAsia="Times New Roman" w:hAnsi="Times New Roman" w:cs="Times New Roman"/>
          <w:sz w:val="24"/>
          <w:szCs w:val="24"/>
        </w:rPr>
      </w:pPr>
    </w:p>
    <w:p w14:paraId="22237F7E" w14:textId="77777777" w:rsidR="008E64B2"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Pembayaran dilakukan dalam 2 (dua) tahapan berikut:</w:t>
      </w:r>
    </w:p>
    <w:p w14:paraId="46DEC79C" w14:textId="77777777" w:rsidR="008E64B2" w:rsidRDefault="00000000">
      <w:pPr>
        <w:numPr>
          <w:ilvl w:val="1"/>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Tahap pertama, pembayaran 60% dari total pembayaran, yakni sebesar </w:t>
      </w:r>
      <w:r>
        <w:rPr>
          <w:rFonts w:ascii="Times New Roman" w:eastAsia="Times New Roman" w:hAnsi="Times New Roman" w:cs="Times New Roman"/>
          <w:b/>
          <w:sz w:val="24"/>
          <w:szCs w:val="24"/>
        </w:rPr>
        <w:t xml:space="preserve">Rp </w:t>
      </w:r>
      <w:r>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(terbilang: </w:t>
      </w:r>
      <w:r>
        <w:rPr>
          <w:rFonts w:ascii="Times New Roman" w:eastAsia="Times New Roman" w:hAnsi="Times New Roman" w:cs="Times New Roman"/>
          <w:b/>
          <w:i/>
          <w:sz w:val="24"/>
          <w:szCs w:val="24"/>
          <w:lang w:val="en-US"/>
        </w:rPr>
        <w:t>…………………………………………</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dilakukan oleh PIHAK PERTAMA kepada PIHAK KEDUA sebelum survei dilakukan.</w:t>
      </w:r>
    </w:p>
    <w:p w14:paraId="6B9C8668" w14:textId="77777777" w:rsidR="008E64B2" w:rsidRDefault="00000000">
      <w:pPr>
        <w:numPr>
          <w:ilvl w:val="1"/>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Tahap kedua atau pelunasan, pembayaran 40%  yakni sebesar </w:t>
      </w:r>
      <w:r>
        <w:rPr>
          <w:rFonts w:ascii="Times New Roman" w:eastAsia="Times New Roman" w:hAnsi="Times New Roman" w:cs="Times New Roman"/>
          <w:b/>
          <w:sz w:val="24"/>
          <w:szCs w:val="24"/>
        </w:rPr>
        <w:t xml:space="preserve">Rp </w:t>
      </w:r>
      <w:r>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(terbilang: </w:t>
      </w:r>
      <w:r>
        <w:rPr>
          <w:rFonts w:ascii="Times New Roman" w:eastAsia="Times New Roman" w:hAnsi="Times New Roman" w:cs="Times New Roman"/>
          <w:b/>
          <w:i/>
          <w:sz w:val="24"/>
          <w:szCs w:val="24"/>
          <w:lang w:val="en-US"/>
        </w:rPr>
        <w:t>……………………………………………………….</w:t>
      </w:r>
      <w:r>
        <w:rPr>
          <w:rFonts w:ascii="Times New Roman" w:eastAsia="Times New Roman" w:hAnsi="Times New Roman" w:cs="Times New Roman"/>
          <w:sz w:val="24"/>
          <w:szCs w:val="24"/>
        </w:rPr>
        <w:t>) dilakukan oleh PIHAK PERTAMA kepada PIHAK KEDUA sebelum PIHAK KEDUA menyampaikan atau mempresentasikan laporan hasil survei kepada PIHAK PERTAMA.</w:t>
      </w:r>
    </w:p>
    <w:p w14:paraId="6EDD42B5" w14:textId="77777777" w:rsidR="008E64B2"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Dana dikirim ke: Bank Mandiri Cabang Cikini Jakarta , atas nama. </w:t>
      </w:r>
      <w:r>
        <w:rPr>
          <w:rFonts w:ascii="Times New Roman" w:eastAsia="Times New Roman" w:hAnsi="Times New Roman" w:cs="Times New Roman"/>
          <w:b/>
          <w:sz w:val="24"/>
          <w:szCs w:val="24"/>
        </w:rPr>
        <w:t>PT Lembaga Survei Indonesia</w:t>
      </w:r>
      <w:r>
        <w:rPr>
          <w:rFonts w:ascii="Times New Roman" w:eastAsia="Times New Roman" w:hAnsi="Times New Roman" w:cs="Times New Roman"/>
          <w:sz w:val="24"/>
          <w:szCs w:val="24"/>
        </w:rPr>
        <w:t xml:space="preserve">, No Rekening: </w:t>
      </w:r>
      <w:r>
        <w:rPr>
          <w:rFonts w:ascii="Times New Roman" w:eastAsia="Times New Roman" w:hAnsi="Times New Roman" w:cs="Times New Roman"/>
          <w:b/>
          <w:sz w:val="24"/>
          <w:szCs w:val="24"/>
        </w:rPr>
        <w:t xml:space="preserve">123-00-0176176-8. </w:t>
      </w:r>
      <w:r>
        <w:rPr>
          <w:rFonts w:ascii="Times New Roman" w:eastAsia="Times New Roman" w:hAnsi="Times New Roman" w:cs="Times New Roman"/>
          <w:sz w:val="24"/>
          <w:szCs w:val="24"/>
        </w:rPr>
        <w:t xml:space="preserve">dan atau dalam bentuk </w:t>
      </w:r>
      <w:r>
        <w:rPr>
          <w:rFonts w:ascii="Times New Roman" w:eastAsia="Times New Roman" w:hAnsi="Times New Roman" w:cs="Times New Roman"/>
          <w:b/>
          <w:sz w:val="24"/>
          <w:szCs w:val="24"/>
        </w:rPr>
        <w:t>tunai/cash</w:t>
      </w:r>
      <w:r>
        <w:rPr>
          <w:rFonts w:ascii="Times New Roman" w:eastAsia="Times New Roman" w:hAnsi="Times New Roman" w:cs="Times New Roman"/>
          <w:sz w:val="24"/>
          <w:szCs w:val="24"/>
        </w:rPr>
        <w:t xml:space="preserve"> yang diserahkan oleh PIHAK PERTAMA ke PIHAK KEDUA</w:t>
      </w:r>
    </w:p>
    <w:p w14:paraId="39550E91" w14:textId="77777777" w:rsidR="008E64B2" w:rsidRDefault="008E64B2">
      <w:pPr>
        <w:jc w:val="center"/>
        <w:rPr>
          <w:rFonts w:ascii="Times New Roman" w:eastAsia="Times New Roman" w:hAnsi="Times New Roman" w:cs="Times New Roman"/>
          <w:sz w:val="24"/>
          <w:szCs w:val="24"/>
        </w:rPr>
      </w:pPr>
    </w:p>
    <w:p w14:paraId="0F1CB169" w14:textId="77777777" w:rsidR="008E64B2" w:rsidRDefault="008E64B2">
      <w:pPr>
        <w:jc w:val="center"/>
        <w:rPr>
          <w:rFonts w:ascii="Times New Roman" w:eastAsia="Times New Roman" w:hAnsi="Times New Roman" w:cs="Times New Roman"/>
          <w:sz w:val="24"/>
          <w:szCs w:val="24"/>
        </w:rPr>
      </w:pPr>
    </w:p>
    <w:p w14:paraId="5ACECFBA" w14:textId="77777777" w:rsidR="008E64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Pasal 6</w:t>
      </w:r>
    </w:p>
    <w:p w14:paraId="4B03F075" w14:textId="77777777" w:rsidR="008E64B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Jaminan Pekerjaan</w:t>
      </w:r>
    </w:p>
    <w:p w14:paraId="712C82D5" w14:textId="77777777" w:rsidR="008E64B2" w:rsidRDefault="008E64B2">
      <w:pPr>
        <w:rPr>
          <w:rFonts w:ascii="Times New Roman" w:eastAsia="Times New Roman" w:hAnsi="Times New Roman" w:cs="Times New Roman"/>
          <w:sz w:val="24"/>
          <w:szCs w:val="24"/>
        </w:rPr>
      </w:pPr>
    </w:p>
    <w:p w14:paraId="53A40669" w14:textId="77777777" w:rsidR="008E64B2"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PIHAK KEDUA berkewajiban memberikan jaminan kerahasiaan tentang hasil survei dari pihak-pihak yang mempunyai kepentingan atas hasil survei yang tercantum dalam PERJANJIAN.</w:t>
      </w:r>
    </w:p>
    <w:p w14:paraId="5696CCAD" w14:textId="77777777" w:rsidR="008E64B2"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PIHAK PERTAMA menjamin bahwa seluruh biaya survei akan diselesaikan seperti dimaksud pada Pasal 4 dan 5 di atas; dan apabila tidak dapat memenuhinya maka PIHAK KEDUA berhak menunda atau tidak menyerahkan data kepada PIHAK PERTAMA.</w:t>
      </w:r>
    </w:p>
    <w:p w14:paraId="7236DD37" w14:textId="77777777" w:rsidR="008E64B2" w:rsidRDefault="00000000">
      <w:pPr>
        <w:numPr>
          <w:ilvl w:val="0"/>
          <w:numId w:val="4"/>
        </w:numPr>
        <w:spacing w:before="100" w:after="1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PIHAK PERTAMA menyatakan dan menjamin bahwa sumber dana yang digunakan dalam PERJANJIAN ini adalah bersumber dari sesuatu yang halal dan bukan merupakan hasil dari sesuatu atau perbuatan tindak pidana.</w:t>
      </w:r>
    </w:p>
    <w:p w14:paraId="3DD1750D" w14:textId="77777777" w:rsidR="008E64B2" w:rsidRDefault="00000000">
      <w:pPr>
        <w:numPr>
          <w:ilvl w:val="0"/>
          <w:numId w:val="4"/>
        </w:numPr>
        <w:spacing w:before="100" w:after="1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PIHAK KEDUA menyatakan tidak bertanggung jawab secara hukum terkait dengan sumber keuangan yang diperoleh dari PIHAK PERTAMA.</w:t>
      </w:r>
    </w:p>
    <w:p w14:paraId="2784471F" w14:textId="77777777" w:rsidR="008E64B2"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Sesuai kode etik penelitian yang bersifat akademik, PIHAK KEDUA harus menjamin kerahasiaan dan melindungi identitas pribadi responden dalam survei ini, termasuk dari PIHAK PERTAMA dan atau dari pihak lainnya yang dianggap berkepentingan dengan data-data dimaksud.</w:t>
      </w:r>
    </w:p>
    <w:p w14:paraId="18A92A1C" w14:textId="77777777" w:rsidR="008E64B2" w:rsidRDefault="008E64B2">
      <w:pPr>
        <w:spacing w:line="240" w:lineRule="auto"/>
        <w:jc w:val="both"/>
        <w:rPr>
          <w:rFonts w:ascii="Times New Roman" w:eastAsia="Times New Roman" w:hAnsi="Times New Roman" w:cs="Times New Roman"/>
          <w:sz w:val="24"/>
          <w:szCs w:val="24"/>
        </w:rPr>
      </w:pPr>
    </w:p>
    <w:p w14:paraId="2CC13057" w14:textId="77777777" w:rsidR="008E64B2" w:rsidRDefault="008E64B2">
      <w:pPr>
        <w:rPr>
          <w:rFonts w:ascii="Times New Roman" w:eastAsia="Times New Roman" w:hAnsi="Times New Roman" w:cs="Times New Roman"/>
          <w:sz w:val="24"/>
          <w:szCs w:val="24"/>
        </w:rPr>
      </w:pPr>
    </w:p>
    <w:p w14:paraId="0A684DFA" w14:textId="77777777" w:rsidR="008E64B2" w:rsidRDefault="008E64B2">
      <w:pPr>
        <w:rPr>
          <w:rFonts w:ascii="Times New Roman" w:eastAsia="Times New Roman" w:hAnsi="Times New Roman" w:cs="Times New Roman"/>
          <w:sz w:val="24"/>
          <w:szCs w:val="24"/>
        </w:rPr>
      </w:pPr>
    </w:p>
    <w:p w14:paraId="5E843786" w14:textId="77777777" w:rsidR="008E64B2" w:rsidRDefault="008E64B2">
      <w:pPr>
        <w:rPr>
          <w:rFonts w:ascii="Times New Roman" w:eastAsia="Times New Roman" w:hAnsi="Times New Roman" w:cs="Times New Roman"/>
          <w:sz w:val="24"/>
          <w:szCs w:val="24"/>
        </w:rPr>
      </w:pPr>
    </w:p>
    <w:p w14:paraId="1153095E" w14:textId="77777777" w:rsidR="008E64B2" w:rsidRDefault="008E64B2">
      <w:pPr>
        <w:rPr>
          <w:rFonts w:ascii="Times New Roman" w:eastAsia="Times New Roman" w:hAnsi="Times New Roman" w:cs="Times New Roman"/>
          <w:sz w:val="24"/>
          <w:szCs w:val="24"/>
        </w:rPr>
      </w:pPr>
    </w:p>
    <w:p w14:paraId="399B0E07" w14:textId="77777777" w:rsidR="008E64B2" w:rsidRDefault="008E64B2">
      <w:pPr>
        <w:rPr>
          <w:rFonts w:ascii="Times New Roman" w:eastAsia="Times New Roman" w:hAnsi="Times New Roman" w:cs="Times New Roman"/>
          <w:sz w:val="24"/>
          <w:szCs w:val="24"/>
        </w:rPr>
      </w:pPr>
    </w:p>
    <w:p w14:paraId="0C75E2D6" w14:textId="77777777" w:rsidR="008E64B2" w:rsidRDefault="008E64B2">
      <w:pPr>
        <w:rPr>
          <w:rFonts w:ascii="Times New Roman" w:eastAsia="Times New Roman" w:hAnsi="Times New Roman" w:cs="Times New Roman"/>
          <w:sz w:val="24"/>
          <w:szCs w:val="24"/>
        </w:rPr>
      </w:pPr>
    </w:p>
    <w:p w14:paraId="218BD960" w14:textId="77777777" w:rsidR="008E64B2" w:rsidRDefault="008E64B2">
      <w:pPr>
        <w:rPr>
          <w:rFonts w:ascii="Times New Roman" w:eastAsia="Times New Roman" w:hAnsi="Times New Roman" w:cs="Times New Roman"/>
          <w:sz w:val="24"/>
          <w:szCs w:val="24"/>
        </w:rPr>
      </w:pPr>
    </w:p>
    <w:p w14:paraId="0D1F031B" w14:textId="77777777" w:rsidR="008E64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Pasal 7</w:t>
      </w:r>
    </w:p>
    <w:p w14:paraId="79C6E45E" w14:textId="77777777" w:rsidR="008E64B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Publikasi Hasil Survei</w:t>
      </w:r>
    </w:p>
    <w:p w14:paraId="5E33E7E0" w14:textId="77777777" w:rsidR="008E64B2" w:rsidRDefault="008E64B2">
      <w:pPr>
        <w:jc w:val="center"/>
        <w:rPr>
          <w:rFonts w:ascii="Times New Roman" w:eastAsia="Times New Roman" w:hAnsi="Times New Roman" w:cs="Times New Roman"/>
          <w:sz w:val="24"/>
          <w:szCs w:val="24"/>
        </w:rPr>
      </w:pPr>
    </w:p>
    <w:p w14:paraId="085374CA" w14:textId="77777777" w:rsidR="008E64B2"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PIHAK KEDUA dapat menggunakan data dan hasil survei untuk kepentingan ilmiah atau akademis dengan seijin PIHAK PERTAMA.</w:t>
      </w:r>
    </w:p>
    <w:p w14:paraId="04B418E4" w14:textId="77777777" w:rsidR="008E64B2" w:rsidRDefault="00000000">
      <w:pPr>
        <w:numPr>
          <w:ilvl w:val="0"/>
          <w:numId w:val="5"/>
        </w:numPr>
        <w:tabs>
          <w:tab w:val="left" w:pos="567"/>
          <w:tab w:val="left" w:pos="709"/>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Publikasi hasil survei dilakukan PIHAK PERTAMA dengan mempertimbangkan hal-hal berikut:</w:t>
      </w:r>
    </w:p>
    <w:p w14:paraId="0C2B9C74" w14:textId="77777777" w:rsidR="008E64B2" w:rsidRDefault="008E64B2">
      <w:pPr>
        <w:tabs>
          <w:tab w:val="left" w:pos="567"/>
          <w:tab w:val="left" w:pos="709"/>
        </w:tabs>
        <w:jc w:val="both"/>
        <w:rPr>
          <w:rFonts w:ascii="Times New Roman" w:eastAsia="Times New Roman" w:hAnsi="Times New Roman" w:cs="Times New Roman"/>
          <w:sz w:val="24"/>
          <w:szCs w:val="24"/>
        </w:rPr>
      </w:pPr>
    </w:p>
    <w:p w14:paraId="001DB568" w14:textId="77777777" w:rsidR="008E64B2" w:rsidRDefault="00000000">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PIHAK PERTAMA akan mempublikasikan hasil survei sebagaimana adanya, tanpa ada pengurangan, penambahan, dan atau perubahan apapun atas data yang ada; apalagi pengurangan, penambahan atau perubahan tersebut berpotensi menimbulkan kesalahpahaman di masyarakat luas.</w:t>
      </w:r>
    </w:p>
    <w:p w14:paraId="0EC51127" w14:textId="77777777" w:rsidR="008E64B2" w:rsidRDefault="00000000">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Publikasi hasil survei oleh PIHAK PERTAMA dilakukan setelah materi publikasi disetujui oleh PIHAK KEDUA.</w:t>
      </w:r>
    </w:p>
    <w:p w14:paraId="392FCBC1" w14:textId="77777777" w:rsidR="008E64B2" w:rsidRDefault="00000000">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Sesuai kode etik penelitian yang berlaku umum, publikasi juga harus dengan menyebutkan sumber dana survei. </w:t>
      </w:r>
    </w:p>
    <w:p w14:paraId="79A87100" w14:textId="77777777" w:rsidR="008E64B2" w:rsidRDefault="008E64B2">
      <w:pPr>
        <w:jc w:val="center"/>
        <w:rPr>
          <w:rFonts w:ascii="Times New Roman" w:eastAsia="Times New Roman" w:hAnsi="Times New Roman" w:cs="Times New Roman"/>
          <w:sz w:val="24"/>
          <w:szCs w:val="24"/>
        </w:rPr>
      </w:pPr>
    </w:p>
    <w:p w14:paraId="4E0400C4" w14:textId="77777777" w:rsidR="008E64B2" w:rsidRDefault="008E64B2">
      <w:pPr>
        <w:rPr>
          <w:rFonts w:ascii="Times New Roman" w:eastAsia="Times New Roman" w:hAnsi="Times New Roman" w:cs="Times New Roman"/>
          <w:sz w:val="24"/>
          <w:szCs w:val="24"/>
        </w:rPr>
      </w:pPr>
    </w:p>
    <w:p w14:paraId="0A9E2B1C" w14:textId="77777777" w:rsidR="008E64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Pasal 8</w:t>
      </w:r>
    </w:p>
    <w:p w14:paraId="70E884B8" w14:textId="77777777" w:rsidR="008E64B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Force Majeure</w:t>
      </w:r>
    </w:p>
    <w:p w14:paraId="233885D9" w14:textId="77777777" w:rsidR="008E64B2" w:rsidRDefault="008E64B2">
      <w:pPr>
        <w:rPr>
          <w:rFonts w:ascii="Times New Roman" w:eastAsia="Times New Roman" w:hAnsi="Times New Roman" w:cs="Times New Roman"/>
          <w:sz w:val="24"/>
          <w:szCs w:val="24"/>
        </w:rPr>
      </w:pPr>
    </w:p>
    <w:p w14:paraId="4A73AB2D" w14:textId="77777777" w:rsidR="008E64B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Apabila terjadi hal–hal di luar kemampuan PIHAK KEDUA seperti banjir, gempa bumi, kerusuhan sipil/huru-hara, keadaan perang, dan sebagainya (Force Majeure), maka PARA PIHAK setuju untuk merundingkan kembali kewajiban masing-masing pihak untuk menyelesaikan PERJANJIAN itu secara musyawarah.</w:t>
      </w:r>
    </w:p>
    <w:p w14:paraId="527AB2EA" w14:textId="77777777" w:rsidR="008E64B2" w:rsidRDefault="008E64B2">
      <w:pPr>
        <w:rPr>
          <w:rFonts w:ascii="Times New Roman" w:eastAsia="Times New Roman" w:hAnsi="Times New Roman" w:cs="Times New Roman"/>
          <w:sz w:val="24"/>
          <w:szCs w:val="24"/>
        </w:rPr>
      </w:pPr>
    </w:p>
    <w:p w14:paraId="482EA57B" w14:textId="77777777" w:rsidR="008E64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Pasal 9</w:t>
      </w:r>
    </w:p>
    <w:p w14:paraId="408F3DCB" w14:textId="77777777" w:rsidR="008E64B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Ketentuan Lain–lain</w:t>
      </w:r>
    </w:p>
    <w:p w14:paraId="524273FB" w14:textId="77777777" w:rsidR="008E64B2" w:rsidRDefault="008E64B2">
      <w:pPr>
        <w:rPr>
          <w:rFonts w:ascii="Times New Roman" w:eastAsia="Times New Roman" w:hAnsi="Times New Roman" w:cs="Times New Roman"/>
          <w:sz w:val="24"/>
          <w:szCs w:val="24"/>
        </w:rPr>
      </w:pPr>
    </w:p>
    <w:p w14:paraId="5A6838DA" w14:textId="77777777" w:rsidR="008E64B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Hal-hal yang belum diatur dalam PERJANJIAN ini akan diatur kedua belah pihak dalam perjanjian kerja tersendiri.</w:t>
      </w:r>
    </w:p>
    <w:p w14:paraId="6B59E6C6" w14:textId="77777777" w:rsidR="008E64B2" w:rsidRDefault="00000000">
      <w:pPr>
        <w:numPr>
          <w:ilvl w:val="1"/>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Semua lampiran(-lampiran), dan Perjanjian(-Perjanjian) tambahan </w:t>
      </w:r>
      <w:r>
        <w:rPr>
          <w:rFonts w:ascii="Times New Roman" w:eastAsia="Times New Roman" w:hAnsi="Times New Roman" w:cs="Times New Roman"/>
          <w:i/>
          <w:sz w:val="24"/>
          <w:szCs w:val="24"/>
        </w:rPr>
        <w:t>(addendum)</w:t>
      </w:r>
      <w:r>
        <w:rPr>
          <w:rFonts w:ascii="Times New Roman" w:eastAsia="Times New Roman" w:hAnsi="Times New Roman" w:cs="Times New Roman"/>
          <w:sz w:val="24"/>
          <w:szCs w:val="24"/>
        </w:rPr>
        <w:t xml:space="preserve"> yang dibuat sehubungan dengan PERJANJIAN ini adalah merupakan bagian dan satu kesatuan yang tidak terpisahkan dari PERJANJIAN ini.</w:t>
      </w:r>
    </w:p>
    <w:p w14:paraId="72F72320" w14:textId="77777777" w:rsidR="008E64B2" w:rsidRDefault="00000000">
      <w:pPr>
        <w:numPr>
          <w:ilvl w:val="1"/>
          <w:numId w:val="7"/>
        </w:numPr>
        <w:tabs>
          <w:tab w:val="left" w:pos="0"/>
          <w:tab w:val="left" w:pos="153"/>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PERJANJIAN ini diatur dan tunduk sepenuhnya pada hukum dan ketentuan perundang-undangan yang berlaku di Negara Republik Indonesia.</w:t>
      </w:r>
    </w:p>
    <w:p w14:paraId="0E0B83BB" w14:textId="77777777" w:rsidR="008E64B2" w:rsidRDefault="00000000">
      <w:pPr>
        <w:numPr>
          <w:ilvl w:val="1"/>
          <w:numId w:val="7"/>
        </w:numPr>
        <w:tabs>
          <w:tab w:val="left" w:pos="0"/>
          <w:tab w:val="left" w:pos="153"/>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PERJANJIAN ini tidak akan diubah, diganti dan/atau dimodifikasi kecuali dengan Perjanjian atau instrumen tertulis lain yang disepakati oleh PARA PIHAK dan atau ditandatangani oleh wakil-wakil yang sah dari masing-masing pihak. </w:t>
      </w:r>
    </w:p>
    <w:p w14:paraId="6AC94F35" w14:textId="77777777" w:rsidR="008E64B2" w:rsidRDefault="00000000">
      <w:pPr>
        <w:numPr>
          <w:ilvl w:val="1"/>
          <w:numId w:val="7"/>
        </w:numPr>
        <w:tabs>
          <w:tab w:val="left" w:pos="0"/>
          <w:tab w:val="left" w:pos="153"/>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PERJANJIAN ini atau setiap hak dan kewajiban yang tercakup di dalamnya tidak akan dialihkan oleh masing-masing pihak tanpa persetujuan tertulis terlebih dahulu dari pihak lainnya.</w:t>
      </w:r>
    </w:p>
    <w:p w14:paraId="47F09FE3" w14:textId="77777777" w:rsidR="008E64B2" w:rsidRDefault="008E64B2">
      <w:pPr>
        <w:rPr>
          <w:rFonts w:ascii="Times New Roman" w:eastAsia="Times New Roman" w:hAnsi="Times New Roman" w:cs="Times New Roman"/>
          <w:sz w:val="24"/>
          <w:szCs w:val="24"/>
        </w:rPr>
      </w:pPr>
    </w:p>
    <w:p w14:paraId="75329636" w14:textId="77777777" w:rsidR="008E64B2" w:rsidRDefault="008E64B2">
      <w:pPr>
        <w:rPr>
          <w:rFonts w:ascii="Times New Roman" w:eastAsia="Times New Roman" w:hAnsi="Times New Roman" w:cs="Times New Roman"/>
          <w:sz w:val="24"/>
          <w:szCs w:val="24"/>
        </w:rPr>
      </w:pPr>
    </w:p>
    <w:p w14:paraId="30B99226" w14:textId="77777777" w:rsidR="008E64B2" w:rsidRDefault="008E64B2">
      <w:pPr>
        <w:rPr>
          <w:rFonts w:ascii="Times New Roman" w:eastAsia="Times New Roman" w:hAnsi="Times New Roman" w:cs="Times New Roman"/>
          <w:sz w:val="24"/>
          <w:szCs w:val="24"/>
        </w:rPr>
      </w:pPr>
    </w:p>
    <w:p w14:paraId="5A289172" w14:textId="77777777" w:rsidR="008E64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Pasal 10</w:t>
      </w:r>
    </w:p>
    <w:p w14:paraId="6160B3DB" w14:textId="77777777" w:rsidR="008E64B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Penyelesaian Perselisihan</w:t>
      </w:r>
    </w:p>
    <w:p w14:paraId="55E0B28C" w14:textId="77777777" w:rsidR="008E64B2" w:rsidRDefault="008E64B2">
      <w:pPr>
        <w:rPr>
          <w:rFonts w:ascii="Times New Roman" w:eastAsia="Times New Roman" w:hAnsi="Times New Roman" w:cs="Times New Roman"/>
          <w:sz w:val="24"/>
          <w:szCs w:val="24"/>
        </w:rPr>
      </w:pPr>
    </w:p>
    <w:p w14:paraId="282E8478" w14:textId="77777777" w:rsidR="008E64B2" w:rsidRDefault="00000000">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Bila ada perselisihan di antara dua belah pihak, diusahakan diselesaikan dengan musyawarah antara kedua belah pihak.</w:t>
      </w:r>
    </w:p>
    <w:p w14:paraId="1B9CC0BE" w14:textId="77777777" w:rsidR="008E64B2" w:rsidRDefault="00000000">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Bila musyawarah tidak menyelesaikan masalah, penyelesaian dilakukan di Pengadilan Negeri yang disepakati oleh kedua belah pihak.</w:t>
      </w:r>
    </w:p>
    <w:p w14:paraId="679B07FF" w14:textId="77777777" w:rsidR="008E64B2" w:rsidRDefault="008E64B2">
      <w:pPr>
        <w:rPr>
          <w:rFonts w:ascii="Times New Roman" w:eastAsia="Times New Roman" w:hAnsi="Times New Roman" w:cs="Times New Roman"/>
          <w:sz w:val="24"/>
          <w:szCs w:val="24"/>
        </w:rPr>
      </w:pPr>
    </w:p>
    <w:p w14:paraId="418EACB6" w14:textId="77777777" w:rsidR="008E64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Pasal 11</w:t>
      </w:r>
    </w:p>
    <w:p w14:paraId="19848B40" w14:textId="77777777" w:rsidR="008E64B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Ketentuan Penutup</w:t>
      </w:r>
    </w:p>
    <w:p w14:paraId="0CDED485" w14:textId="77777777" w:rsidR="008E64B2" w:rsidRDefault="008E64B2">
      <w:pPr>
        <w:rPr>
          <w:rFonts w:ascii="Times New Roman" w:eastAsia="Times New Roman" w:hAnsi="Times New Roman" w:cs="Times New Roman"/>
          <w:sz w:val="24"/>
          <w:szCs w:val="24"/>
        </w:rPr>
      </w:pPr>
    </w:p>
    <w:p w14:paraId="5B8BA39E" w14:textId="77777777" w:rsidR="008E64B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Perjanjian kerjasama ini dibuat rangkap 2 (dua) asli, bermaterai cukup, masing–masing sama bunyinya dan mempunyai kekuatan hukum yang sama. 1 (satu) rangkap untuk PIHAK PERTAMA, 1 (satu) rangkap untuk PIHAK KEDUA.</w:t>
      </w:r>
    </w:p>
    <w:p w14:paraId="1710D22C" w14:textId="77777777" w:rsidR="008E64B2" w:rsidRDefault="008E64B2">
      <w:pPr>
        <w:jc w:val="both"/>
        <w:rPr>
          <w:rFonts w:ascii="Times New Roman" w:eastAsia="Times New Roman" w:hAnsi="Times New Roman" w:cs="Times New Roman"/>
          <w:sz w:val="24"/>
          <w:szCs w:val="24"/>
        </w:rPr>
      </w:pPr>
    </w:p>
    <w:p w14:paraId="7B5B996E" w14:textId="77777777" w:rsidR="008E64B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Perjanjian kerjasama ini dibuat dan ditandatangani oleh kedua belah pihak tanpa ada paksaan dari pihak manapun dan oleh karena itu mengikat bagi kedua belah pihak.</w:t>
      </w:r>
    </w:p>
    <w:p w14:paraId="0419FAB0" w14:textId="77777777" w:rsidR="008E64B2" w:rsidRDefault="008E64B2">
      <w:pPr>
        <w:jc w:val="both"/>
        <w:rPr>
          <w:rFonts w:ascii="Times New Roman" w:eastAsia="Times New Roman" w:hAnsi="Times New Roman" w:cs="Times New Roman"/>
          <w:sz w:val="24"/>
          <w:szCs w:val="24"/>
        </w:rPr>
      </w:pPr>
    </w:p>
    <w:p w14:paraId="73B2F0CD" w14:textId="77777777" w:rsidR="008E64B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Jakarta, </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2024</w:t>
      </w:r>
    </w:p>
    <w:p w14:paraId="32CCD186" w14:textId="77777777" w:rsidR="008E64B2" w:rsidRDefault="008E64B2">
      <w:pPr>
        <w:rPr>
          <w:rFonts w:ascii="Times New Roman" w:eastAsia="Times New Roman" w:hAnsi="Times New Roman" w:cs="Times New Roman"/>
          <w:sz w:val="24"/>
          <w:szCs w:val="24"/>
        </w:rPr>
      </w:pPr>
    </w:p>
    <w:p w14:paraId="768ECEA1" w14:textId="77777777" w:rsidR="008E6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PIHAK PERTAMA,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PIHAK KEDUA,</w:t>
      </w:r>
    </w:p>
    <w:p w14:paraId="5F99E53B" w14:textId="77777777" w:rsidR="008E64B2"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2DFBF442" w14:textId="77777777" w:rsidR="008E64B2" w:rsidRDefault="008E64B2">
      <w:pPr>
        <w:jc w:val="both"/>
        <w:rPr>
          <w:rFonts w:ascii="Times New Roman" w:eastAsia="Times New Roman" w:hAnsi="Times New Roman" w:cs="Times New Roman"/>
          <w:b/>
          <w:sz w:val="24"/>
          <w:szCs w:val="24"/>
        </w:rPr>
      </w:pPr>
    </w:p>
    <w:p w14:paraId="35D64A10" w14:textId="77777777" w:rsidR="008E64B2" w:rsidRDefault="008E64B2">
      <w:pPr>
        <w:jc w:val="both"/>
        <w:rPr>
          <w:rFonts w:ascii="Times New Roman" w:eastAsia="Times New Roman" w:hAnsi="Times New Roman" w:cs="Times New Roman"/>
          <w:b/>
          <w:sz w:val="24"/>
          <w:szCs w:val="24"/>
        </w:rPr>
      </w:pPr>
      <w:bookmarkStart w:id="0" w:name="_heading=h.30j0zll" w:colFirst="0" w:colLast="0"/>
      <w:bookmarkEnd w:id="0"/>
    </w:p>
    <w:p w14:paraId="78E42997" w14:textId="77777777" w:rsidR="008E64B2" w:rsidRDefault="008E64B2">
      <w:pPr>
        <w:jc w:val="both"/>
        <w:rPr>
          <w:rFonts w:ascii="Times New Roman" w:eastAsia="Times New Roman" w:hAnsi="Times New Roman" w:cs="Times New Roman"/>
          <w:b/>
          <w:sz w:val="24"/>
          <w:szCs w:val="24"/>
        </w:rPr>
      </w:pPr>
    </w:p>
    <w:p w14:paraId="641C87A1" w14:textId="77777777" w:rsidR="008E64B2"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358C1C68" w14:textId="77777777" w:rsidR="008E64B2"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lang w:val="en-US"/>
        </w:rPr>
        <w:t>….………………………</w:t>
      </w:r>
      <w:r>
        <w:rPr>
          <w:rFonts w:ascii="Times New Roman" w:eastAsia="Times New Roman" w:hAnsi="Times New Roman" w:cs="Times New Roman"/>
          <w:b/>
          <w:color w:val="231F20"/>
          <w:sz w:val="24"/>
          <w:szCs w:val="24"/>
        </w:rPr>
        <w:tab/>
      </w:r>
      <w:r>
        <w:rPr>
          <w:rFonts w:ascii="Times New Roman" w:eastAsia="Times New Roman" w:hAnsi="Times New Roman" w:cs="Times New Roman"/>
          <w:b/>
          <w:color w:val="231F2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b/>
          <w:sz w:val="24"/>
          <w:szCs w:val="24"/>
        </w:rPr>
        <w:t>Djayadi Hanan, Ph.D</w:t>
      </w:r>
    </w:p>
    <w:p w14:paraId="5B2A915B" w14:textId="77777777" w:rsidR="008E64B2" w:rsidRDefault="008E64B2">
      <w:pPr>
        <w:rPr>
          <w:rFonts w:ascii="Times New Roman" w:eastAsia="Times New Roman" w:hAnsi="Times New Roman" w:cs="Times New Roman"/>
          <w:sz w:val="24"/>
          <w:szCs w:val="24"/>
        </w:rPr>
      </w:pPr>
    </w:p>
    <w:p w14:paraId="0B172628" w14:textId="77777777" w:rsidR="008E64B2" w:rsidRDefault="008E64B2">
      <w:pPr>
        <w:ind w:left="720"/>
        <w:rPr>
          <w:rFonts w:ascii="Times New Roman" w:eastAsia="Times New Roman" w:hAnsi="Times New Roman" w:cs="Times New Roman"/>
          <w:color w:val="000000"/>
          <w:sz w:val="24"/>
          <w:szCs w:val="24"/>
        </w:rPr>
      </w:pPr>
    </w:p>
    <w:p w14:paraId="121F74B2" w14:textId="77777777" w:rsidR="008E64B2" w:rsidRDefault="008E64B2">
      <w:pPr>
        <w:rPr>
          <w:rFonts w:ascii="Times New Roman" w:eastAsia="Times New Roman" w:hAnsi="Times New Roman" w:cs="Times New Roman"/>
          <w:sz w:val="24"/>
          <w:szCs w:val="24"/>
        </w:rPr>
      </w:pPr>
      <w:bookmarkStart w:id="1" w:name="_heading=h.rere3o62y030" w:colFirst="0" w:colLast="0"/>
      <w:bookmarkEnd w:id="1"/>
    </w:p>
    <w:p w14:paraId="5BCC91ED" w14:textId="77777777" w:rsidR="008E64B2" w:rsidRDefault="008E64B2">
      <w:pPr>
        <w:rPr>
          <w:rFonts w:ascii="Times New Roman" w:eastAsia="Times New Roman" w:hAnsi="Times New Roman" w:cs="Times New Roman"/>
          <w:sz w:val="24"/>
          <w:szCs w:val="24"/>
        </w:rPr>
      </w:pPr>
      <w:bookmarkStart w:id="2" w:name="_heading=h.o9gz81z6ehf7" w:colFirst="0" w:colLast="0"/>
      <w:bookmarkEnd w:id="2"/>
    </w:p>
    <w:p w14:paraId="520712F4" w14:textId="77777777" w:rsidR="008E64B2" w:rsidRDefault="008E64B2">
      <w:pPr>
        <w:rPr>
          <w:rFonts w:ascii="Times New Roman" w:eastAsia="Times New Roman" w:hAnsi="Times New Roman" w:cs="Times New Roman"/>
          <w:sz w:val="24"/>
          <w:szCs w:val="24"/>
        </w:rPr>
      </w:pPr>
      <w:bookmarkStart w:id="3" w:name="_heading=h.lxivoc8jrm7p" w:colFirst="0" w:colLast="0"/>
      <w:bookmarkEnd w:id="3"/>
    </w:p>
    <w:p w14:paraId="746EFD05" w14:textId="77777777" w:rsidR="008E64B2" w:rsidRDefault="008E64B2">
      <w:pPr>
        <w:rPr>
          <w:rFonts w:ascii="Times New Roman" w:eastAsia="Times New Roman" w:hAnsi="Times New Roman" w:cs="Times New Roman"/>
          <w:sz w:val="24"/>
          <w:szCs w:val="24"/>
        </w:rPr>
      </w:pPr>
      <w:bookmarkStart w:id="4" w:name="_heading=h.van2vn68zeuy" w:colFirst="0" w:colLast="0"/>
      <w:bookmarkEnd w:id="4"/>
    </w:p>
    <w:p w14:paraId="60ED959C" w14:textId="77777777" w:rsidR="008E64B2" w:rsidRDefault="008E64B2">
      <w:pPr>
        <w:rPr>
          <w:rFonts w:ascii="Times New Roman" w:eastAsia="Times New Roman" w:hAnsi="Times New Roman" w:cs="Times New Roman"/>
          <w:sz w:val="24"/>
          <w:szCs w:val="24"/>
        </w:rPr>
      </w:pPr>
      <w:bookmarkStart w:id="5" w:name="_heading=h.y13s24qipcdd" w:colFirst="0" w:colLast="0"/>
      <w:bookmarkEnd w:id="5"/>
    </w:p>
    <w:p w14:paraId="159177FD" w14:textId="77777777" w:rsidR="008E64B2" w:rsidRDefault="008E64B2">
      <w:pPr>
        <w:rPr>
          <w:rFonts w:ascii="Times New Roman" w:eastAsia="Times New Roman" w:hAnsi="Times New Roman" w:cs="Times New Roman"/>
          <w:sz w:val="24"/>
          <w:szCs w:val="24"/>
        </w:rPr>
      </w:pPr>
      <w:bookmarkStart w:id="6" w:name="_heading=h.d1j7d1vw5d7j" w:colFirst="0" w:colLast="0"/>
      <w:bookmarkEnd w:id="6"/>
    </w:p>
    <w:p w14:paraId="08B4D11F" w14:textId="77777777" w:rsidR="008E64B2" w:rsidRDefault="008E64B2">
      <w:pPr>
        <w:rPr>
          <w:rFonts w:ascii="Times New Roman" w:eastAsia="Times New Roman" w:hAnsi="Times New Roman" w:cs="Times New Roman"/>
          <w:sz w:val="24"/>
          <w:szCs w:val="24"/>
        </w:rPr>
      </w:pPr>
      <w:bookmarkStart w:id="7" w:name="_heading=h.gjdgxs" w:colFirst="0" w:colLast="0"/>
      <w:bookmarkEnd w:id="7"/>
    </w:p>
    <w:sectPr w:rsidR="008E64B2">
      <w:headerReference w:type="default" r:id="rId8"/>
      <w:footerReference w:type="default" r:id="rId9"/>
      <w:pgSz w:w="11907" w:h="16839"/>
      <w:pgMar w:top="1980" w:right="144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CD905" w14:textId="77777777" w:rsidR="00D41BFF" w:rsidRDefault="00D41BFF">
      <w:pPr>
        <w:spacing w:line="240" w:lineRule="auto"/>
      </w:pPr>
      <w:r>
        <w:separator/>
      </w:r>
    </w:p>
  </w:endnote>
  <w:endnote w:type="continuationSeparator" w:id="0">
    <w:p w14:paraId="3F9815D0" w14:textId="77777777" w:rsidR="00D41BFF" w:rsidRDefault="00D41B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sig w:usb0="00000287" w:usb1="00000000" w:usb2="00000000" w:usb3="00000000" w:csb0="2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259E9" w14:textId="77777777" w:rsidR="008E64B2" w:rsidRDefault="00000000">
    <w:pP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3D0210">
      <w:rPr>
        <w:noProof/>
        <w:color w:val="000000"/>
      </w:rPr>
      <w:t>1</w:t>
    </w:r>
    <w:r>
      <w:rPr>
        <w:color w:val="000000"/>
      </w:rPr>
      <w:fldChar w:fldCharType="end"/>
    </w:r>
  </w:p>
  <w:p w14:paraId="19201238" w14:textId="77777777" w:rsidR="008E64B2" w:rsidRDefault="008E64B2">
    <w:pP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7F447" w14:textId="77777777" w:rsidR="00D41BFF" w:rsidRDefault="00D41BFF">
      <w:r>
        <w:separator/>
      </w:r>
    </w:p>
  </w:footnote>
  <w:footnote w:type="continuationSeparator" w:id="0">
    <w:p w14:paraId="2545BC61" w14:textId="77777777" w:rsidR="00D41BFF" w:rsidRDefault="00D41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E602C" w14:textId="77777777" w:rsidR="008E64B2" w:rsidRDefault="00000000">
    <w:pPr>
      <w:tabs>
        <w:tab w:val="center" w:pos="4680"/>
        <w:tab w:val="right" w:pos="9360"/>
      </w:tabs>
      <w:spacing w:line="240" w:lineRule="auto"/>
      <w:rPr>
        <w:color w:val="000000"/>
      </w:rPr>
    </w:pPr>
    <w:r>
      <w:rPr>
        <w:noProof/>
      </w:rPr>
      <w:drawing>
        <wp:anchor distT="0" distB="0" distL="114300" distR="114300" simplePos="0" relativeHeight="251659264" behindDoc="0" locked="0" layoutInCell="1" allowOverlap="1" wp14:anchorId="7900375A" wp14:editId="18586624">
          <wp:simplePos x="0" y="0"/>
          <wp:positionH relativeFrom="margin">
            <wp:posOffset>-824865</wp:posOffset>
          </wp:positionH>
          <wp:positionV relativeFrom="page">
            <wp:posOffset>33655</wp:posOffset>
          </wp:positionV>
          <wp:extent cx="7553325" cy="944245"/>
          <wp:effectExtent l="0" t="0" r="0" b="0"/>
          <wp:wrapSquare wrapText="bothSides"/>
          <wp:docPr id="23" name="image1.jpg"/>
          <wp:cNvGraphicFramePr/>
          <a:graphic xmlns:a="http://schemas.openxmlformats.org/drawingml/2006/main">
            <a:graphicData uri="http://schemas.openxmlformats.org/drawingml/2006/picture">
              <pic:pic xmlns:pic="http://schemas.openxmlformats.org/drawingml/2006/picture">
                <pic:nvPicPr>
                  <pic:cNvPr id="23" name="image1.jpg"/>
                  <pic:cNvPicPr preferRelativeResize="0"/>
                </pic:nvPicPr>
                <pic:blipFill>
                  <a:blip r:embed="rId1"/>
                  <a:srcRect t="1" b="89536"/>
                  <a:stretch>
                    <a:fillRect/>
                  </a:stretch>
                </pic:blipFill>
                <pic:spPr>
                  <a:xfrm>
                    <a:off x="0" y="0"/>
                    <a:ext cx="7553325" cy="9442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E306ED"/>
    <w:multiLevelType w:val="multilevel"/>
    <w:tmpl w:val="B5E306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BF205925"/>
    <w:multiLevelType w:val="multilevel"/>
    <w:tmpl w:val="BF2059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CF092B84"/>
    <w:multiLevelType w:val="multilevel"/>
    <w:tmpl w:val="CF092B8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053208E"/>
    <w:multiLevelType w:val="multilevel"/>
    <w:tmpl w:val="00532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3D62ECE"/>
    <w:multiLevelType w:val="multilevel"/>
    <w:tmpl w:val="03D62ECE"/>
    <w:lvl w:ilvl="0">
      <w:start w:val="1"/>
      <w:numFmt w:val="decimal"/>
      <w:lvlText w:val="%1."/>
      <w:lvlJc w:val="left"/>
      <w:pPr>
        <w:ind w:left="720" w:hanging="360"/>
      </w:pPr>
      <w:rPr>
        <w:b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B654F3"/>
    <w:multiLevelType w:val="multilevel"/>
    <w:tmpl w:val="25B654F3"/>
    <w:lvl w:ilvl="0">
      <w:start w:val="1"/>
      <w:numFmt w:val="decimal"/>
      <w:lvlText w:val=""/>
      <w:lvlJc w:val="left"/>
      <w:pPr>
        <w:ind w:left="576" w:hanging="576"/>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2"/>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59ADCABA"/>
    <w:multiLevelType w:val="multilevel"/>
    <w:tmpl w:val="59ADC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2183CF9"/>
    <w:multiLevelType w:val="multilevel"/>
    <w:tmpl w:val="72183CF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21252247">
    <w:abstractNumId w:val="3"/>
  </w:num>
  <w:num w:numId="2" w16cid:durableId="672493828">
    <w:abstractNumId w:val="2"/>
  </w:num>
  <w:num w:numId="3" w16cid:durableId="1888175299">
    <w:abstractNumId w:val="6"/>
  </w:num>
  <w:num w:numId="4" w16cid:durableId="1793666720">
    <w:abstractNumId w:val="1"/>
  </w:num>
  <w:num w:numId="5" w16cid:durableId="560753464">
    <w:abstractNumId w:val="0"/>
  </w:num>
  <w:num w:numId="6" w16cid:durableId="102502896">
    <w:abstractNumId w:val="4"/>
  </w:num>
  <w:num w:numId="7" w16cid:durableId="751662772">
    <w:abstractNumId w:val="5"/>
  </w:num>
  <w:num w:numId="8" w16cid:durableId="136461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4B2"/>
    <w:rsid w:val="0007563D"/>
    <w:rsid w:val="003D0210"/>
    <w:rsid w:val="008E64B2"/>
    <w:rsid w:val="00D41BFF"/>
    <w:rsid w:val="0CD57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361E"/>
  <w15:docId w15:val="{788DFA76-928A-4BD9-8623-04D7B5DE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D" w:eastAsia="en-ID"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lsdException w:name="header" w:uiPriority="99" w:unhideWhenUsed="1"/>
    <w:lsdException w:name="footer" w:uiPriority="99" w:unhideWhenUsed="1"/>
    <w:lsdException w:name="caption" w:semiHidden="1" w:unhideWhenUsed="1" w:qFormat="1"/>
    <w:lsdException w:name="annotation reference" w:semiHidden="1" w:uiPriority="99" w:unhideWhenUsed="1"/>
    <w:lsdException w:name="Title" w:uiPriority="10" w:qFormat="1"/>
    <w:lsdException w:name="Default Paragraph Font" w:semiHidden="1" w:uiPriority="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72"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id-ID" w:eastAsia="zh-CN"/>
    </w:rPr>
  </w:style>
  <w:style w:type="paragraph" w:styleId="Heading1">
    <w:name w:val="heading 1"/>
    <w:next w:val="Normal"/>
    <w:uiPriority w:val="9"/>
    <w:qFormat/>
    <w:pPr>
      <w:keepNext/>
      <w:keepLines/>
      <w:spacing w:before="480" w:after="120" w:line="276" w:lineRule="auto"/>
      <w:outlineLvl w:val="0"/>
    </w:pPr>
    <w:rPr>
      <w:b/>
      <w:sz w:val="48"/>
      <w:szCs w:val="48"/>
      <w:lang w:val="id-ID"/>
    </w:rPr>
  </w:style>
  <w:style w:type="paragraph" w:styleId="Heading2">
    <w:name w:val="heading 2"/>
    <w:next w:val="Normal"/>
    <w:uiPriority w:val="9"/>
    <w:semiHidden/>
    <w:unhideWhenUsed/>
    <w:qFormat/>
    <w:pPr>
      <w:keepNext/>
      <w:keepLines/>
      <w:spacing w:before="360" w:after="80" w:line="276" w:lineRule="auto"/>
      <w:outlineLvl w:val="1"/>
    </w:pPr>
    <w:rPr>
      <w:b/>
      <w:sz w:val="36"/>
      <w:szCs w:val="36"/>
      <w:lang w:val="id-ID"/>
    </w:rPr>
  </w:style>
  <w:style w:type="paragraph" w:styleId="Heading3">
    <w:name w:val="heading 3"/>
    <w:next w:val="Normal"/>
    <w:uiPriority w:val="9"/>
    <w:semiHidden/>
    <w:unhideWhenUsed/>
    <w:qFormat/>
    <w:pPr>
      <w:keepNext/>
      <w:keepLines/>
      <w:spacing w:before="280" w:after="80" w:line="276" w:lineRule="auto"/>
      <w:outlineLvl w:val="2"/>
    </w:pPr>
    <w:rPr>
      <w:b/>
      <w:sz w:val="28"/>
      <w:szCs w:val="28"/>
      <w:lang w:val="id-ID"/>
    </w:rPr>
  </w:style>
  <w:style w:type="paragraph" w:styleId="Heading4">
    <w:name w:val="heading 4"/>
    <w:next w:val="Normal"/>
    <w:uiPriority w:val="9"/>
    <w:semiHidden/>
    <w:unhideWhenUsed/>
    <w:qFormat/>
    <w:pPr>
      <w:keepNext/>
      <w:keepLines/>
      <w:spacing w:before="240" w:after="40" w:line="276" w:lineRule="auto"/>
      <w:outlineLvl w:val="3"/>
    </w:pPr>
    <w:rPr>
      <w:b/>
      <w:sz w:val="24"/>
      <w:szCs w:val="24"/>
      <w:lang w:val="id-ID"/>
    </w:rPr>
  </w:style>
  <w:style w:type="paragraph" w:styleId="Heading5">
    <w:name w:val="heading 5"/>
    <w:next w:val="Normal"/>
    <w:uiPriority w:val="9"/>
    <w:semiHidden/>
    <w:unhideWhenUsed/>
    <w:qFormat/>
    <w:pPr>
      <w:keepNext/>
      <w:keepLines/>
      <w:spacing w:before="220" w:after="40" w:line="276" w:lineRule="auto"/>
      <w:outlineLvl w:val="4"/>
    </w:pPr>
    <w:rPr>
      <w:b/>
      <w:sz w:val="22"/>
      <w:szCs w:val="22"/>
      <w:lang w:val="id-ID"/>
    </w:rPr>
  </w:style>
  <w:style w:type="paragraph" w:styleId="Heading6">
    <w:name w:val="heading 6"/>
    <w:next w:val="Normal"/>
    <w:uiPriority w:val="9"/>
    <w:semiHidden/>
    <w:unhideWhenUsed/>
    <w:qFormat/>
    <w:pPr>
      <w:keepNext/>
      <w:keepLines/>
      <w:spacing w:before="200" w:after="40" w:line="276" w:lineRule="auto"/>
      <w:outlineLvl w:val="5"/>
    </w:pPr>
    <w:rPr>
      <w:b/>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Subtitle">
    <w:name w:val="Subtitle"/>
    <w:next w:val="Normal"/>
    <w:pPr>
      <w:keepNext/>
      <w:keepLines/>
      <w:spacing w:before="360" w:after="80" w:line="276" w:lineRule="auto"/>
    </w:pPr>
    <w:rPr>
      <w:rFonts w:ascii="Georgia" w:eastAsia="Georgia" w:hAnsi="Georgia" w:cs="Georgia"/>
      <w:i/>
      <w:color w:val="666666"/>
      <w:sz w:val="48"/>
      <w:szCs w:val="48"/>
      <w:lang w:val="id-ID"/>
    </w:rPr>
  </w:style>
  <w:style w:type="paragraph" w:styleId="Title">
    <w:name w:val="Title"/>
    <w:next w:val="Normal"/>
    <w:uiPriority w:val="10"/>
    <w:qFormat/>
    <w:pPr>
      <w:keepNext/>
      <w:keepLines/>
      <w:spacing w:before="480" w:after="120" w:line="276" w:lineRule="auto"/>
    </w:pPr>
    <w:rPr>
      <w:b/>
      <w:sz w:val="72"/>
      <w:szCs w:val="72"/>
      <w:lang w:val="id-ID"/>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table" w:customStyle="1" w:styleId="TableNormal3">
    <w:name w:val="Table Normal3"/>
    <w:qFormat/>
    <w:tblPr>
      <w:tblCellMar>
        <w:top w:w="0" w:type="dxa"/>
        <w:left w:w="0" w:type="dxa"/>
        <w:bottom w:w="0" w:type="dxa"/>
        <w:right w:w="0" w:type="dxa"/>
      </w:tblCellMar>
    </w:tblPr>
  </w:style>
  <w:style w:type="table" w:customStyle="1" w:styleId="TableNormal4">
    <w:name w:val="Table Normal4"/>
    <w:qFormat/>
    <w:tblPr>
      <w:tblCellMar>
        <w:top w:w="0" w:type="dxa"/>
        <w:left w:w="0" w:type="dxa"/>
        <w:bottom w:w="0" w:type="dxa"/>
        <w:right w:w="0" w:type="dxa"/>
      </w:tblCellMar>
    </w:tblPr>
  </w:style>
  <w:style w:type="table" w:customStyle="1" w:styleId="TableNormal5">
    <w:name w:val="Table Normal5"/>
    <w:qFormat/>
    <w:tblPr>
      <w:tblCellMar>
        <w:top w:w="0" w:type="dxa"/>
        <w:left w:w="0" w:type="dxa"/>
        <w:bottom w:w="0" w:type="dxa"/>
        <w:right w:w="0" w:type="dxa"/>
      </w:tblCellMar>
    </w:tblPr>
  </w:style>
  <w:style w:type="table" w:customStyle="1" w:styleId="TableNormal6">
    <w:name w:val="Table Normal6"/>
    <w:qFormat/>
    <w:tblPr>
      <w:tblCellMar>
        <w:top w:w="0" w:type="dxa"/>
        <w:left w:w="0" w:type="dxa"/>
        <w:bottom w:w="0" w:type="dxa"/>
        <w:right w:w="0" w:type="dxa"/>
      </w:tblCellMar>
    </w:tblPr>
  </w:style>
  <w:style w:type="table" w:customStyle="1" w:styleId="TableNormal7">
    <w:name w:val="Table Normal7"/>
    <w:qFormat/>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 w:type="table" w:customStyle="1" w:styleId="TableNormal9">
    <w:name w:val="Table Normal9"/>
    <w:tblPr>
      <w:tblCellMar>
        <w:top w:w="0" w:type="dxa"/>
        <w:left w:w="0" w:type="dxa"/>
        <w:bottom w:w="0" w:type="dxa"/>
        <w:right w:w="0" w:type="dxa"/>
      </w:tblCellMar>
    </w:tblPr>
  </w:style>
  <w:style w:type="paragraph" w:styleId="ListParagraph">
    <w:name w:val="List Paragraph"/>
    <w:basedOn w:val="Normal"/>
    <w:uiPriority w:val="72"/>
    <w:qFormat/>
    <w:pPr>
      <w:ind w:left="720"/>
      <w:contextualSpacing/>
    </w:pPr>
  </w:style>
  <w:style w:type="character" w:customStyle="1" w:styleId="HeaderChar">
    <w:name w:val="Header Char"/>
    <w:basedOn w:val="DefaultParagraphFont"/>
    <w:link w:val="Header"/>
    <w:uiPriority w:val="99"/>
    <w:rPr>
      <w:lang w:val="id-ID"/>
    </w:rPr>
  </w:style>
  <w:style w:type="character" w:customStyle="1" w:styleId="FooterChar">
    <w:name w:val="Footer Char"/>
    <w:basedOn w:val="DefaultParagraphFont"/>
    <w:link w:val="Footer"/>
    <w:uiPriority w:val="99"/>
    <w:rPr>
      <w:lang w:val="id-ID"/>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lrzxr">
    <w:name w:val="lrzxr"/>
    <w:basedOn w:val="DefaultParagraphFont"/>
  </w:style>
  <w:style w:type="table" w:customStyle="1" w:styleId="Style109">
    <w:name w:val="_Style 109"/>
    <w:basedOn w:val="TableNormal1"/>
    <w:tblPr>
      <w:tblCellMar>
        <w:top w:w="100" w:type="dxa"/>
        <w:left w:w="100" w:type="dxa"/>
        <w:bottom w:w="100" w:type="dxa"/>
        <w:right w:w="100" w:type="dxa"/>
      </w:tblCellMar>
    </w:tblPr>
  </w:style>
  <w:style w:type="table" w:customStyle="1" w:styleId="Style110">
    <w:name w:val="_Style 110"/>
    <w:basedOn w:val="TableNormal1"/>
    <w:tblPr>
      <w:tblCellMar>
        <w:top w:w="100" w:type="dxa"/>
        <w:left w:w="100" w:type="dxa"/>
        <w:bottom w:w="100" w:type="dxa"/>
        <w:right w:w="100" w:type="dxa"/>
      </w:tblCellMar>
    </w:tblPr>
  </w:style>
  <w:style w:type="table" w:customStyle="1" w:styleId="Style111">
    <w:name w:val="_Style 111"/>
    <w:basedOn w:val="TableNormal1"/>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kamEtabgLwXsRMt7uJ4RIjTd3A==">CgMxLjAyCWguMzBqMHpsbDIOaC5yZXJlM282MnkwMzAyDmgubzlnejgxejZlaGY3Mg5oLmx4aXZvYzhqcm03cDIOaC52YW4ydm42OHpldXkyDmgueTEzczI0cWlwY2RkMg5oLmQxajdkMXZ3NWQ3ajIIaC5namRneHM4AHIhMXNvN0k5VmJkYWZTZ2thdUV2eWJQTnhGakE4cHJXMlY0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1275</Words>
  <Characters>7270</Characters>
  <Application>Microsoft Office Word</Application>
  <DocSecurity>0</DocSecurity>
  <Lines>60</Lines>
  <Paragraphs>17</Paragraphs>
  <ScaleCrop>false</ScaleCrop>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GADIS</dc:creator>
  <cp:lastModifiedBy>Hanin Rahmania</cp:lastModifiedBy>
  <cp:revision>2</cp:revision>
  <dcterms:created xsi:type="dcterms:W3CDTF">2024-03-23T07:27:00Z</dcterms:created>
  <dcterms:modified xsi:type="dcterms:W3CDTF">2024-11-07T06:46:00Z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36064137CB73493281A530CBF67326B0_13</vt:lpwstr>
  </property>
</Properties>
</file>