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1.png" ContentType="image/png"/>
  <Override PartName="/word/media/rId41.png" ContentType="image/png"/>
  <Override PartName="/word/media/rId29.png" ContentType="image/png"/>
  <Override PartName="/word/media/rId20.png" ContentType="image/png"/>
  <Override PartName="/word/media/rId26.png" ContentType="image/png"/>
  <Override PartName="/word/media/rId65.png" ContentType="image/png"/>
  <Override PartName="/word/media/rId53.png" ContentType="image/png"/>
  <Override PartName="/word/media/rId56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38.png" ContentType="image/png"/>
  <Override PartName="/word/media/rId47.png" ContentType="image/png"/>
  <Override PartName="/word/media/rId68.png" ContentType="image/png"/>
  <Override PartName="/word/media/rId59.png" ContentType="image/png"/>
  <Override PartName="/word/media/rId62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[2,017 × 27] (S3: tbl_df/tbl/data.frame)</w:t>
      </w:r>
      <w:r>
        <w:br/>
      </w:r>
      <w:r>
        <w:rPr>
          <w:rStyle w:val="VerbatimChar"/>
        </w:rPr>
        <w:t xml:space="preserve">##  $ AA_C    : num [1:2017] 6.5 5.5 7 5.8 6.7 6 5.9 5.9 6.5 6.5 ...</w:t>
      </w:r>
      <w:r>
        <w:br/>
      </w:r>
      <w:r>
        <w:rPr>
          <w:rStyle w:val="VerbatimChar"/>
        </w:rPr>
        <w:t xml:space="preserve">##  $ BGl_C   : num [1:2017] 31.5 28.9 29.3 31.3 28.8 30.6 32 NA 30 27.7 ...</w:t>
      </w:r>
      <w:r>
        <w:br/>
      </w:r>
      <w:r>
        <w:rPr>
          <w:rStyle w:val="VerbatimChar"/>
        </w:rPr>
        <w:t xml:space="preserve">##  $ BiW_C   : num [1:2017] 13 12.7 14.3 14 13.7 13 14.1 13.8 14.3 15 ...</w:t>
      </w:r>
      <w:r>
        <w:br/>
      </w:r>
      <w:r>
        <w:rPr>
          <w:rStyle w:val="VerbatimChar"/>
        </w:rPr>
        <w:t xml:space="preserve">##  $ BiW_L   : num [1:2017] 11.5 10.8 12.1 10.9 10.4 10.6 10.9 11.1 11.3 11.6 ...</w:t>
      </w:r>
      <w:r>
        <w:br/>
      </w:r>
      <w:r>
        <w:rPr>
          <w:rStyle w:val="VerbatimChar"/>
        </w:rPr>
        <w:t xml:space="preserve">##  $ ChCh_C  : num [1:2017] 6.2 6.4 6.8 7 7 7 6.7 6.9 6.7 6.3 ...</w:t>
      </w:r>
      <w:r>
        <w:br/>
      </w:r>
      <w:r>
        <w:rPr>
          <w:rStyle w:val="VerbatimChar"/>
        </w:rPr>
        <w:t xml:space="preserve">##  $ GoSub_C : num [1:2017] 9.3 9.3 11.5 9.3 10.3 10 7.9 10.6 8.5 10.2 ...</w:t>
      </w:r>
      <w:r>
        <w:br/>
      </w:r>
      <w:r>
        <w:rPr>
          <w:rStyle w:val="VerbatimChar"/>
        </w:rPr>
        <w:t xml:space="preserve">##  $ NRB_L   : num [1:2017] 1.7 1.8 1.9 2.1 1.9 1.4 1.7 1.8 1.6 1.7 ...</w:t>
      </w:r>
      <w:r>
        <w:br/>
      </w:r>
      <w:r>
        <w:rPr>
          <w:rStyle w:val="VerbatimChar"/>
        </w:rPr>
        <w:t xml:space="preserve">##  $ ProA_L  : num [1:2017] 2.8 2.5 3.1 2.3 2.8 2.8 2.6 2.7 3.2 2.8 ...</w:t>
      </w:r>
      <w:r>
        <w:br/>
      </w:r>
      <w:r>
        <w:rPr>
          <w:rStyle w:val="VerbatimChar"/>
        </w:rPr>
        <w:t xml:space="preserve">##  $ ProA_C  : num [1:2017] 3.1 2.7 3.3 2.7 3.1 2.9 2.7 2.9 3.4 3.1 ...</w:t>
      </w:r>
      <w:r>
        <w:br/>
      </w:r>
      <w:r>
        <w:rPr>
          <w:rStyle w:val="VerbatimChar"/>
        </w:rPr>
        <w:t xml:space="preserve">##  $ ProS_C  : num [1:2017] 1.8 2 1.4 1.3 2.2 2.2 1.9 1.4 2.6 2.4 ...</w:t>
      </w:r>
      <w:r>
        <w:br/>
      </w:r>
      <w:r>
        <w:rPr>
          <w:rStyle w:val="VerbatimChar"/>
        </w:rPr>
        <w:t xml:space="preserve">##  $ ProS_L  : num [1:2017] 1.7 1.8 1.4 1.3 2 2 1.8 1.2 2.4 2.2 ...</w:t>
      </w:r>
      <w:r>
        <w:br/>
      </w:r>
      <w:r>
        <w:rPr>
          <w:rStyle w:val="VerbatimChar"/>
        </w:rPr>
        <w:t xml:space="preserve">##  $ SelP_C  : num [1:2017] 4.2 4.1 5.1 4.5 4.7 4.8 4.6 4.2 4.7 4.4 ...</w:t>
      </w:r>
      <w:r>
        <w:br/>
      </w:r>
      <w:r>
        <w:rPr>
          <w:rStyle w:val="VerbatimChar"/>
        </w:rPr>
        <w:t xml:space="preserve">##  $ SelP_L  : num [1:2017] 4.2 4.1 5.1 4.4 4.7 4.8 4.6 4.1 4.6 4.4 ...</w:t>
      </w:r>
      <w:r>
        <w:br/>
      </w:r>
      <w:r>
        <w:rPr>
          <w:rStyle w:val="VerbatimChar"/>
        </w:rPr>
        <w:t xml:space="preserve">##  $ SelDH_C : num [1:2017] 1.5 0.9 0.9 1.1 1.3 1.5 0.9 0.9 1.2 1.4 ...</w:t>
      </w:r>
      <w:r>
        <w:br/>
      </w:r>
      <w:r>
        <w:rPr>
          <w:rStyle w:val="VerbatimChar"/>
        </w:rPr>
        <w:t xml:space="preserve">##  $ SelM_L  : num [1:2017] 12.2 9.9 13 11.5 11.9 12.6 11.7 11.2 11.7 11.7 ...</w:t>
      </w:r>
      <w:r>
        <w:br/>
      </w:r>
      <w:r>
        <w:rPr>
          <w:rStyle w:val="VerbatimChar"/>
        </w:rPr>
        <w:t xml:space="preserve">##  $ SnasM_C : num [1:2017] 8.2 5.5 8.4 7.4 7.3 8 7.8 7.6 6.4 7.5 ...</w:t>
      </w:r>
      <w:r>
        <w:br/>
      </w:r>
      <w:r>
        <w:rPr>
          <w:rStyle w:val="VerbatimChar"/>
        </w:rPr>
        <w:t xml:space="preserve">##  $ SmanM_C : num [1:2017] 5.9 5.1 4.5 4.3 3.3 3.4 5.5 3.7 6.1 4.1 ...</w:t>
      </w:r>
      <w:r>
        <w:br/>
      </w:r>
      <w:r>
        <w:rPr>
          <w:rStyle w:val="VerbatimChar"/>
        </w:rPr>
        <w:t xml:space="preserve">##  $ SmanM_L : num [1:2017] 5.5 5 4.5 4.2 3.3 3.4 5 3.6 5.9 4 ...</w:t>
      </w:r>
      <w:r>
        <w:br/>
      </w:r>
      <w:r>
        <w:rPr>
          <w:rStyle w:val="VerbatimChar"/>
        </w:rPr>
        <w:t xml:space="preserve">##  $ SnasM_L : num [1:2017] 7.5 5.3 7.8 6.9 6.7 7.6 6.9 7.1 6.2 6.9 ...</w:t>
      </w:r>
      <w:r>
        <w:br/>
      </w:r>
      <w:r>
        <w:rPr>
          <w:rStyle w:val="VerbatimChar"/>
        </w:rPr>
        <w:t xml:space="preserve">##  $ TrHO_C  : num [1:2017] 17.9 16.3 16.9 16.6 15.9 16.2 16.9 NA 16.7 16.6 ...</w:t>
      </w:r>
      <w:r>
        <w:br/>
      </w:r>
      <w:r>
        <w:rPr>
          <w:rStyle w:val="VerbatimChar"/>
        </w:rPr>
        <w:t xml:space="preserve">##  $ TrEJ_C  : num [1:2017] 4 3.2 3.9 2.9 4.6 4.2 2.9 3.2 2.9 3.3 ...</w:t>
      </w:r>
      <w:r>
        <w:br/>
      </w:r>
      <w:r>
        <w:rPr>
          <w:rStyle w:val="VerbatimChar"/>
        </w:rPr>
        <w:t xml:space="preserve">##  $ TrGo_C  : num [1:2017] 8.4 5.7 7 6.1 6.8 7 7.5 6.1 6.7 6.4 ...</w:t>
      </w:r>
      <w:r>
        <w:br/>
      </w:r>
      <w:r>
        <w:rPr>
          <w:rStyle w:val="VerbatimChar"/>
        </w:rPr>
        <w:t xml:space="preserve">##  $ TrSel_C : num [1:2017] 14.9 13.8 15 13.3 14 15.1 14 13.8 15.6 14.3 ...</w:t>
      </w:r>
      <w:r>
        <w:br/>
      </w:r>
      <w:r>
        <w:rPr>
          <w:rStyle w:val="VerbatimChar"/>
        </w:rPr>
        <w:t xml:space="preserve">##  $ TrSman_C: num [1:2017] 17.7 14.5 17.8 14.7 15.7 16.4 14.9 15.9 15.1 16 ...</w:t>
      </w:r>
      <w:r>
        <w:br/>
      </w:r>
      <w:r>
        <w:rPr>
          <w:rStyle w:val="VerbatimChar"/>
        </w:rPr>
        <w:t xml:space="preserve">##  $ TrSnas_C: num [1:2017] 16.3 14.2 16.7 14.5 15.2 15.7 14.8 14.9 15.7 NA ...</w:t>
      </w:r>
      <w:r>
        <w:br/>
      </w:r>
      <w:r>
        <w:rPr>
          <w:rStyle w:val="VerbatimChar"/>
        </w:rPr>
        <w:t xml:space="preserve">##  $ TrTr_C  : num [1:2017] 29.6 27.6 29.2 27.3 27.9 30 28.3 27.5 30.7 28.6 ...</w:t>
      </w:r>
      <w:r>
        <w:br/>
      </w:r>
      <w:r>
        <w:rPr>
          <w:rStyle w:val="VerbatimChar"/>
        </w:rPr>
        <w:t xml:space="preserve">##  $ TrTr_L  : num [1:2017] 15.5 14.1 15.6 14.9 14.6 14.6 14.7 15.1 15.7 14.4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#do not run above as NA values on upper half were removed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0.2511 0.1559 0.0361 0.3356 ...</w:t>
      </w:r>
      <w:r>
        <w:br/>
      </w:r>
      <w:r>
        <w:rPr>
          <w:rStyle w:val="VerbatimChar"/>
        </w:rPr>
        <w:t xml:space="preserve">##  $ BGl_C   : num  0.251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0.0361 0.2588 0.8934 NA 0.1441 ...</w:t>
      </w:r>
      <w:r>
        <w:br/>
      </w:r>
      <w:r>
        <w:rPr>
          <w:rStyle w:val="VerbatimChar"/>
        </w:rPr>
        <w:t xml:space="preserve">##  $ ChCh_C  : num  0.336 0.303 0.11 0.144 NA ...</w:t>
      </w:r>
      <w:r>
        <w:br/>
      </w:r>
      <w:r>
        <w:rPr>
          <w:rStyle w:val="VerbatimChar"/>
        </w:rPr>
        <w:t xml:space="preserve">##  $ GoSub_C : num  0.3231 0.3238 0.0658 0.1134 0.3175 ...</w:t>
      </w:r>
      <w:r>
        <w:br/>
      </w:r>
      <w:r>
        <w:rPr>
          <w:rStyle w:val="VerbatimChar"/>
        </w:rPr>
        <w:t xml:space="preserve">##  $ NRB_L   : num  -0.0242 0.0501 0.1915 0.2797 -0.0358 ...</w:t>
      </w:r>
      <w:r>
        <w:br/>
      </w:r>
      <w:r>
        <w:rPr>
          <w:rStyle w:val="VerbatimChar"/>
        </w:rPr>
        <w:t xml:space="preserve">##  $ ProA_L  : num  0.896 0.256 0.226 0.116 0.331 ...</w:t>
      </w:r>
      <w:r>
        <w:br/>
      </w:r>
      <w:r>
        <w:rPr>
          <w:rStyle w:val="VerbatimChar"/>
        </w:rPr>
        <w:t xml:space="preserve">##  $ ProA_C  : num  0.887 0.236 0.1695 0.0512 0.3086 ...</w:t>
      </w:r>
      <w:r>
        <w:br/>
      </w:r>
      <w:r>
        <w:rPr>
          <w:rStyle w:val="VerbatimChar"/>
        </w:rPr>
        <w:t xml:space="preserve">##  $ ProS_C  : num  0.4925 0.1422 -0.0199 -0.1171 0.1758 ...</w:t>
      </w:r>
      <w:r>
        <w:br/>
      </w:r>
      <w:r>
        <w:rPr>
          <w:rStyle w:val="VerbatimChar"/>
        </w:rPr>
        <w:t xml:space="preserve">##  $ ProS_L  : num  0.4806 0.1382 -0.0566 -0.1642 0.1341 ...</w:t>
      </w:r>
      <w:r>
        <w:br/>
      </w:r>
      <w:r>
        <w:rPr>
          <w:rStyle w:val="VerbatimChar"/>
        </w:rPr>
        <w:t xml:space="preserve">##  $ SelP_C  : num  0.4216 0.1206 0.2952 0.1277 0.0932 ...</w:t>
      </w:r>
      <w:r>
        <w:br/>
      </w:r>
      <w:r>
        <w:rPr>
          <w:rStyle w:val="VerbatimChar"/>
        </w:rPr>
        <w:t xml:space="preserve">##  $ SelP_L  : num  0.4135 0.1215 0.2902 0.1246 0.0892 ...</w:t>
      </w:r>
      <w:r>
        <w:br/>
      </w:r>
      <w:r>
        <w:rPr>
          <w:rStyle w:val="VerbatimChar"/>
        </w:rPr>
        <w:t xml:space="preserve">##  $ SelDH_C : num  0.0472 0.0725 0.2836 0.2145 0.0532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0.0439 0.2373 0.5304 0.5795 0.1736 ...</w:t>
      </w:r>
      <w:r>
        <w:br/>
      </w:r>
      <w:r>
        <w:rPr>
          <w:rStyle w:val="VerbatimChar"/>
        </w:rPr>
        <w:t xml:space="preserve">##  $ SmanM_C : num  0.222 0.171 -0.124 -0.092 0.306 ...</w:t>
      </w:r>
      <w:r>
        <w:br/>
      </w:r>
      <w:r>
        <w:rPr>
          <w:rStyle w:val="VerbatimChar"/>
        </w:rPr>
        <w:t xml:space="preserve">##  $ SmanM_L : num  0.2052 0.1976 -0.0745 -0.0323 0.3267 ...</w:t>
      </w:r>
      <w:r>
        <w:br/>
      </w:r>
      <w:r>
        <w:rPr>
          <w:rStyle w:val="VerbatimChar"/>
        </w:rPr>
        <w:t xml:space="preserve">##  $ SnasM_L : num  0.0238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0.1865 0.0431 0.2736 0.2266 0.0129 ...</w:t>
      </w:r>
      <w:r>
        <w:br/>
      </w:r>
      <w:r>
        <w:rPr>
          <w:rStyle w:val="VerbatimChar"/>
        </w:rPr>
        <w:t xml:space="preserve">##  $ TrGo_C  : num  0.1855 0.083 0.3849 0.3305 0.0729 ...</w:t>
      </w:r>
      <w:r>
        <w:br/>
      </w:r>
      <w:r>
        <w:rPr>
          <w:rStyle w:val="VerbatimChar"/>
        </w:rPr>
        <w:t xml:space="preserve">##  $ TrSel_C : num  0.414 0.451 0.453 0.512 0.383 ...</w:t>
      </w:r>
      <w:r>
        <w:br/>
      </w:r>
      <w:r>
        <w:rPr>
          <w:rStyle w:val="VerbatimChar"/>
        </w:rPr>
        <w:t xml:space="preserve">##  $ TrSman_C: num  0.412 0.388 0.338 0.375 0.358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75936f-c248-4e6a-beb4-59a475b6556c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75936f-c248-4e6a-beb4-59a475b6556c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all-correlations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6aa009-7470-4065-9a37-ff4d6c92282e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6aa009-7470-4065-9a37-ff4d6c92282e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[2,017 × 3] (S3: tbl_df/tbl/data.frame)</w:t>
      </w:r>
      <w:r>
        <w:br/>
      </w:r>
      <w:r>
        <w:rPr>
          <w:rStyle w:val="VerbatimChar"/>
        </w:rPr>
        <w:t xml:space="preserve">##  $ ID        : chr [1:2017]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[1:2017] "Kayna" "Kayna" "Kayna" "Kayna" ...</w:t>
      </w:r>
      <w:r>
        <w:br/>
      </w:r>
      <w:r>
        <w:rPr>
          <w:rStyle w:val="VerbatimChar"/>
        </w:rPr>
        <w:t xml:space="preserve">##  $ coder     : chr [1:2017]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(isabel_intra,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(kayna_intra,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(chandler_intra,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(jared_intra,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0.785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68" Target="media/rId68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2022-08-09T23:44:42Z</dcterms:created>
  <dcterms:modified xsi:type="dcterms:W3CDTF">2022-08-09T23:44:42Z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