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B18BC" w14:textId="77777777" w:rsidR="007E0650" w:rsidRDefault="007E0650" w:rsidP="007E0650">
      <w:pPr>
        <w:jc w:val="center"/>
        <w:rPr>
          <w:rFonts w:ascii="Times New Roman" w:hAnsi="Times New Roman" w:cs="Times New Roman"/>
          <w:sz w:val="40"/>
          <w:szCs w:val="40"/>
        </w:rPr>
      </w:pPr>
      <w:r w:rsidRPr="00B5795C">
        <w:rPr>
          <w:rFonts w:ascii="Times New Roman" w:hAnsi="Times New Roman" w:cs="Times New Roman"/>
          <w:sz w:val="40"/>
          <w:szCs w:val="40"/>
        </w:rPr>
        <w:t>THE APPLICATION OF DATA SCIENCE IN FINANCIAL MARKETS</w:t>
      </w:r>
      <w:r>
        <w:rPr>
          <w:rFonts w:ascii="Times New Roman" w:hAnsi="Times New Roman" w:cs="Times New Roman"/>
          <w:sz w:val="40"/>
          <w:szCs w:val="40"/>
        </w:rPr>
        <w:t xml:space="preserve">: AN ANALYSIS OF THE STOCK MARKET </w:t>
      </w:r>
    </w:p>
    <w:p w14:paraId="5760E180" w14:textId="77777777" w:rsidR="007E0650" w:rsidRDefault="007E0650"/>
    <w:p w14:paraId="06CD187F" w14:textId="77777777" w:rsidR="0066181E" w:rsidRDefault="0066181E"/>
    <w:p w14:paraId="572FA88E" w14:textId="77777777" w:rsidR="0066181E" w:rsidRDefault="0066181E"/>
    <w:p w14:paraId="7C690FF4" w14:textId="77777777" w:rsidR="00F804F4" w:rsidRDefault="00F804F4"/>
    <w:p w14:paraId="4B65108C" w14:textId="14C806A6" w:rsidR="00F804F4" w:rsidRPr="00F804F4" w:rsidRDefault="00F804F4" w:rsidP="00F804F4">
      <w:pPr>
        <w:jc w:val="center"/>
        <w:rPr>
          <w:rFonts w:ascii="Times New Roman" w:hAnsi="Times New Roman" w:cs="Times New Roman"/>
          <w:sz w:val="24"/>
          <w:szCs w:val="24"/>
        </w:rPr>
      </w:pPr>
      <w:r w:rsidRPr="00F804F4">
        <w:rPr>
          <w:rFonts w:ascii="Times New Roman" w:hAnsi="Times New Roman" w:cs="Times New Roman"/>
          <w:sz w:val="24"/>
          <w:szCs w:val="24"/>
        </w:rPr>
        <w:t>BY</w:t>
      </w:r>
    </w:p>
    <w:p w14:paraId="073A39F7" w14:textId="77777777" w:rsidR="0066181E" w:rsidRDefault="0066181E"/>
    <w:p w14:paraId="0E42119C" w14:textId="77777777" w:rsidR="0066181E" w:rsidRDefault="0066181E"/>
    <w:p w14:paraId="79220584" w14:textId="77777777" w:rsidR="0066181E" w:rsidRDefault="0066181E"/>
    <w:p w14:paraId="4917F996" w14:textId="1E86E567" w:rsidR="0066181E" w:rsidRPr="002A387F" w:rsidRDefault="002A387F" w:rsidP="002A387F">
      <w:pPr>
        <w:jc w:val="center"/>
        <w:rPr>
          <w:rFonts w:ascii="Times New Roman" w:hAnsi="Times New Roman" w:cs="Times New Roman"/>
          <w:b/>
          <w:bCs/>
          <w:sz w:val="24"/>
          <w:szCs w:val="24"/>
        </w:rPr>
      </w:pPr>
      <w:r w:rsidRPr="002A387F">
        <w:rPr>
          <w:rFonts w:ascii="Times New Roman" w:hAnsi="Times New Roman" w:cs="Times New Roman"/>
          <w:b/>
          <w:bCs/>
          <w:sz w:val="24"/>
          <w:szCs w:val="24"/>
        </w:rPr>
        <w:t>AKINWUNMI ISAAC KAYODE</w:t>
      </w:r>
    </w:p>
    <w:p w14:paraId="0D56F3E2" w14:textId="77777777" w:rsidR="002A387F" w:rsidRPr="002A387F" w:rsidRDefault="002A387F" w:rsidP="002A387F">
      <w:pPr>
        <w:jc w:val="center"/>
        <w:rPr>
          <w:rFonts w:ascii="Times New Roman" w:hAnsi="Times New Roman" w:cs="Times New Roman"/>
          <w:b/>
          <w:bCs/>
          <w:sz w:val="24"/>
          <w:szCs w:val="24"/>
        </w:rPr>
      </w:pPr>
    </w:p>
    <w:p w14:paraId="5AAD098B" w14:textId="20D30C50" w:rsidR="002A387F" w:rsidRPr="002A387F" w:rsidRDefault="002A387F" w:rsidP="002A387F">
      <w:pPr>
        <w:jc w:val="center"/>
        <w:rPr>
          <w:rFonts w:ascii="Times New Roman" w:hAnsi="Times New Roman" w:cs="Times New Roman"/>
          <w:b/>
          <w:bCs/>
          <w:sz w:val="24"/>
          <w:szCs w:val="24"/>
        </w:rPr>
      </w:pPr>
      <w:r w:rsidRPr="002A387F">
        <w:rPr>
          <w:rFonts w:ascii="Times New Roman" w:hAnsi="Times New Roman" w:cs="Times New Roman"/>
          <w:b/>
          <w:bCs/>
          <w:sz w:val="24"/>
          <w:szCs w:val="24"/>
        </w:rPr>
        <w:t>BI54UP</w:t>
      </w:r>
    </w:p>
    <w:p w14:paraId="109ECF9E" w14:textId="77777777" w:rsidR="0066181E" w:rsidRPr="002A387F" w:rsidRDefault="0066181E" w:rsidP="002A387F">
      <w:pPr>
        <w:jc w:val="center"/>
        <w:rPr>
          <w:rFonts w:ascii="Times New Roman" w:hAnsi="Times New Roman" w:cs="Times New Roman"/>
          <w:b/>
          <w:bCs/>
          <w:sz w:val="24"/>
          <w:szCs w:val="24"/>
        </w:rPr>
      </w:pPr>
    </w:p>
    <w:p w14:paraId="1BE09643" w14:textId="77777777" w:rsidR="0066181E" w:rsidRDefault="0066181E"/>
    <w:p w14:paraId="71BE0DFF" w14:textId="77777777" w:rsidR="0066181E" w:rsidRDefault="0066181E"/>
    <w:p w14:paraId="653E5810" w14:textId="77777777" w:rsidR="0066181E" w:rsidRDefault="0066181E"/>
    <w:p w14:paraId="63B7C804" w14:textId="77777777" w:rsidR="0066181E" w:rsidRDefault="0066181E"/>
    <w:p w14:paraId="2003BDCA" w14:textId="77777777" w:rsidR="0066181E" w:rsidRDefault="0066181E"/>
    <w:p w14:paraId="4822AC44" w14:textId="77777777" w:rsidR="0066181E" w:rsidRDefault="0066181E"/>
    <w:p w14:paraId="714D9058" w14:textId="77777777" w:rsidR="0066181E" w:rsidRDefault="0066181E"/>
    <w:p w14:paraId="7B861C6C" w14:textId="77777777" w:rsidR="0066181E" w:rsidRDefault="0066181E"/>
    <w:p w14:paraId="2E44B704" w14:textId="77777777" w:rsidR="0066181E" w:rsidRDefault="0066181E"/>
    <w:p w14:paraId="060D2592" w14:textId="77777777" w:rsidR="0066181E" w:rsidRDefault="0066181E"/>
    <w:p w14:paraId="2590EA0E" w14:textId="77777777" w:rsidR="0066181E" w:rsidRDefault="0066181E"/>
    <w:p w14:paraId="33DB55E8" w14:textId="77777777" w:rsidR="0066181E" w:rsidRDefault="0066181E"/>
    <w:p w14:paraId="1C6F7DF2" w14:textId="77777777" w:rsidR="0066181E" w:rsidRDefault="0066181E"/>
    <w:p w14:paraId="2836446C" w14:textId="77777777" w:rsidR="0066181E" w:rsidRDefault="0066181E"/>
    <w:p w14:paraId="21F81CA1" w14:textId="77777777" w:rsidR="0066181E" w:rsidRDefault="0066181E"/>
    <w:p w14:paraId="2E49D6C7" w14:textId="77777777" w:rsidR="0066181E" w:rsidRDefault="0066181E"/>
    <w:p w14:paraId="4ED64459" w14:textId="77777777" w:rsidR="0066181E" w:rsidRDefault="0066181E"/>
    <w:p w14:paraId="287405AD" w14:textId="2DDF9A52" w:rsidR="0066181E" w:rsidRPr="00E154F3" w:rsidRDefault="0066181E" w:rsidP="00F804F4">
      <w:pPr>
        <w:spacing w:after="0" w:line="276" w:lineRule="auto"/>
        <w:rPr>
          <w:rFonts w:ascii="Times New Roman" w:hAnsi="Times New Roman" w:cs="Times New Roman"/>
          <w:b/>
          <w:bCs/>
          <w:sz w:val="24"/>
          <w:szCs w:val="24"/>
        </w:rPr>
      </w:pPr>
      <w:r w:rsidRPr="00E154F3">
        <w:rPr>
          <w:rFonts w:ascii="Times New Roman" w:hAnsi="Times New Roman" w:cs="Times New Roman"/>
          <w:b/>
          <w:bCs/>
          <w:sz w:val="24"/>
          <w:szCs w:val="24"/>
        </w:rPr>
        <w:t>Introduction</w:t>
      </w:r>
    </w:p>
    <w:p w14:paraId="7517E107" w14:textId="6AFA2780" w:rsidR="00E223B5" w:rsidRDefault="009F42C5" w:rsidP="008C6596">
      <w:pPr>
        <w:pStyle w:val="NormalWeb"/>
        <w:jc w:val="both"/>
      </w:pPr>
      <w:r w:rsidRPr="009F42C5">
        <w:t xml:space="preserve">The </w:t>
      </w:r>
      <w:r>
        <w:t>global</w:t>
      </w:r>
      <w:r w:rsidRPr="009F42C5">
        <w:t xml:space="preserve"> domestic stock market value increased from 65.04 trillion in 2013 to 98.5 trillion in 2022, making the stock market an important platform for investments. According to Statista (2023), the aggregate market value of domestic firms listed on global stock markets was at 112 trillion as of July 2023. </w:t>
      </w:r>
      <w:r>
        <w:t>However,</w:t>
      </w:r>
      <w:r w:rsidRPr="009F42C5">
        <w:t xml:space="preserve"> many find it hard to get a return on their investments since the stock market is affected by outside forces like earthquakes, political elections, and new innovations. Although trailing indications and prediction </w:t>
      </w:r>
      <w:r>
        <w:t>errors</w:t>
      </w:r>
      <w:r w:rsidRPr="009F42C5">
        <w:t xml:space="preserve"> make primary, fundamental, and technical analysis methods attractive for comprehending market movements, they have drawbacks (Pan and Hu, 2016). Using data science models like machine learning and deep learning, researchers are now creating better methods for real-time market situations.</w:t>
      </w:r>
    </w:p>
    <w:p w14:paraId="7F38B1BB" w14:textId="3B850CBF" w:rsidR="0066181E" w:rsidRDefault="0030497D" w:rsidP="004C7E6F">
      <w:pPr>
        <w:pStyle w:val="NormalWeb"/>
        <w:jc w:val="both"/>
      </w:pPr>
      <w:r>
        <w:t>Data science is the field of study and practice that involves collecting, processing, analyzing, and deriving valuable insights from data to inform decision-making and solve complex problems</w:t>
      </w:r>
      <w:r w:rsidR="008C6596">
        <w:t xml:space="preserve">. </w:t>
      </w:r>
      <w:r>
        <w:t xml:space="preserve">In the realm of </w:t>
      </w:r>
      <w:r w:rsidR="00FC2E7D">
        <w:t xml:space="preserve">the </w:t>
      </w:r>
      <w:r w:rsidR="00AA4F5A">
        <w:t>stock market</w:t>
      </w:r>
      <w:r>
        <w:t>, data science has emerged as a powerful instrument for analysis, prediction, and informed decision-making</w:t>
      </w:r>
      <w:r w:rsidR="004A6D6A">
        <w:t xml:space="preserve">. </w:t>
      </w:r>
      <w:r w:rsidR="0066181E">
        <w:t>D</w:t>
      </w:r>
      <w:r w:rsidR="0066181E" w:rsidRPr="002912B5">
        <w:t>ata science</w:t>
      </w:r>
      <w:r w:rsidR="0066181E">
        <w:t xml:space="preserve"> encompasses</w:t>
      </w:r>
      <w:r w:rsidR="0066181E" w:rsidRPr="002912B5">
        <w:t xml:space="preserve"> all aspects of data analysis, such as "methods for analyzing data, approaches for deciphering the outcomes of such methods, strategies for organizing data collection, and all the equipment and outcomes which are relevant to data analysis" (Tukey, 1962).</w:t>
      </w:r>
      <w:r w:rsidR="0066181E">
        <w:t xml:space="preserve"> </w:t>
      </w:r>
      <w:r w:rsidR="0066181E" w:rsidRPr="002912B5">
        <w:t xml:space="preserve">It necessitates the execution of many activities, including data collection, preparation, and exploration; data representation and transformation; data computation; data </w:t>
      </w:r>
      <w:r w:rsidR="00E154F3">
        <w:t>modeling</w:t>
      </w:r>
      <w:r w:rsidR="0066181E" w:rsidRPr="002912B5">
        <w:t xml:space="preserve">; data visualization and presentation; and data </w:t>
      </w:r>
      <w:r w:rsidR="0066181E">
        <w:t>used</w:t>
      </w:r>
      <w:r w:rsidR="0066181E" w:rsidRPr="002912B5">
        <w:t xml:space="preserve"> for scientific research (Donoho, 2017). </w:t>
      </w:r>
      <w:r w:rsidR="0066181E" w:rsidRPr="002F1247">
        <w:t xml:space="preserve">Consequently, the </w:t>
      </w:r>
      <w:r w:rsidR="0066181E">
        <w:t xml:space="preserve">main </w:t>
      </w:r>
      <w:r w:rsidR="0066181E" w:rsidRPr="002F1247">
        <w:t xml:space="preserve">goal of data science is to </w:t>
      </w:r>
      <w:r w:rsidR="0066181E">
        <w:t>transform</w:t>
      </w:r>
      <w:r w:rsidR="0066181E" w:rsidRPr="002F1247">
        <w:t xml:space="preserve"> data analysis into useful knowledge</w:t>
      </w:r>
      <w:r w:rsidR="0066181E" w:rsidRPr="002912B5">
        <w:t xml:space="preserve">. This may be achieved </w:t>
      </w:r>
      <w:r w:rsidR="0066181E">
        <w:t>through</w:t>
      </w:r>
      <w:r w:rsidR="0066181E" w:rsidRPr="002912B5">
        <w:t xml:space="preserve"> process optimization, new pattern and trend identification, improved decision-making, or even the development of new data-driven research methodologies.</w:t>
      </w:r>
    </w:p>
    <w:p w14:paraId="59C9EC98" w14:textId="3CE3FE0F" w:rsidR="001B3704" w:rsidRDefault="001B3704" w:rsidP="00815B46">
      <w:pPr>
        <w:spacing w:after="0"/>
        <w:rPr>
          <w:rFonts w:ascii="Times New Roman" w:hAnsi="Times New Roman" w:cs="Times New Roman"/>
          <w:b/>
          <w:bCs/>
          <w:sz w:val="24"/>
          <w:szCs w:val="24"/>
        </w:rPr>
      </w:pPr>
      <w:r w:rsidRPr="007362B0">
        <w:rPr>
          <w:rFonts w:ascii="Times New Roman" w:hAnsi="Times New Roman" w:cs="Times New Roman"/>
          <w:b/>
          <w:bCs/>
          <w:sz w:val="24"/>
          <w:szCs w:val="24"/>
        </w:rPr>
        <w:t xml:space="preserve">Application Areas of Data Science in </w:t>
      </w:r>
      <w:r w:rsidR="0030497D" w:rsidRPr="007362B0">
        <w:rPr>
          <w:rFonts w:ascii="Times New Roman" w:hAnsi="Times New Roman" w:cs="Times New Roman"/>
          <w:b/>
          <w:bCs/>
          <w:sz w:val="24"/>
          <w:szCs w:val="24"/>
        </w:rPr>
        <w:t xml:space="preserve">the </w:t>
      </w:r>
      <w:r w:rsidRPr="007362B0">
        <w:rPr>
          <w:rFonts w:ascii="Times New Roman" w:hAnsi="Times New Roman" w:cs="Times New Roman"/>
          <w:b/>
          <w:bCs/>
          <w:sz w:val="24"/>
          <w:szCs w:val="24"/>
        </w:rPr>
        <w:t>Stock Market</w:t>
      </w:r>
    </w:p>
    <w:p w14:paraId="5CAD6926" w14:textId="43FA7ADF" w:rsidR="00815B46" w:rsidRDefault="00815B46" w:rsidP="00815B46">
      <w:pPr>
        <w:spacing w:after="0"/>
        <w:jc w:val="both"/>
        <w:rPr>
          <w:rFonts w:ascii="Times New Roman" w:hAnsi="Times New Roman" w:cs="Times New Roman"/>
          <w:sz w:val="24"/>
          <w:szCs w:val="24"/>
        </w:rPr>
      </w:pPr>
      <w:r w:rsidRPr="00815B46">
        <w:rPr>
          <w:rFonts w:ascii="Times New Roman" w:hAnsi="Times New Roman" w:cs="Times New Roman"/>
          <w:sz w:val="24"/>
          <w:szCs w:val="24"/>
        </w:rPr>
        <w:t>In the stock market, data science has shown to be a very useful instrument. By manipulating statistics, data science provides new perspectives on financial data and the stock market.</w:t>
      </w:r>
      <w:r w:rsidR="00FC2E7D">
        <w:rPr>
          <w:rFonts w:ascii="Times New Roman" w:hAnsi="Times New Roman" w:cs="Times New Roman"/>
          <w:sz w:val="24"/>
          <w:szCs w:val="24"/>
        </w:rPr>
        <w:t xml:space="preserve"> Data Science can be applied in the stock market as </w:t>
      </w:r>
      <w:r w:rsidR="00926C2B">
        <w:rPr>
          <w:rFonts w:ascii="Times New Roman" w:hAnsi="Times New Roman" w:cs="Times New Roman"/>
          <w:sz w:val="24"/>
          <w:szCs w:val="24"/>
        </w:rPr>
        <w:t>follows</w:t>
      </w:r>
      <w:r w:rsidR="00FC2E7D">
        <w:rPr>
          <w:rFonts w:ascii="Times New Roman" w:hAnsi="Times New Roman" w:cs="Times New Roman"/>
          <w:sz w:val="24"/>
          <w:szCs w:val="24"/>
        </w:rPr>
        <w:t xml:space="preserve">: </w:t>
      </w:r>
    </w:p>
    <w:p w14:paraId="7CB16486" w14:textId="46721A9D" w:rsidR="001B3704" w:rsidRPr="00FC2E7D" w:rsidRDefault="001B3704" w:rsidP="00FC2E7D">
      <w:pPr>
        <w:pStyle w:val="ListParagraph"/>
        <w:numPr>
          <w:ilvl w:val="0"/>
          <w:numId w:val="3"/>
        </w:numPr>
        <w:spacing w:after="0"/>
        <w:rPr>
          <w:rStyle w:val="Strong"/>
          <w:rFonts w:ascii="Times New Roman" w:hAnsi="Times New Roman" w:cs="Times New Roman"/>
          <w:sz w:val="24"/>
          <w:szCs w:val="24"/>
        </w:rPr>
      </w:pPr>
      <w:r w:rsidRPr="00FC2E7D">
        <w:rPr>
          <w:rStyle w:val="Strong"/>
          <w:rFonts w:ascii="Times New Roman" w:hAnsi="Times New Roman" w:cs="Times New Roman"/>
          <w:sz w:val="24"/>
          <w:szCs w:val="24"/>
        </w:rPr>
        <w:t>Risk Management</w:t>
      </w:r>
    </w:p>
    <w:p w14:paraId="2791D8A9" w14:textId="0E9FF914" w:rsidR="0044241E" w:rsidRPr="0094225D" w:rsidRDefault="00B90962" w:rsidP="00815B46">
      <w:pPr>
        <w:jc w:val="both"/>
        <w:rPr>
          <w:rStyle w:val="Strong"/>
          <w:rFonts w:ascii="Times New Roman" w:hAnsi="Times New Roman" w:cs="Times New Roman"/>
          <w:b w:val="0"/>
          <w:bCs w:val="0"/>
          <w:kern w:val="0"/>
          <w:sz w:val="24"/>
          <w:szCs w:val="24"/>
          <w14:ligatures w14:val="none"/>
        </w:rPr>
      </w:pPr>
      <w:r w:rsidRPr="0094225D">
        <w:rPr>
          <w:rFonts w:ascii="Times New Roman" w:hAnsi="Times New Roman" w:cs="Times New Roman"/>
          <w:kern w:val="0"/>
          <w:sz w:val="24"/>
          <w:szCs w:val="24"/>
          <w14:ligatures w14:val="none"/>
        </w:rPr>
        <w:t>Data science is a vital tool in risk management, particularly in finance, providing real-time analysis and predictive insights for decision-making. It aids in building models that predict risks, simulate scenarios</w:t>
      </w:r>
      <w:r w:rsidR="0094225D" w:rsidRPr="0094225D">
        <w:rPr>
          <w:rFonts w:ascii="Times New Roman" w:hAnsi="Times New Roman" w:cs="Times New Roman"/>
          <w:kern w:val="0"/>
          <w:sz w:val="24"/>
          <w:szCs w:val="24"/>
          <w14:ligatures w14:val="none"/>
        </w:rPr>
        <w:t>,</w:t>
      </w:r>
      <w:r w:rsidRPr="0094225D">
        <w:rPr>
          <w:rFonts w:ascii="Times New Roman" w:hAnsi="Times New Roman" w:cs="Times New Roman"/>
          <w:kern w:val="0"/>
          <w:sz w:val="24"/>
          <w:szCs w:val="24"/>
          <w14:ligatures w14:val="none"/>
        </w:rPr>
        <w:t xml:space="preserve"> and test risk management strategies under different conditions</w:t>
      </w:r>
      <w:r w:rsidR="00926C2B" w:rsidRPr="0094225D">
        <w:rPr>
          <w:rFonts w:ascii="Times New Roman" w:hAnsi="Times New Roman" w:cs="Times New Roman"/>
          <w:kern w:val="0"/>
          <w:sz w:val="24"/>
          <w:szCs w:val="24"/>
          <w14:ligatures w14:val="none"/>
        </w:rPr>
        <w:t xml:space="preserve"> (</w:t>
      </w:r>
      <w:r w:rsidR="0094225D" w:rsidRPr="0094225D">
        <w:rPr>
          <w:rFonts w:ascii="Times New Roman" w:hAnsi="Times New Roman" w:cs="Times New Roman"/>
          <w:sz w:val="24"/>
          <w:szCs w:val="24"/>
        </w:rPr>
        <w:t>Sarker, 2021</w:t>
      </w:r>
      <w:r w:rsidR="00926C2B" w:rsidRPr="0094225D">
        <w:rPr>
          <w:rFonts w:ascii="Times New Roman" w:hAnsi="Times New Roman" w:cs="Times New Roman"/>
          <w:kern w:val="0"/>
          <w:sz w:val="24"/>
          <w:szCs w:val="24"/>
          <w14:ligatures w14:val="none"/>
        </w:rPr>
        <w:t>)</w:t>
      </w:r>
      <w:r w:rsidRPr="0094225D">
        <w:rPr>
          <w:rFonts w:ascii="Times New Roman" w:hAnsi="Times New Roman" w:cs="Times New Roman"/>
          <w:kern w:val="0"/>
          <w:sz w:val="24"/>
          <w:szCs w:val="24"/>
          <w14:ligatures w14:val="none"/>
        </w:rPr>
        <w:t xml:space="preserve">. </w:t>
      </w:r>
      <w:r w:rsidR="00926C2B" w:rsidRPr="0094225D">
        <w:rPr>
          <w:rFonts w:ascii="Times New Roman" w:hAnsi="Times New Roman" w:cs="Times New Roman"/>
          <w:kern w:val="0"/>
          <w:sz w:val="24"/>
          <w:szCs w:val="24"/>
          <w14:ligatures w14:val="none"/>
        </w:rPr>
        <w:t>It</w:t>
      </w:r>
      <w:r w:rsidRPr="0094225D">
        <w:rPr>
          <w:rFonts w:ascii="Times New Roman" w:hAnsi="Times New Roman" w:cs="Times New Roman"/>
          <w:kern w:val="0"/>
          <w:sz w:val="24"/>
          <w:szCs w:val="24"/>
          <w14:ligatures w14:val="none"/>
        </w:rPr>
        <w:t xml:space="preserve"> can detect fraudulent activities and operational risks, and validate models for accuracy and reliability. Machine learning algorithms can identify patterns and trends in the stock market, helping investors make informed decisions and optimize portfolios. Techniques like portfolio optimization, value-at-risk estimation, and scenario analysis are employed in risk management, enhancing trading efficiency</w:t>
      </w:r>
      <w:r w:rsidR="0094225D" w:rsidRPr="0094225D">
        <w:rPr>
          <w:rFonts w:ascii="Times New Roman" w:hAnsi="Times New Roman" w:cs="Times New Roman"/>
          <w:kern w:val="0"/>
          <w:sz w:val="24"/>
          <w:szCs w:val="24"/>
          <w14:ligatures w14:val="none"/>
        </w:rPr>
        <w:t xml:space="preserve"> (</w:t>
      </w:r>
      <w:r w:rsidR="0094225D" w:rsidRPr="0094225D">
        <w:rPr>
          <w:rFonts w:ascii="Times New Roman" w:hAnsi="Times New Roman" w:cs="Times New Roman"/>
          <w:sz w:val="24"/>
          <w:szCs w:val="24"/>
        </w:rPr>
        <w:t>Li, 2018</w:t>
      </w:r>
      <w:r w:rsidR="0094225D" w:rsidRPr="0094225D">
        <w:rPr>
          <w:rFonts w:ascii="Times New Roman" w:hAnsi="Times New Roman" w:cs="Times New Roman"/>
          <w:kern w:val="0"/>
          <w:sz w:val="24"/>
          <w:szCs w:val="24"/>
          <w14:ligatures w14:val="none"/>
        </w:rPr>
        <w:t>)</w:t>
      </w:r>
      <w:r w:rsidRPr="0094225D">
        <w:rPr>
          <w:rFonts w:ascii="Times New Roman" w:hAnsi="Times New Roman" w:cs="Times New Roman"/>
          <w:kern w:val="0"/>
          <w:sz w:val="24"/>
          <w:szCs w:val="24"/>
          <w14:ligatures w14:val="none"/>
        </w:rPr>
        <w:t>. However, there are gaps in current risk management processes for data science projects, leading to the need for a risk management framework specifically addressing these risks. The use of data science in risk management is evolving, potentially guiding traders in risk-free investments and algorithmic trading.</w:t>
      </w:r>
    </w:p>
    <w:p w14:paraId="29FD030E" w14:textId="77777777" w:rsidR="004C7E6F" w:rsidRDefault="004C7E6F" w:rsidP="00815B46">
      <w:pPr>
        <w:spacing w:after="0"/>
        <w:rPr>
          <w:rStyle w:val="Strong"/>
          <w:rFonts w:ascii="Times New Roman" w:hAnsi="Times New Roman" w:cs="Times New Roman"/>
          <w:sz w:val="24"/>
          <w:szCs w:val="24"/>
        </w:rPr>
      </w:pPr>
    </w:p>
    <w:p w14:paraId="26A52391" w14:textId="77777777" w:rsidR="004C7E6F" w:rsidRDefault="004C7E6F" w:rsidP="00815B46">
      <w:pPr>
        <w:spacing w:after="0"/>
        <w:rPr>
          <w:rStyle w:val="Strong"/>
          <w:rFonts w:ascii="Times New Roman" w:hAnsi="Times New Roman" w:cs="Times New Roman"/>
          <w:sz w:val="24"/>
          <w:szCs w:val="24"/>
        </w:rPr>
      </w:pPr>
    </w:p>
    <w:p w14:paraId="2169D012" w14:textId="6577DF4F" w:rsidR="001B3704" w:rsidRPr="008029B9" w:rsidRDefault="001B3704" w:rsidP="008029B9">
      <w:pPr>
        <w:pStyle w:val="ListParagraph"/>
        <w:numPr>
          <w:ilvl w:val="0"/>
          <w:numId w:val="3"/>
        </w:numPr>
        <w:spacing w:after="0"/>
        <w:rPr>
          <w:rStyle w:val="Strong"/>
          <w:rFonts w:ascii="Times New Roman" w:hAnsi="Times New Roman" w:cs="Times New Roman"/>
          <w:sz w:val="24"/>
          <w:szCs w:val="24"/>
        </w:rPr>
      </w:pPr>
      <w:r w:rsidRPr="008029B9">
        <w:rPr>
          <w:rStyle w:val="Strong"/>
          <w:rFonts w:ascii="Times New Roman" w:hAnsi="Times New Roman" w:cs="Times New Roman"/>
          <w:sz w:val="24"/>
          <w:szCs w:val="24"/>
        </w:rPr>
        <w:t>Algorithmic Trading</w:t>
      </w:r>
    </w:p>
    <w:p w14:paraId="5E97CFB2" w14:textId="4C29CA9B" w:rsidR="00815B46" w:rsidRDefault="00815B46" w:rsidP="00815B46">
      <w:pPr>
        <w:jc w:val="both"/>
        <w:rPr>
          <w:rFonts w:ascii="Times New Roman" w:hAnsi="Times New Roman" w:cs="Times New Roman"/>
          <w:sz w:val="24"/>
          <w:szCs w:val="24"/>
        </w:rPr>
      </w:pPr>
      <w:r w:rsidRPr="00815B46">
        <w:rPr>
          <w:rFonts w:ascii="Times New Roman" w:hAnsi="Times New Roman" w:cs="Times New Roman"/>
          <w:sz w:val="24"/>
          <w:szCs w:val="24"/>
        </w:rPr>
        <w:t xml:space="preserve">Algorithmic trading, or "algo trading," is the process by which computer algorithms, as opposed to human traders, carry out deals </w:t>
      </w:r>
      <w:r w:rsidR="00EF5FCF">
        <w:rPr>
          <w:rFonts w:ascii="Times New Roman" w:hAnsi="Times New Roman" w:cs="Times New Roman"/>
          <w:sz w:val="24"/>
          <w:szCs w:val="24"/>
        </w:rPr>
        <w:t>by</w:t>
      </w:r>
      <w:r w:rsidRPr="00815B46">
        <w:rPr>
          <w:rFonts w:ascii="Times New Roman" w:hAnsi="Times New Roman" w:cs="Times New Roman"/>
          <w:sz w:val="24"/>
          <w:szCs w:val="24"/>
        </w:rPr>
        <w:t xml:space="preserve"> preset criteria. </w:t>
      </w:r>
      <w:r w:rsidR="00496E69" w:rsidRPr="00496E69">
        <w:rPr>
          <w:rFonts w:ascii="Times New Roman" w:hAnsi="Times New Roman" w:cs="Times New Roman"/>
          <w:sz w:val="24"/>
          <w:szCs w:val="24"/>
        </w:rPr>
        <w:t>At the nexus of finance and technology lies the art of algorithmic trading—the use of complex algorithms to execute deals at speeds and frequencies faster than is humanly possible</w:t>
      </w:r>
      <w:r w:rsidR="00496E69">
        <w:rPr>
          <w:rFonts w:ascii="Times New Roman" w:hAnsi="Times New Roman" w:cs="Times New Roman"/>
          <w:sz w:val="24"/>
          <w:szCs w:val="24"/>
        </w:rPr>
        <w:t xml:space="preserve"> (</w:t>
      </w:r>
      <w:r w:rsidR="0094225D">
        <w:t>Cliff et al., 2011</w:t>
      </w:r>
      <w:r w:rsidR="00496E69">
        <w:rPr>
          <w:rFonts w:ascii="Times New Roman" w:hAnsi="Times New Roman" w:cs="Times New Roman"/>
          <w:sz w:val="24"/>
          <w:szCs w:val="24"/>
        </w:rPr>
        <w:t>)</w:t>
      </w:r>
      <w:r w:rsidR="00496E69" w:rsidRPr="00496E69">
        <w:rPr>
          <w:rFonts w:ascii="Times New Roman" w:hAnsi="Times New Roman" w:cs="Times New Roman"/>
          <w:sz w:val="24"/>
          <w:szCs w:val="24"/>
        </w:rPr>
        <w:t xml:space="preserve">. With data science as the cornerstone, traders </w:t>
      </w:r>
      <w:r w:rsidR="00EF5FCF">
        <w:rPr>
          <w:rFonts w:ascii="Times New Roman" w:hAnsi="Times New Roman" w:cs="Times New Roman"/>
          <w:sz w:val="24"/>
          <w:szCs w:val="24"/>
        </w:rPr>
        <w:t>can</w:t>
      </w:r>
      <w:r w:rsidR="00496E69" w:rsidRPr="00496E69">
        <w:rPr>
          <w:rFonts w:ascii="Times New Roman" w:hAnsi="Times New Roman" w:cs="Times New Roman"/>
          <w:sz w:val="24"/>
          <w:szCs w:val="24"/>
        </w:rPr>
        <w:t xml:space="preserve"> make well-informed </w:t>
      </w:r>
      <w:r w:rsidR="001B0968">
        <w:rPr>
          <w:rFonts w:ascii="Times New Roman" w:hAnsi="Times New Roman" w:cs="Times New Roman"/>
          <w:sz w:val="24"/>
          <w:szCs w:val="24"/>
        </w:rPr>
        <w:t>judgments</w:t>
      </w:r>
      <w:r w:rsidR="00496E69" w:rsidRPr="00496E69">
        <w:rPr>
          <w:rFonts w:ascii="Times New Roman" w:hAnsi="Times New Roman" w:cs="Times New Roman"/>
          <w:sz w:val="24"/>
          <w:szCs w:val="24"/>
        </w:rPr>
        <w:t xml:space="preserve"> based on insights gleaned from data in this dynamic environment.</w:t>
      </w:r>
    </w:p>
    <w:p w14:paraId="430A5F68" w14:textId="58CA85FA" w:rsidR="001B3704" w:rsidRPr="008029B9" w:rsidRDefault="001B3704" w:rsidP="008029B9">
      <w:pPr>
        <w:pStyle w:val="ListParagraph"/>
        <w:numPr>
          <w:ilvl w:val="0"/>
          <w:numId w:val="3"/>
        </w:numPr>
        <w:spacing w:after="0"/>
        <w:rPr>
          <w:rStyle w:val="Strong"/>
          <w:rFonts w:ascii="Times New Roman" w:hAnsi="Times New Roman" w:cs="Times New Roman"/>
          <w:sz w:val="24"/>
          <w:szCs w:val="24"/>
        </w:rPr>
      </w:pPr>
      <w:r w:rsidRPr="008029B9">
        <w:rPr>
          <w:rStyle w:val="Strong"/>
          <w:rFonts w:ascii="Times New Roman" w:hAnsi="Times New Roman" w:cs="Times New Roman"/>
          <w:sz w:val="24"/>
          <w:szCs w:val="24"/>
        </w:rPr>
        <w:t>Sentiment Analysis</w:t>
      </w:r>
    </w:p>
    <w:p w14:paraId="16926720" w14:textId="5D29CB6B" w:rsidR="00AD73D3" w:rsidRPr="004C7E6F" w:rsidRDefault="009F42C5" w:rsidP="004C7E6F">
      <w:pPr>
        <w:jc w:val="both"/>
        <w:rPr>
          <w:rStyle w:val="Strong"/>
          <w:rFonts w:ascii="Times New Roman" w:hAnsi="Times New Roman" w:cs="Times New Roman"/>
          <w:b w:val="0"/>
          <w:bCs w:val="0"/>
          <w:sz w:val="24"/>
          <w:szCs w:val="24"/>
        </w:rPr>
      </w:pPr>
      <w:r w:rsidRPr="009F42C5">
        <w:rPr>
          <w:rFonts w:ascii="Times New Roman" w:hAnsi="Times New Roman" w:cs="Times New Roman"/>
          <w:sz w:val="24"/>
          <w:szCs w:val="24"/>
        </w:rPr>
        <w:t>A useful technique for determining and comprehending investor sentiment in the stock market is sentiment analysis, a branch of natural language processing (NLP) (Das et al., 2022). Sentiment analysis is a kind of contextual mining that helps businesses monitor online discussions to understand the social sentiment around their brand, product, or service by identifying and extracting subjective information from the source material</w:t>
      </w:r>
      <w:r w:rsidR="001B0968" w:rsidRPr="00EB1EA1">
        <w:rPr>
          <w:rFonts w:ascii="Times New Roman" w:hAnsi="Times New Roman" w:cs="Times New Roman"/>
          <w:sz w:val="24"/>
          <w:szCs w:val="24"/>
        </w:rPr>
        <w:t xml:space="preserve">. </w:t>
      </w:r>
    </w:p>
    <w:p w14:paraId="5629E9BE" w14:textId="06F79059" w:rsidR="001B3704" w:rsidRPr="008029B9" w:rsidRDefault="001B3704" w:rsidP="008029B9">
      <w:pPr>
        <w:pStyle w:val="ListParagraph"/>
        <w:numPr>
          <w:ilvl w:val="0"/>
          <w:numId w:val="3"/>
        </w:numPr>
        <w:rPr>
          <w:rStyle w:val="Strong"/>
          <w:rFonts w:ascii="Times New Roman" w:hAnsi="Times New Roman" w:cs="Times New Roman"/>
          <w:sz w:val="24"/>
          <w:szCs w:val="24"/>
        </w:rPr>
      </w:pPr>
      <w:r w:rsidRPr="008029B9">
        <w:rPr>
          <w:rStyle w:val="Strong"/>
          <w:rFonts w:ascii="Times New Roman" w:hAnsi="Times New Roman" w:cs="Times New Roman"/>
          <w:sz w:val="24"/>
          <w:szCs w:val="24"/>
        </w:rPr>
        <w:t>Portfolio Optimization</w:t>
      </w:r>
    </w:p>
    <w:p w14:paraId="6EE36235" w14:textId="3F43E7B3" w:rsidR="00C44C26" w:rsidRPr="0098264E" w:rsidRDefault="00FC6BF2" w:rsidP="00C44C26">
      <w:pPr>
        <w:jc w:val="both"/>
        <w:rPr>
          <w:rStyle w:val="Strong"/>
          <w:rFonts w:ascii="Times New Roman" w:hAnsi="Times New Roman" w:cs="Times New Roman"/>
          <w:b w:val="0"/>
          <w:bCs w:val="0"/>
          <w:sz w:val="24"/>
          <w:szCs w:val="24"/>
        </w:rPr>
      </w:pPr>
      <w:r w:rsidRPr="0098264E">
        <w:rPr>
          <w:rFonts w:ascii="Times New Roman" w:hAnsi="Times New Roman" w:cs="Times New Roman"/>
          <w:sz w:val="24"/>
          <w:szCs w:val="24"/>
        </w:rPr>
        <w:t>Data science is revolutionizing portfolio optimization by utilizing machine learning and artificial intelligence to optimize asset relationships, predict future performance, and make informed decisions about asset allocation</w:t>
      </w:r>
      <w:r w:rsidR="0098264E" w:rsidRPr="0098264E">
        <w:rPr>
          <w:rFonts w:ascii="Times New Roman" w:hAnsi="Times New Roman" w:cs="Times New Roman"/>
          <w:sz w:val="24"/>
          <w:szCs w:val="24"/>
        </w:rPr>
        <w:t xml:space="preserve"> (</w:t>
      </w:r>
      <w:r w:rsidR="0098264E" w:rsidRPr="0098264E">
        <w:rPr>
          <w:rFonts w:ascii="Times New Roman" w:hAnsi="Times New Roman" w:cs="Times New Roman"/>
          <w:color w:val="000000"/>
          <w:kern w:val="0"/>
          <w:sz w:val="24"/>
          <w:szCs w:val="24"/>
          <w14:ligatures w14:val="none"/>
        </w:rPr>
        <w:t>Merton, 2019)</w:t>
      </w:r>
      <w:r w:rsidRPr="0098264E">
        <w:rPr>
          <w:rFonts w:ascii="Times New Roman" w:hAnsi="Times New Roman" w:cs="Times New Roman"/>
          <w:sz w:val="24"/>
          <w:szCs w:val="24"/>
        </w:rPr>
        <w:t xml:space="preserve">. This information can be used to make informed decisions about asset purchases, sales, and allocations. Additionally, data science can create custom risk models that consider specific goals and objectives, enabling investors to determine their willingness to take on risk and the types of risks that will yield the best results. </w:t>
      </w:r>
      <w:r w:rsidR="00C44C26" w:rsidRPr="0098264E">
        <w:rPr>
          <w:rFonts w:ascii="Times New Roman" w:hAnsi="Times New Roman" w:cs="Times New Roman"/>
          <w:sz w:val="24"/>
          <w:szCs w:val="24"/>
        </w:rPr>
        <w:t xml:space="preserve">Also, by leveraging big data and advanced analytics, data scientists can help portfolio managers choose the optimal mix of assets, identify risk factors, and predict future market movements. </w:t>
      </w:r>
    </w:p>
    <w:p w14:paraId="40004A87" w14:textId="2EBA8EB8" w:rsidR="00644E21" w:rsidRPr="008029B9" w:rsidRDefault="00644E21" w:rsidP="008029B9">
      <w:pPr>
        <w:pStyle w:val="ListParagraph"/>
        <w:numPr>
          <w:ilvl w:val="0"/>
          <w:numId w:val="3"/>
        </w:numPr>
        <w:spacing w:after="0" w:line="360" w:lineRule="auto"/>
        <w:jc w:val="both"/>
        <w:rPr>
          <w:rStyle w:val="Strong"/>
          <w:rFonts w:ascii="Times New Roman" w:hAnsi="Times New Roman" w:cs="Times New Roman"/>
          <w:sz w:val="24"/>
          <w:szCs w:val="24"/>
        </w:rPr>
      </w:pPr>
      <w:r w:rsidRPr="008029B9">
        <w:rPr>
          <w:rStyle w:val="Strong"/>
          <w:rFonts w:ascii="Times New Roman" w:hAnsi="Times New Roman" w:cs="Times New Roman"/>
          <w:sz w:val="24"/>
          <w:szCs w:val="24"/>
        </w:rPr>
        <w:t>Fraudulent Behavior</w:t>
      </w:r>
    </w:p>
    <w:p w14:paraId="44AE5AF2" w14:textId="03DD35BC" w:rsidR="001902AB" w:rsidRPr="005D1295" w:rsidRDefault="001902AB" w:rsidP="00373AD7">
      <w:pPr>
        <w:jc w:val="both"/>
        <w:rPr>
          <w:rStyle w:val="Strong"/>
          <w:rFonts w:ascii="Times New Roman" w:hAnsi="Times New Roman" w:cs="Times New Roman"/>
          <w:sz w:val="24"/>
          <w:szCs w:val="24"/>
        </w:rPr>
      </w:pPr>
      <w:r w:rsidRPr="008029B9">
        <w:rPr>
          <w:rFonts w:ascii="Times New Roman" w:hAnsi="Times New Roman" w:cs="Times New Roman"/>
          <w:sz w:val="24"/>
          <w:szCs w:val="24"/>
        </w:rPr>
        <w:t xml:space="preserve">Data science algorithms employ sophisticated analyses, utilizing historical and real-time data to identify anomalies and detect </w:t>
      </w:r>
      <w:r w:rsidR="00555CF2" w:rsidRPr="008029B9">
        <w:rPr>
          <w:rFonts w:ascii="Times New Roman" w:hAnsi="Times New Roman" w:cs="Times New Roman"/>
          <w:sz w:val="24"/>
          <w:szCs w:val="24"/>
        </w:rPr>
        <w:t>potentially</w:t>
      </w:r>
      <w:r w:rsidRPr="008029B9">
        <w:rPr>
          <w:rFonts w:ascii="Times New Roman" w:hAnsi="Times New Roman" w:cs="Times New Roman"/>
          <w:sz w:val="24"/>
          <w:szCs w:val="24"/>
        </w:rPr>
        <w:t xml:space="preserve"> fraudulent activities in the stock market (</w:t>
      </w:r>
      <w:r w:rsidR="008029B9" w:rsidRPr="008029B9">
        <w:rPr>
          <w:rFonts w:ascii="Times New Roman" w:hAnsi="Times New Roman" w:cs="Times New Roman"/>
          <w:sz w:val="24"/>
          <w:szCs w:val="24"/>
        </w:rPr>
        <w:t>Gupta, 2023</w:t>
      </w:r>
      <w:r w:rsidRPr="008029B9">
        <w:rPr>
          <w:rFonts w:ascii="Times New Roman" w:hAnsi="Times New Roman" w:cs="Times New Roman"/>
          <w:sz w:val="24"/>
          <w:szCs w:val="24"/>
        </w:rPr>
        <w:t xml:space="preserve">). </w:t>
      </w:r>
      <w:r w:rsidR="00373AD7" w:rsidRPr="008029B9">
        <w:rPr>
          <w:rFonts w:ascii="Times New Roman" w:hAnsi="Times New Roman" w:cs="Times New Roman"/>
          <w:sz w:val="24"/>
          <w:szCs w:val="24"/>
        </w:rPr>
        <w:t>Machine learning models operate in real-time, offering immediate responses to potential threats, thereby minimizing financial risk</w:t>
      </w:r>
      <w:r w:rsidR="005D1295">
        <w:rPr>
          <w:rFonts w:ascii="Times New Roman" w:hAnsi="Times New Roman" w:cs="Times New Roman"/>
          <w:sz w:val="24"/>
          <w:szCs w:val="24"/>
        </w:rPr>
        <w:t xml:space="preserve">. </w:t>
      </w:r>
    </w:p>
    <w:p w14:paraId="35A170A7" w14:textId="2C284E27" w:rsidR="00644E21" w:rsidRPr="008029B9" w:rsidRDefault="00094185" w:rsidP="008029B9">
      <w:pPr>
        <w:pStyle w:val="ListParagraph"/>
        <w:numPr>
          <w:ilvl w:val="0"/>
          <w:numId w:val="3"/>
        </w:numPr>
        <w:spacing w:after="0"/>
        <w:rPr>
          <w:rStyle w:val="Strong"/>
          <w:rFonts w:ascii="Times New Roman" w:hAnsi="Times New Roman" w:cs="Times New Roman"/>
          <w:sz w:val="24"/>
          <w:szCs w:val="24"/>
        </w:rPr>
      </w:pPr>
      <w:r w:rsidRPr="008029B9">
        <w:rPr>
          <w:rStyle w:val="Strong"/>
          <w:rFonts w:ascii="Times New Roman" w:hAnsi="Times New Roman" w:cs="Times New Roman"/>
          <w:sz w:val="24"/>
          <w:szCs w:val="24"/>
        </w:rPr>
        <w:t>Predictive Modeling</w:t>
      </w:r>
    </w:p>
    <w:p w14:paraId="3C1C8F18" w14:textId="2871F3E0" w:rsidR="004C7E6F" w:rsidRDefault="009F42C5" w:rsidP="009F42C5">
      <w:pPr>
        <w:jc w:val="both"/>
        <w:rPr>
          <w:b/>
          <w:bCs/>
          <w:sz w:val="28"/>
          <w:szCs w:val="28"/>
        </w:rPr>
      </w:pPr>
      <w:r w:rsidRPr="009F42C5">
        <w:rPr>
          <w:rFonts w:ascii="Times New Roman" w:hAnsi="Times New Roman" w:cs="Times New Roman"/>
          <w:sz w:val="24"/>
          <w:szCs w:val="24"/>
        </w:rPr>
        <w:t xml:space="preserve">Predictive </w:t>
      </w:r>
      <w:r w:rsidR="00A61DAE">
        <w:rPr>
          <w:rFonts w:ascii="Times New Roman" w:hAnsi="Times New Roman" w:cs="Times New Roman"/>
          <w:sz w:val="24"/>
          <w:szCs w:val="24"/>
        </w:rPr>
        <w:t>modeling</w:t>
      </w:r>
      <w:r w:rsidRPr="009F42C5">
        <w:rPr>
          <w:rFonts w:ascii="Times New Roman" w:hAnsi="Times New Roman" w:cs="Times New Roman"/>
          <w:sz w:val="24"/>
          <w:szCs w:val="24"/>
        </w:rPr>
        <w:t xml:space="preserve"> is an analytical technique that makes predictions about future performance and outcomes by using artificial intelligence, data mining, and statistics (Rustagi and Goel, 2022). Investors may understand the future worth of business shares and other financial assets traded on an exchange by applying machine learning to predict stock prices. Gaining substantial gains is the ultimate goal of stock price prediction.  It may also be used to spot future earnings surprises and determine whether companies are expensive or cheap.</w:t>
      </w:r>
    </w:p>
    <w:p w14:paraId="5AF865C2" w14:textId="77777777" w:rsidR="004C7E6F" w:rsidRDefault="004C7E6F" w:rsidP="009F42C5">
      <w:pPr>
        <w:jc w:val="both"/>
        <w:rPr>
          <w:b/>
          <w:bCs/>
          <w:sz w:val="28"/>
          <w:szCs w:val="28"/>
        </w:rPr>
      </w:pPr>
    </w:p>
    <w:p w14:paraId="6887E70B" w14:textId="77777777" w:rsidR="00F804F4" w:rsidRDefault="00F804F4" w:rsidP="00110311">
      <w:pPr>
        <w:rPr>
          <w:b/>
          <w:bCs/>
          <w:sz w:val="28"/>
          <w:szCs w:val="28"/>
        </w:rPr>
      </w:pPr>
    </w:p>
    <w:p w14:paraId="5752DE5B" w14:textId="47C4EB69" w:rsidR="00110311" w:rsidRPr="00F804F4" w:rsidRDefault="00110311" w:rsidP="00110311">
      <w:pPr>
        <w:rPr>
          <w:rFonts w:ascii="Times New Roman" w:hAnsi="Times New Roman" w:cs="Times New Roman"/>
          <w:b/>
          <w:bCs/>
          <w:sz w:val="24"/>
          <w:szCs w:val="24"/>
        </w:rPr>
      </w:pPr>
      <w:r w:rsidRPr="00F804F4">
        <w:rPr>
          <w:rFonts w:ascii="Times New Roman" w:hAnsi="Times New Roman" w:cs="Times New Roman"/>
          <w:b/>
          <w:bCs/>
          <w:sz w:val="24"/>
          <w:szCs w:val="24"/>
        </w:rPr>
        <w:t xml:space="preserve">Importance and Need for Data Science Treatment: </w:t>
      </w:r>
    </w:p>
    <w:p w14:paraId="7E3803B1" w14:textId="519B11F1" w:rsidR="00555CF2" w:rsidRPr="00CB4744" w:rsidRDefault="00E3579C" w:rsidP="00555CF2">
      <w:pPr>
        <w:jc w:val="both"/>
        <w:rPr>
          <w:rFonts w:ascii="Times New Roman" w:hAnsi="Times New Roman" w:cs="Times New Roman"/>
          <w:sz w:val="24"/>
          <w:szCs w:val="24"/>
        </w:rPr>
      </w:pPr>
      <w:r w:rsidRPr="000D2BB9">
        <w:rPr>
          <w:rFonts w:ascii="Times New Roman" w:hAnsi="Times New Roman" w:cs="Times New Roman"/>
          <w:sz w:val="24"/>
          <w:szCs w:val="24"/>
        </w:rPr>
        <w:t>Data science plays a crucial role in the stock market, enhancing financial security, risk management, marketing, and trading</w:t>
      </w:r>
      <w:r w:rsidR="008029B9" w:rsidRPr="000D2BB9">
        <w:rPr>
          <w:rFonts w:ascii="Times New Roman" w:hAnsi="Times New Roman" w:cs="Times New Roman"/>
          <w:sz w:val="24"/>
          <w:szCs w:val="24"/>
        </w:rPr>
        <w:t xml:space="preserve"> (</w:t>
      </w:r>
      <w:r w:rsidR="007F5060" w:rsidRPr="000D2BB9">
        <w:rPr>
          <w:rFonts w:ascii="Times New Roman" w:hAnsi="Times New Roman" w:cs="Times New Roman"/>
          <w:sz w:val="24"/>
          <w:szCs w:val="24"/>
        </w:rPr>
        <w:t>Hasan et al., 2020</w:t>
      </w:r>
      <w:r w:rsidR="008029B9" w:rsidRPr="000D2BB9">
        <w:rPr>
          <w:rFonts w:ascii="Times New Roman" w:hAnsi="Times New Roman" w:cs="Times New Roman"/>
          <w:sz w:val="24"/>
          <w:szCs w:val="24"/>
        </w:rPr>
        <w:t>)</w:t>
      </w:r>
      <w:r w:rsidRPr="000D2BB9">
        <w:rPr>
          <w:rFonts w:ascii="Times New Roman" w:hAnsi="Times New Roman" w:cs="Times New Roman"/>
          <w:sz w:val="24"/>
          <w:szCs w:val="24"/>
        </w:rPr>
        <w:t xml:space="preserve">. Machine learning algorithms help detect suspicious transactions, prevent fraud, and detect illegal insider trading. Deep learning can analyze trading patterns before and after significant company news announcements. Machine learning also helps companies segment customers into clusters, determine their potential value, and target marketing campaigns intelligently. </w:t>
      </w:r>
      <w:r w:rsidR="008029B9" w:rsidRPr="000D2BB9">
        <w:rPr>
          <w:rFonts w:ascii="Times New Roman" w:hAnsi="Times New Roman" w:cs="Times New Roman"/>
          <w:sz w:val="24"/>
          <w:szCs w:val="24"/>
        </w:rPr>
        <w:t>Stock brokers</w:t>
      </w:r>
      <w:r w:rsidRPr="000D2BB9">
        <w:rPr>
          <w:rFonts w:ascii="Times New Roman" w:hAnsi="Times New Roman" w:cs="Times New Roman"/>
          <w:sz w:val="24"/>
          <w:szCs w:val="24"/>
        </w:rPr>
        <w:t xml:space="preserve"> use predictive analytics to avoid human error and detect early warning signs in loan services. Algorithmic trading increases profits by executing trades quickly when specific criteria are met</w:t>
      </w:r>
      <w:r w:rsidRPr="00CB4744">
        <w:rPr>
          <w:rFonts w:ascii="Times New Roman" w:hAnsi="Times New Roman" w:cs="Times New Roman"/>
          <w:sz w:val="24"/>
          <w:szCs w:val="24"/>
        </w:rPr>
        <w:t>.</w:t>
      </w:r>
    </w:p>
    <w:p w14:paraId="1D87023D" w14:textId="77777777" w:rsidR="00B46DF6" w:rsidRDefault="00B46DF6" w:rsidP="00B46DF6">
      <w:pPr>
        <w:spacing w:after="0" w:line="24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Benefits of Data Science in the Financial Market </w:t>
      </w:r>
    </w:p>
    <w:p w14:paraId="5F6D9ED2" w14:textId="77777777" w:rsidR="00B46DF6" w:rsidRDefault="00B46DF6" w:rsidP="00B46DF6">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Data science is a fast-growing field in finance, and it has several advantages.  To find out more about the benefits of data science in finance, review the following material:   </w:t>
      </w:r>
    </w:p>
    <w:p w14:paraId="0B72D521" w14:textId="1EC2CFC1" w:rsidR="00B46DF6" w:rsidRDefault="00B46DF6" w:rsidP="00B46DF6">
      <w:pPr>
        <w:spacing w:after="0" w:line="24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lang w:val="en"/>
        </w:rPr>
        <w:t>1. Improved Sales of Stock and Revenue</w:t>
      </w:r>
    </w:p>
    <w:p w14:paraId="4F67099C" w14:textId="750611CB" w:rsidR="00B46DF6" w:rsidRDefault="00B46DF6" w:rsidP="00B46DF6">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
        </w:rPr>
        <w:t>Data science has made it possible for businesses to assess whether or not their customers are enjoying improved facilities. It makes research into a whole new field of customized client care easier (</w:t>
      </w:r>
      <w:r>
        <w:rPr>
          <w:rFonts w:ascii="Times New Roman" w:hAnsi="Times New Roman" w:cs="Times New Roman"/>
          <w:sz w:val="24"/>
          <w:szCs w:val="24"/>
        </w:rPr>
        <w:t>Dwivedi et al., 2021)</w:t>
      </w:r>
      <w:r>
        <w:rPr>
          <w:rFonts w:ascii="Times New Roman" w:hAnsi="Times New Roman" w:cs="Times New Roman"/>
          <w:color w:val="000000" w:themeColor="text1"/>
          <w:sz w:val="24"/>
          <w:szCs w:val="24"/>
          <w:lang w:val="en"/>
        </w:rPr>
        <w:t xml:space="preserve">. </w:t>
      </w:r>
      <w:r w:rsidR="008F3482">
        <w:rPr>
          <w:rFonts w:ascii="Times New Roman" w:hAnsi="Times New Roman" w:cs="Times New Roman"/>
          <w:color w:val="000000" w:themeColor="text1"/>
          <w:sz w:val="24"/>
          <w:szCs w:val="24"/>
        </w:rPr>
        <w:t>Stock market</w:t>
      </w:r>
      <w:r>
        <w:rPr>
          <w:rFonts w:ascii="Times New Roman" w:hAnsi="Times New Roman" w:cs="Times New Roman"/>
          <w:color w:val="000000" w:themeColor="text1"/>
          <w:sz w:val="24"/>
          <w:szCs w:val="24"/>
        </w:rPr>
        <w:t xml:space="preserve"> data analysts help different businesses give their customers the best services available in </w:t>
      </w:r>
      <w:r w:rsidR="004B6E4B">
        <w:rPr>
          <w:rFonts w:ascii="Times New Roman" w:hAnsi="Times New Roman" w:cs="Times New Roman"/>
          <w:color w:val="000000" w:themeColor="text1"/>
          <w:sz w:val="24"/>
          <w:szCs w:val="24"/>
        </w:rPr>
        <w:t>real time</w:t>
      </w:r>
      <w:r>
        <w:rPr>
          <w:rFonts w:ascii="Times New Roman" w:hAnsi="Times New Roman" w:cs="Times New Roman"/>
          <w:color w:val="000000" w:themeColor="text1"/>
          <w:sz w:val="24"/>
          <w:szCs w:val="24"/>
        </w:rPr>
        <w:t xml:space="preserve"> by analyzing </w:t>
      </w:r>
      <w:r w:rsidR="008F3482">
        <w:rPr>
          <w:rFonts w:ascii="Times New Roman" w:hAnsi="Times New Roman" w:cs="Times New Roman"/>
          <w:color w:val="000000" w:themeColor="text1"/>
          <w:sz w:val="24"/>
          <w:szCs w:val="24"/>
        </w:rPr>
        <w:t>investors'</w:t>
      </w:r>
      <w:r>
        <w:rPr>
          <w:rFonts w:ascii="Times New Roman" w:hAnsi="Times New Roman" w:cs="Times New Roman"/>
          <w:color w:val="000000" w:themeColor="text1"/>
          <w:sz w:val="24"/>
          <w:szCs w:val="24"/>
        </w:rPr>
        <w:t xml:space="preserve"> </w:t>
      </w:r>
      <w:r w:rsidR="00230F9F">
        <w:rPr>
          <w:rFonts w:ascii="Times New Roman" w:hAnsi="Times New Roman" w:cs="Times New Roman"/>
          <w:color w:val="000000" w:themeColor="text1"/>
          <w:sz w:val="24"/>
          <w:szCs w:val="24"/>
        </w:rPr>
        <w:t>behavior</w:t>
      </w:r>
      <w:r>
        <w:rPr>
          <w:rFonts w:ascii="Times New Roman" w:hAnsi="Times New Roman" w:cs="Times New Roman"/>
          <w:color w:val="000000" w:themeColor="text1"/>
          <w:sz w:val="24"/>
          <w:szCs w:val="24"/>
        </w:rPr>
        <w:t xml:space="preserve"> and producing insightful reports (</w:t>
      </w:r>
      <w:r>
        <w:rPr>
          <w:rFonts w:ascii="Times New Roman" w:hAnsi="Times New Roman" w:cs="Times New Roman"/>
          <w:sz w:val="24"/>
          <w:szCs w:val="24"/>
        </w:rPr>
        <w:t>Zhou and Xing, 2022</w:t>
      </w:r>
      <w:r w:rsidR="004B6E4B">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p>
    <w:p w14:paraId="3EE88F79" w14:textId="77777777" w:rsidR="00B46DF6" w:rsidRDefault="00B46DF6" w:rsidP="00B46DF6">
      <w:pPr>
        <w:spacing w:after="0" w:line="240" w:lineRule="auto"/>
        <w:jc w:val="both"/>
        <w:rPr>
          <w:rFonts w:ascii="Times New Roman" w:hAnsi="Times New Roman" w:cs="Times New Roman"/>
          <w:color w:val="000000" w:themeColor="text1"/>
          <w:sz w:val="24"/>
          <w:szCs w:val="24"/>
        </w:rPr>
      </w:pPr>
    </w:p>
    <w:p w14:paraId="7AD4DAB6" w14:textId="77777777" w:rsidR="00B46DF6" w:rsidRDefault="00B46DF6" w:rsidP="00B46DF6">
      <w:pPr>
        <w:spacing w:after="0" w:line="24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2. Getting Helpful Insights </w:t>
      </w:r>
      <w:r>
        <w:rPr>
          <w:rFonts w:ascii="Times New Roman" w:hAnsi="Times New Roman" w:cs="Times New Roman"/>
          <w:b/>
          <w:bCs/>
          <w:color w:val="000000" w:themeColor="text1"/>
          <w:sz w:val="24"/>
          <w:szCs w:val="24"/>
        </w:rPr>
        <w:tab/>
      </w:r>
    </w:p>
    <w:p w14:paraId="52D77C71" w14:textId="3BFFD4DE" w:rsidR="00B46DF6" w:rsidRDefault="00B46DF6" w:rsidP="00B46DF6">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Fraud is a major issue in </w:t>
      </w:r>
      <w:r w:rsidR="004B6E4B">
        <w:rPr>
          <w:rFonts w:ascii="Times New Roman" w:hAnsi="Times New Roman" w:cs="Times New Roman"/>
          <w:color w:val="000000" w:themeColor="text1"/>
          <w:sz w:val="24"/>
          <w:szCs w:val="24"/>
        </w:rPr>
        <w:t>the stock market</w:t>
      </w:r>
      <w:r>
        <w:rPr>
          <w:rFonts w:ascii="Times New Roman" w:hAnsi="Times New Roman" w:cs="Times New Roman"/>
          <w:color w:val="000000" w:themeColor="text1"/>
          <w:sz w:val="24"/>
          <w:szCs w:val="24"/>
        </w:rPr>
        <w:t xml:space="preserve"> (</w:t>
      </w:r>
      <w:r>
        <w:rPr>
          <w:rFonts w:ascii="Times New Roman" w:hAnsi="Times New Roman" w:cs="Times New Roman"/>
          <w:sz w:val="24"/>
          <w:szCs w:val="24"/>
        </w:rPr>
        <w:t>Bonsu et al., 2018</w:t>
      </w:r>
      <w:r>
        <w:rPr>
          <w:rFonts w:ascii="Times New Roman" w:hAnsi="Times New Roman" w:cs="Times New Roman"/>
          <w:color w:val="000000" w:themeColor="text1"/>
          <w:sz w:val="24"/>
          <w:szCs w:val="24"/>
        </w:rPr>
        <w:t xml:space="preserve">). Due to the increase in global transaction volume, fraud and cybercrimes are becoming more common. </w:t>
      </w:r>
      <w:r w:rsidR="004B6E4B">
        <w:rPr>
          <w:rFonts w:ascii="Times New Roman" w:hAnsi="Times New Roman" w:cs="Times New Roman"/>
          <w:color w:val="000000" w:themeColor="text1"/>
          <w:sz w:val="24"/>
          <w:szCs w:val="24"/>
        </w:rPr>
        <w:t>The stock market</w:t>
      </w:r>
      <w:r>
        <w:rPr>
          <w:rFonts w:ascii="Times New Roman" w:hAnsi="Times New Roman" w:cs="Times New Roman"/>
          <w:color w:val="000000" w:themeColor="text1"/>
          <w:sz w:val="24"/>
          <w:szCs w:val="24"/>
        </w:rPr>
        <w:t xml:space="preserve"> </w:t>
      </w:r>
      <w:r w:rsidR="004B6E4B">
        <w:rPr>
          <w:rFonts w:ascii="Times New Roman" w:hAnsi="Times New Roman" w:cs="Times New Roman"/>
          <w:color w:val="000000" w:themeColor="text1"/>
          <w:sz w:val="24"/>
          <w:szCs w:val="24"/>
        </w:rPr>
        <w:t>is</w:t>
      </w:r>
      <w:r>
        <w:rPr>
          <w:rFonts w:ascii="Times New Roman" w:hAnsi="Times New Roman" w:cs="Times New Roman"/>
          <w:color w:val="000000" w:themeColor="text1"/>
          <w:sz w:val="24"/>
          <w:szCs w:val="24"/>
        </w:rPr>
        <w:t xml:space="preserve"> exposed to deceit when proactive and anticipatory analysis is used (</w:t>
      </w:r>
      <w:r>
        <w:rPr>
          <w:rFonts w:ascii="Times New Roman" w:hAnsi="Times New Roman" w:cs="Times New Roman"/>
          <w:sz w:val="24"/>
          <w:szCs w:val="24"/>
        </w:rPr>
        <w:t>Verfaillie and Vander Beken, 2008</w:t>
      </w:r>
      <w:r>
        <w:rPr>
          <w:rFonts w:ascii="Times New Roman" w:hAnsi="Times New Roman" w:cs="Times New Roman"/>
          <w:color w:val="000000" w:themeColor="text1"/>
          <w:sz w:val="24"/>
          <w:szCs w:val="24"/>
        </w:rPr>
        <w:t xml:space="preserve">). Anomalies found in today's data-driven financial systems help to stop harm.  Data-driven insights from fraud research, such as reliable customers with validated purchase histories, may benefit the company and lower the risk of fraud. Nonetheless, real-time financial indicators and activity tracking are used when dealing with customers who present a risk.  </w:t>
      </w:r>
    </w:p>
    <w:p w14:paraId="2FCDCC80" w14:textId="77777777" w:rsidR="00B46DF6" w:rsidRDefault="00B46DF6" w:rsidP="00B46DF6">
      <w:pPr>
        <w:spacing w:after="0" w:line="24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3. Optimized Routine through Robotic Process Automation</w:t>
      </w:r>
    </w:p>
    <w:p w14:paraId="052B0EFD" w14:textId="519A50AE" w:rsidR="00B46DF6" w:rsidRDefault="00B46DF6" w:rsidP="00B46DF6">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accounting staff works hundreds of hours on regular and business-related reconciliation tasks. In the </w:t>
      </w:r>
      <w:r w:rsidR="004B6E4B">
        <w:rPr>
          <w:rFonts w:ascii="Times New Roman" w:hAnsi="Times New Roman" w:cs="Times New Roman"/>
          <w:color w:val="000000" w:themeColor="text1"/>
          <w:sz w:val="24"/>
          <w:szCs w:val="24"/>
        </w:rPr>
        <w:t>stock market</w:t>
      </w:r>
      <w:r>
        <w:rPr>
          <w:rFonts w:ascii="Times New Roman" w:hAnsi="Times New Roman" w:cs="Times New Roman"/>
          <w:color w:val="000000" w:themeColor="text1"/>
          <w:sz w:val="24"/>
          <w:szCs w:val="24"/>
        </w:rPr>
        <w:t xml:space="preserve">, data scientists can match transactions across several data sources, freeing up time and resources for other critical operations. Robotic process automation reduces risk assessment and creditworthiness since it makes decisions based on client data.  Data science may be used by any financial </w:t>
      </w:r>
      <w:r w:rsidR="004B6E4B">
        <w:rPr>
          <w:rFonts w:ascii="Times New Roman" w:hAnsi="Times New Roman" w:cs="Times New Roman"/>
          <w:color w:val="000000" w:themeColor="text1"/>
          <w:sz w:val="24"/>
          <w:szCs w:val="24"/>
        </w:rPr>
        <w:t>organization</w:t>
      </w:r>
      <w:r>
        <w:rPr>
          <w:rFonts w:ascii="Times New Roman" w:hAnsi="Times New Roman" w:cs="Times New Roman"/>
          <w:color w:val="000000" w:themeColor="text1"/>
          <w:sz w:val="24"/>
          <w:szCs w:val="24"/>
        </w:rPr>
        <w:t>, including banks, to improve and automate daily operations (</w:t>
      </w:r>
      <w:r>
        <w:rPr>
          <w:rFonts w:ascii="Times New Roman" w:hAnsi="Times New Roman" w:cs="Times New Roman"/>
          <w:sz w:val="24"/>
          <w:szCs w:val="24"/>
        </w:rPr>
        <w:t xml:space="preserve">Hofmann </w:t>
      </w:r>
      <w:r>
        <w:rPr>
          <w:rFonts w:ascii="Times New Roman" w:hAnsi="Times New Roman" w:cs="Times New Roman"/>
          <w:i/>
          <w:iCs/>
          <w:sz w:val="24"/>
          <w:szCs w:val="24"/>
        </w:rPr>
        <w:t>et al</w:t>
      </w:r>
      <w:r>
        <w:rPr>
          <w:rFonts w:ascii="Times New Roman" w:hAnsi="Times New Roman" w:cs="Times New Roman"/>
          <w:sz w:val="24"/>
          <w:szCs w:val="24"/>
        </w:rPr>
        <w:t>, 2019</w:t>
      </w:r>
      <w:r>
        <w:rPr>
          <w:rFonts w:ascii="Times New Roman" w:hAnsi="Times New Roman" w:cs="Times New Roman"/>
          <w:color w:val="000000" w:themeColor="text1"/>
          <w:sz w:val="24"/>
          <w:szCs w:val="24"/>
        </w:rPr>
        <w:t>). This can fundamentally change any organization or company. It is evident how crucial data science is to the financial sector.</w:t>
      </w:r>
    </w:p>
    <w:p w14:paraId="7CC8277D" w14:textId="77777777" w:rsidR="00B46DF6" w:rsidRDefault="00B46DF6" w:rsidP="00644E21">
      <w:pPr>
        <w:rPr>
          <w:rFonts w:ascii="Times New Roman" w:hAnsi="Times New Roman" w:cs="Times New Roman"/>
          <w:b/>
          <w:bCs/>
          <w:sz w:val="24"/>
          <w:szCs w:val="24"/>
        </w:rPr>
      </w:pPr>
    </w:p>
    <w:p w14:paraId="0202EAED" w14:textId="77777777" w:rsidR="00B46DF6" w:rsidRDefault="00B46DF6" w:rsidP="00644E21">
      <w:pPr>
        <w:rPr>
          <w:rFonts w:ascii="Times New Roman" w:hAnsi="Times New Roman" w:cs="Times New Roman"/>
          <w:b/>
          <w:bCs/>
          <w:sz w:val="24"/>
          <w:szCs w:val="24"/>
        </w:rPr>
      </w:pPr>
    </w:p>
    <w:p w14:paraId="729AC811" w14:textId="77777777" w:rsidR="00B46DF6" w:rsidRDefault="00B46DF6" w:rsidP="00644E21">
      <w:pPr>
        <w:rPr>
          <w:rFonts w:ascii="Times New Roman" w:hAnsi="Times New Roman" w:cs="Times New Roman"/>
          <w:b/>
          <w:bCs/>
          <w:sz w:val="24"/>
          <w:szCs w:val="24"/>
        </w:rPr>
      </w:pPr>
    </w:p>
    <w:p w14:paraId="441915A0" w14:textId="77777777" w:rsidR="00C86F7E" w:rsidRDefault="00C86F7E" w:rsidP="00644E21">
      <w:pPr>
        <w:rPr>
          <w:rFonts w:ascii="Times New Roman" w:hAnsi="Times New Roman" w:cs="Times New Roman"/>
          <w:b/>
          <w:bCs/>
          <w:sz w:val="24"/>
          <w:szCs w:val="24"/>
        </w:rPr>
      </w:pPr>
    </w:p>
    <w:p w14:paraId="13903681" w14:textId="77777777" w:rsidR="00C86F7E" w:rsidRDefault="00C86F7E" w:rsidP="00644E21">
      <w:pPr>
        <w:rPr>
          <w:rFonts w:ascii="Times New Roman" w:hAnsi="Times New Roman" w:cs="Times New Roman"/>
          <w:b/>
          <w:bCs/>
          <w:sz w:val="24"/>
          <w:szCs w:val="24"/>
        </w:rPr>
      </w:pPr>
    </w:p>
    <w:p w14:paraId="55EDFECD" w14:textId="77777777" w:rsidR="00C86F7E" w:rsidRDefault="00C86F7E" w:rsidP="00644E21">
      <w:pPr>
        <w:rPr>
          <w:rFonts w:ascii="Times New Roman" w:hAnsi="Times New Roman" w:cs="Times New Roman"/>
          <w:b/>
          <w:bCs/>
          <w:sz w:val="24"/>
          <w:szCs w:val="24"/>
        </w:rPr>
      </w:pPr>
    </w:p>
    <w:p w14:paraId="2E89F807" w14:textId="44FB2A83" w:rsidR="00644E21" w:rsidRPr="005D1295" w:rsidRDefault="00644E21" w:rsidP="00615BF2">
      <w:pPr>
        <w:spacing w:after="0"/>
        <w:rPr>
          <w:rFonts w:ascii="Times New Roman" w:hAnsi="Times New Roman" w:cs="Times New Roman"/>
          <w:b/>
          <w:bCs/>
          <w:sz w:val="24"/>
          <w:szCs w:val="24"/>
        </w:rPr>
      </w:pPr>
      <w:r w:rsidRPr="005D1295">
        <w:rPr>
          <w:rFonts w:ascii="Times New Roman" w:hAnsi="Times New Roman" w:cs="Times New Roman"/>
          <w:b/>
          <w:bCs/>
          <w:sz w:val="24"/>
          <w:szCs w:val="24"/>
        </w:rPr>
        <w:t>Challenges and Risks Involved with Data Science in Stock Market Trading</w:t>
      </w:r>
    </w:p>
    <w:p w14:paraId="0E77C98A" w14:textId="77777777" w:rsidR="00555CF2" w:rsidRPr="00555CF2" w:rsidRDefault="00555CF2" w:rsidP="00555CF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5CF2">
        <w:rPr>
          <w:rFonts w:ascii="Times New Roman" w:eastAsia="Times New Roman" w:hAnsi="Times New Roman" w:cs="Times New Roman"/>
          <w:kern w:val="0"/>
          <w:sz w:val="24"/>
          <w:szCs w:val="24"/>
          <w14:ligatures w14:val="none"/>
        </w:rPr>
        <w:t>Despite obvious advantages, data science has a few risks and challenges. Some of the risks are:</w:t>
      </w:r>
    </w:p>
    <w:p w14:paraId="247B76B8" w14:textId="77777777" w:rsidR="00555CF2" w:rsidRPr="00555CF2" w:rsidRDefault="00555CF2" w:rsidP="00615BF2">
      <w:pPr>
        <w:numPr>
          <w:ilvl w:val="0"/>
          <w:numId w:val="1"/>
        </w:numPr>
        <w:spacing w:before="100" w:beforeAutospacing="1" w:after="0" w:line="240" w:lineRule="auto"/>
        <w:jc w:val="both"/>
        <w:rPr>
          <w:rFonts w:ascii="Times New Roman" w:eastAsia="Times New Roman" w:hAnsi="Times New Roman" w:cs="Times New Roman"/>
          <w:kern w:val="0"/>
          <w:sz w:val="24"/>
          <w:szCs w:val="24"/>
          <w14:ligatures w14:val="none"/>
        </w:rPr>
      </w:pPr>
      <w:r w:rsidRPr="00555CF2">
        <w:rPr>
          <w:rFonts w:ascii="Times New Roman" w:eastAsia="Times New Roman" w:hAnsi="Times New Roman" w:cs="Times New Roman"/>
          <w:b/>
          <w:bCs/>
          <w:kern w:val="0"/>
          <w:sz w:val="24"/>
          <w:szCs w:val="24"/>
          <w14:ligatures w14:val="none"/>
        </w:rPr>
        <w:t>Fraud Risks</w:t>
      </w:r>
    </w:p>
    <w:p w14:paraId="6D1DEAB9" w14:textId="75019E47" w:rsidR="0085771C" w:rsidRPr="00555CF2" w:rsidRDefault="00555CF2" w:rsidP="001344DE">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555CF2">
        <w:rPr>
          <w:rFonts w:ascii="Times New Roman" w:eastAsia="Times New Roman" w:hAnsi="Times New Roman" w:cs="Times New Roman"/>
          <w:kern w:val="0"/>
          <w:sz w:val="24"/>
          <w:szCs w:val="24"/>
          <w14:ligatures w14:val="none"/>
        </w:rPr>
        <w:t>It would be wrong to completely underestimate the malignancy of results the fraudulent activities have the potential to cause. Fake accounts or identity theft are some frauds that may hinder the progressive nature of data science</w:t>
      </w:r>
      <w:r w:rsidR="00C86F7E" w:rsidRPr="005F4EF0">
        <w:rPr>
          <w:rFonts w:ascii="Times New Roman" w:eastAsia="Times New Roman" w:hAnsi="Times New Roman" w:cs="Times New Roman"/>
          <w:kern w:val="0"/>
          <w:sz w:val="24"/>
          <w:szCs w:val="24"/>
          <w14:ligatures w14:val="none"/>
        </w:rPr>
        <w:t xml:space="preserve"> (</w:t>
      </w:r>
      <w:r w:rsidR="00C86F7E" w:rsidRPr="005F4EF0">
        <w:rPr>
          <w:rFonts w:ascii="Times New Roman" w:hAnsi="Times New Roman" w:cs="Times New Roman"/>
          <w:sz w:val="24"/>
          <w:szCs w:val="24"/>
        </w:rPr>
        <w:t>Rahwan et al., 2019</w:t>
      </w:r>
      <w:r w:rsidR="00C86F7E" w:rsidRPr="005F4EF0">
        <w:rPr>
          <w:rFonts w:ascii="Times New Roman" w:eastAsia="Times New Roman" w:hAnsi="Times New Roman" w:cs="Times New Roman"/>
          <w:kern w:val="0"/>
          <w:sz w:val="24"/>
          <w:szCs w:val="24"/>
          <w14:ligatures w14:val="none"/>
        </w:rPr>
        <w:t>)</w:t>
      </w:r>
      <w:r w:rsidRPr="00555CF2">
        <w:rPr>
          <w:rFonts w:ascii="Times New Roman" w:eastAsia="Times New Roman" w:hAnsi="Times New Roman" w:cs="Times New Roman"/>
          <w:kern w:val="0"/>
          <w:sz w:val="24"/>
          <w:szCs w:val="24"/>
          <w14:ligatures w14:val="none"/>
        </w:rPr>
        <w:t>. </w:t>
      </w:r>
    </w:p>
    <w:p w14:paraId="1E363172" w14:textId="77777777" w:rsidR="00555CF2" w:rsidRPr="00555CF2" w:rsidRDefault="00555CF2" w:rsidP="0085771C">
      <w:pPr>
        <w:numPr>
          <w:ilvl w:val="0"/>
          <w:numId w:val="2"/>
        </w:numPr>
        <w:spacing w:before="100" w:beforeAutospacing="1" w:after="0" w:line="240" w:lineRule="auto"/>
        <w:rPr>
          <w:rFonts w:ascii="Times New Roman" w:eastAsia="Times New Roman" w:hAnsi="Times New Roman" w:cs="Times New Roman"/>
          <w:kern w:val="0"/>
          <w:sz w:val="24"/>
          <w:szCs w:val="24"/>
          <w14:ligatures w14:val="none"/>
        </w:rPr>
      </w:pPr>
      <w:r w:rsidRPr="00555CF2">
        <w:rPr>
          <w:rFonts w:ascii="Times New Roman" w:eastAsia="Times New Roman" w:hAnsi="Times New Roman" w:cs="Times New Roman"/>
          <w:b/>
          <w:bCs/>
          <w:kern w:val="0"/>
          <w:sz w:val="24"/>
          <w:szCs w:val="24"/>
          <w14:ligatures w14:val="none"/>
        </w:rPr>
        <w:t>Data Security</w:t>
      </w:r>
    </w:p>
    <w:p w14:paraId="1FC0D98E" w14:textId="4C0FDA7D" w:rsidR="004E576C" w:rsidRPr="00615BF2" w:rsidRDefault="00555CF2" w:rsidP="00390B80">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555CF2">
        <w:rPr>
          <w:rFonts w:ascii="Times New Roman" w:eastAsia="Times New Roman" w:hAnsi="Times New Roman" w:cs="Times New Roman"/>
          <w:kern w:val="0"/>
          <w:sz w:val="24"/>
          <w:szCs w:val="24"/>
          <w14:ligatures w14:val="none"/>
        </w:rPr>
        <w:t xml:space="preserve">Integrating third parties, such as data scientists, can raise serious questions </w:t>
      </w:r>
      <w:r w:rsidR="00C86F7E" w:rsidRPr="00615BF2">
        <w:rPr>
          <w:rFonts w:ascii="Times New Roman" w:eastAsia="Times New Roman" w:hAnsi="Times New Roman" w:cs="Times New Roman"/>
          <w:kern w:val="0"/>
          <w:sz w:val="24"/>
          <w:szCs w:val="24"/>
          <w14:ligatures w14:val="none"/>
        </w:rPr>
        <w:t>about</w:t>
      </w:r>
      <w:r w:rsidRPr="00555CF2">
        <w:rPr>
          <w:rFonts w:ascii="Times New Roman" w:eastAsia="Times New Roman" w:hAnsi="Times New Roman" w:cs="Times New Roman"/>
          <w:kern w:val="0"/>
          <w:sz w:val="24"/>
          <w:szCs w:val="24"/>
          <w14:ligatures w14:val="none"/>
        </w:rPr>
        <w:t xml:space="preserve"> permanent security and compliance with data protection regulations</w:t>
      </w:r>
      <w:r w:rsidR="00C86F7E" w:rsidRPr="00615BF2">
        <w:rPr>
          <w:rFonts w:ascii="Times New Roman" w:eastAsia="Times New Roman" w:hAnsi="Times New Roman" w:cs="Times New Roman"/>
          <w:kern w:val="0"/>
          <w:sz w:val="24"/>
          <w:szCs w:val="24"/>
          <w14:ligatures w14:val="none"/>
        </w:rPr>
        <w:t xml:space="preserve"> (</w:t>
      </w:r>
      <w:r w:rsidR="00C86F7E" w:rsidRPr="00615BF2">
        <w:rPr>
          <w:rFonts w:ascii="Times New Roman" w:hAnsi="Times New Roman" w:cs="Times New Roman"/>
          <w:sz w:val="24"/>
          <w:szCs w:val="24"/>
        </w:rPr>
        <w:t>Ducato, 2020</w:t>
      </w:r>
      <w:r w:rsidR="00C86F7E" w:rsidRPr="00615BF2">
        <w:rPr>
          <w:rFonts w:ascii="Times New Roman" w:eastAsia="Times New Roman" w:hAnsi="Times New Roman" w:cs="Times New Roman"/>
          <w:kern w:val="0"/>
          <w:sz w:val="24"/>
          <w:szCs w:val="24"/>
          <w14:ligatures w14:val="none"/>
        </w:rPr>
        <w:t>)</w:t>
      </w:r>
      <w:r w:rsidRPr="00555CF2">
        <w:rPr>
          <w:rFonts w:ascii="Times New Roman" w:eastAsia="Times New Roman" w:hAnsi="Times New Roman" w:cs="Times New Roman"/>
          <w:kern w:val="0"/>
          <w:sz w:val="24"/>
          <w:szCs w:val="24"/>
          <w14:ligatures w14:val="none"/>
        </w:rPr>
        <w:t>. It can lead to financial penalties and audits by regulatory bodies costing a fortune.</w:t>
      </w:r>
    </w:p>
    <w:p w14:paraId="309557A5" w14:textId="7CA122E5" w:rsidR="00950E02" w:rsidRDefault="004C7E6F" w:rsidP="0085771C">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 xml:space="preserve">Types of Data Used in Stock Market </w:t>
      </w:r>
    </w:p>
    <w:p w14:paraId="22418672" w14:textId="225B401F" w:rsidR="000D2BB9" w:rsidRDefault="000D2BB9" w:rsidP="000D2BB9">
      <w:pPr>
        <w:spacing w:before="100" w:beforeAutospacing="1" w:after="100" w:afterAutospacing="1" w:line="240" w:lineRule="auto"/>
        <w:jc w:val="both"/>
        <w:rPr>
          <w:rFonts w:ascii="Times New Roman" w:hAnsi="Times New Roman" w:cs="Times New Roman"/>
          <w:sz w:val="24"/>
          <w:szCs w:val="24"/>
        </w:rPr>
      </w:pPr>
      <w:r w:rsidRPr="000D2BB9">
        <w:rPr>
          <w:rFonts w:ascii="Times New Roman" w:hAnsi="Times New Roman" w:cs="Times New Roman"/>
          <w:sz w:val="24"/>
          <w:szCs w:val="24"/>
        </w:rPr>
        <w:t xml:space="preserve">In recent years, investors in the stock market have employed an unprecedented amount and diversity of data. In order to make their investment </w:t>
      </w:r>
      <w:r>
        <w:rPr>
          <w:rFonts w:ascii="Times New Roman" w:hAnsi="Times New Roman" w:cs="Times New Roman"/>
          <w:sz w:val="24"/>
          <w:szCs w:val="24"/>
        </w:rPr>
        <w:t>judgments</w:t>
      </w:r>
      <w:r w:rsidRPr="000D2BB9">
        <w:rPr>
          <w:rFonts w:ascii="Times New Roman" w:hAnsi="Times New Roman" w:cs="Times New Roman"/>
          <w:sz w:val="24"/>
          <w:szCs w:val="24"/>
        </w:rPr>
        <w:t>, analysts and traders now employ a significantly larger range of data, including data on market structure, mood and psychology, consensus and survey results, and much more (Kumbure et al., 2022).</w:t>
      </w:r>
      <w:r>
        <w:rPr>
          <w:rFonts w:ascii="Times New Roman" w:hAnsi="Times New Roman" w:cs="Times New Roman"/>
          <w:sz w:val="24"/>
          <w:szCs w:val="24"/>
        </w:rPr>
        <w:t xml:space="preserve"> </w:t>
      </w:r>
    </w:p>
    <w:p w14:paraId="626BB3C5" w14:textId="7E0BB591" w:rsidR="00950E02" w:rsidRDefault="008C4A79" w:rsidP="0085771C">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 xml:space="preserve">Psychology Data </w:t>
      </w:r>
    </w:p>
    <w:p w14:paraId="5E200892" w14:textId="77777777" w:rsidR="000D2BB9" w:rsidRDefault="000D2BB9" w:rsidP="00615BF2">
      <w:pPr>
        <w:spacing w:before="100" w:beforeAutospacing="1" w:after="0" w:line="240" w:lineRule="auto"/>
        <w:rPr>
          <w:rStyle w:val="hgkelc"/>
          <w:rFonts w:ascii="Times New Roman" w:hAnsi="Times New Roman" w:cs="Times New Roman"/>
          <w:sz w:val="24"/>
          <w:szCs w:val="24"/>
          <w:lang w:val="en"/>
        </w:rPr>
      </w:pPr>
      <w:r w:rsidRPr="000D2BB9">
        <w:rPr>
          <w:rStyle w:val="hgkelc"/>
          <w:rFonts w:ascii="Times New Roman" w:hAnsi="Times New Roman" w:cs="Times New Roman"/>
          <w:sz w:val="24"/>
          <w:szCs w:val="24"/>
          <w:lang w:val="en"/>
        </w:rPr>
        <w:t xml:space="preserve">The term "stock market psychology" describes how market participants' feelings and emotions may impact the broader market patterns. According to this branch of psychology, people's buying and selling decisions about stocks may be influenced by their emotions or biases, as well as how and when they do so (Bouteska and Regaieg, 2018). </w:t>
      </w:r>
    </w:p>
    <w:p w14:paraId="3ACC7F02" w14:textId="7523166B" w:rsidR="004E576C" w:rsidRDefault="004E576C" w:rsidP="00615BF2">
      <w:pPr>
        <w:spacing w:before="100" w:beforeAutospacing="1" w:after="0" w:line="240" w:lineRule="auto"/>
        <w:rPr>
          <w:rFonts w:ascii="Times New Roman" w:hAnsi="Times New Roman" w:cs="Times New Roman"/>
          <w:b/>
          <w:bCs/>
          <w:sz w:val="24"/>
          <w:szCs w:val="24"/>
        </w:rPr>
      </w:pPr>
      <w:r w:rsidRPr="004E576C">
        <w:rPr>
          <w:rFonts w:ascii="Times New Roman" w:eastAsia="Times New Roman" w:hAnsi="Times New Roman" w:cs="Times New Roman"/>
          <w:b/>
          <w:bCs/>
          <w:kern w:val="0"/>
          <w:sz w:val="24"/>
          <w:szCs w:val="24"/>
          <w14:ligatures w14:val="none"/>
        </w:rPr>
        <w:t xml:space="preserve">Algorithms for </w:t>
      </w:r>
      <w:r>
        <w:rPr>
          <w:rFonts w:ascii="Times New Roman" w:eastAsia="Times New Roman" w:hAnsi="Times New Roman" w:cs="Times New Roman"/>
          <w:b/>
          <w:bCs/>
          <w:kern w:val="0"/>
          <w:sz w:val="24"/>
          <w:szCs w:val="24"/>
          <w14:ligatures w14:val="none"/>
        </w:rPr>
        <w:t>Analyzing</w:t>
      </w:r>
      <w:r w:rsidRPr="004E576C">
        <w:rPr>
          <w:rFonts w:ascii="Times New Roman" w:eastAsia="Times New Roman" w:hAnsi="Times New Roman" w:cs="Times New Roman"/>
          <w:b/>
          <w:bCs/>
          <w:kern w:val="0"/>
          <w:sz w:val="24"/>
          <w:szCs w:val="24"/>
          <w14:ligatures w14:val="none"/>
        </w:rPr>
        <w:t xml:space="preserve"> </w:t>
      </w:r>
      <w:r w:rsidRPr="004E576C">
        <w:rPr>
          <w:rFonts w:ascii="Times New Roman" w:hAnsi="Times New Roman" w:cs="Times New Roman"/>
          <w:b/>
          <w:bCs/>
          <w:sz w:val="24"/>
          <w:szCs w:val="24"/>
        </w:rPr>
        <w:t>Stock Market Data</w:t>
      </w:r>
    </w:p>
    <w:p w14:paraId="5D573BC7" w14:textId="3913CA6E" w:rsidR="00194841" w:rsidRDefault="003A5436" w:rsidP="00950E02">
      <w:pPr>
        <w:spacing w:before="100" w:beforeAutospacing="1" w:after="100" w:afterAutospacing="1" w:line="240" w:lineRule="auto"/>
        <w:jc w:val="both"/>
        <w:rPr>
          <w:rStyle w:val="Strong"/>
          <w:rFonts w:ascii="Times New Roman" w:eastAsia="Times New Roman" w:hAnsi="Times New Roman" w:cs="Times New Roman"/>
          <w:b w:val="0"/>
          <w:bCs w:val="0"/>
          <w:kern w:val="0"/>
          <w:sz w:val="24"/>
          <w:szCs w:val="24"/>
          <w14:ligatures w14:val="none"/>
        </w:rPr>
      </w:pPr>
      <w:r w:rsidRPr="003A5436">
        <w:rPr>
          <w:rStyle w:val="Strong"/>
          <w:rFonts w:ascii="Times New Roman" w:eastAsia="Times New Roman" w:hAnsi="Times New Roman" w:cs="Times New Roman"/>
          <w:b w:val="0"/>
          <w:bCs w:val="0"/>
          <w:kern w:val="0"/>
          <w:sz w:val="24"/>
          <w:szCs w:val="24"/>
          <w14:ligatures w14:val="none"/>
        </w:rPr>
        <w:t xml:space="preserve">A variety of methods have been used to predict stock prices, such as support vector machines, which utilize hyperplanes to predict stock price movement, and neural networks, which train data on layers of linked neurons (Table 1). Using 10-year historical data from Reliance and Infosys, a random forest trained on multiple decision trees and Naïve Bayes forecasts stock movement based on positive or negative probability (Zhang et al., 2018). On 5767 European enterprises, random forest is contrasted with alternative methods. These algorithms include support vector machines, logistic regression, which predicts whether the stock will move up or down based on probability, neural networks—which are made up of multiple layers of connected neurons—K-Nearest Neighbor, which uses Euclidean similarity metrics to find the k nearest data points, and logistic regression. The optimal method is </w:t>
      </w:r>
      <w:r>
        <w:rPr>
          <w:rStyle w:val="Strong"/>
          <w:rFonts w:ascii="Times New Roman" w:eastAsia="Times New Roman" w:hAnsi="Times New Roman" w:cs="Times New Roman"/>
          <w:b w:val="0"/>
          <w:bCs w:val="0"/>
          <w:kern w:val="0"/>
          <w:sz w:val="24"/>
          <w:szCs w:val="24"/>
          <w14:ligatures w14:val="none"/>
        </w:rPr>
        <w:t xml:space="preserve">the </w:t>
      </w:r>
      <w:r w:rsidRPr="003A5436">
        <w:rPr>
          <w:rStyle w:val="Strong"/>
          <w:rFonts w:ascii="Times New Roman" w:eastAsia="Times New Roman" w:hAnsi="Times New Roman" w:cs="Times New Roman"/>
          <w:b w:val="0"/>
          <w:bCs w:val="0"/>
          <w:kern w:val="0"/>
          <w:sz w:val="24"/>
          <w:szCs w:val="24"/>
          <w14:ligatures w14:val="none"/>
        </w:rPr>
        <w:t>random forest, with SVM coming in second (Ballings et al. 2015).</w:t>
      </w:r>
    </w:p>
    <w:p w14:paraId="7047F57E" w14:textId="77777777" w:rsidR="00EB520D" w:rsidRDefault="00EB520D" w:rsidP="00950E02">
      <w:pPr>
        <w:spacing w:before="100" w:beforeAutospacing="1" w:after="100" w:afterAutospacing="1" w:line="240" w:lineRule="auto"/>
        <w:jc w:val="both"/>
        <w:rPr>
          <w:rStyle w:val="Strong"/>
          <w:rFonts w:ascii="Times New Roman" w:eastAsia="Times New Roman" w:hAnsi="Times New Roman" w:cs="Times New Roman"/>
          <w:b w:val="0"/>
          <w:bCs w:val="0"/>
          <w:kern w:val="0"/>
          <w:sz w:val="24"/>
          <w:szCs w:val="24"/>
          <w14:ligatures w14:val="none"/>
        </w:rPr>
      </w:pPr>
    </w:p>
    <w:p w14:paraId="20E66D95" w14:textId="1FBB12FA" w:rsidR="00BA6FB5" w:rsidRPr="00B85B98" w:rsidRDefault="00BA6FB5" w:rsidP="00B85B98">
      <w:pPr>
        <w:spacing w:before="100" w:beforeAutospacing="1" w:after="0" w:line="240" w:lineRule="auto"/>
        <w:jc w:val="both"/>
        <w:rPr>
          <w:rStyle w:val="Strong"/>
          <w:rFonts w:ascii="Times New Roman" w:eastAsia="Times New Roman" w:hAnsi="Times New Roman" w:cs="Times New Roman"/>
          <w:kern w:val="0"/>
          <w:sz w:val="24"/>
          <w:szCs w:val="24"/>
          <w14:ligatures w14:val="none"/>
        </w:rPr>
      </w:pPr>
      <w:r w:rsidRPr="00B85B98">
        <w:rPr>
          <w:rStyle w:val="Strong"/>
          <w:rFonts w:ascii="Times New Roman" w:eastAsia="Times New Roman" w:hAnsi="Times New Roman" w:cs="Times New Roman"/>
          <w:kern w:val="0"/>
          <w:sz w:val="24"/>
          <w:szCs w:val="24"/>
          <w14:ligatures w14:val="none"/>
        </w:rPr>
        <w:t xml:space="preserve">Table </w:t>
      </w:r>
      <w:r w:rsidR="00497F8F" w:rsidRPr="00B85B98">
        <w:rPr>
          <w:rStyle w:val="Strong"/>
          <w:rFonts w:ascii="Times New Roman" w:eastAsia="Times New Roman" w:hAnsi="Times New Roman" w:cs="Times New Roman"/>
          <w:kern w:val="0"/>
          <w:sz w:val="24"/>
          <w:szCs w:val="24"/>
          <w14:ligatures w14:val="none"/>
        </w:rPr>
        <w:t xml:space="preserve">1: </w:t>
      </w:r>
      <w:r w:rsidR="00F6533E" w:rsidRPr="00B85B98">
        <w:rPr>
          <w:rStyle w:val="Strong"/>
          <w:rFonts w:ascii="Times New Roman" w:eastAsia="Times New Roman" w:hAnsi="Times New Roman" w:cs="Times New Roman"/>
          <w:kern w:val="0"/>
          <w:sz w:val="24"/>
          <w:szCs w:val="24"/>
          <w14:ligatures w14:val="none"/>
        </w:rPr>
        <w:t xml:space="preserve">Data Science Models, Examples, and Algorithms </w:t>
      </w:r>
    </w:p>
    <w:tbl>
      <w:tblPr>
        <w:tblStyle w:val="TableGrid"/>
        <w:tblW w:w="0" w:type="auto"/>
        <w:tblLook w:val="04A0" w:firstRow="1" w:lastRow="0" w:firstColumn="1" w:lastColumn="0" w:noHBand="0" w:noVBand="1"/>
      </w:tblPr>
      <w:tblGrid>
        <w:gridCol w:w="2988"/>
        <w:gridCol w:w="3420"/>
        <w:gridCol w:w="2880"/>
      </w:tblGrid>
      <w:tr w:rsidR="009E3812" w:rsidRPr="00390B80" w14:paraId="36BF56F6" w14:textId="77777777" w:rsidTr="009E3812">
        <w:trPr>
          <w:trHeight w:val="212"/>
        </w:trPr>
        <w:tc>
          <w:tcPr>
            <w:tcW w:w="2988" w:type="dxa"/>
          </w:tcPr>
          <w:p w14:paraId="4FC27D15" w14:textId="7910396A" w:rsidR="009E3812" w:rsidRPr="00390B80" w:rsidRDefault="009E3812" w:rsidP="00950E02">
            <w:pPr>
              <w:spacing w:before="100" w:beforeAutospacing="1" w:after="100" w:afterAutospacing="1"/>
              <w:jc w:val="both"/>
              <w:rPr>
                <w:rStyle w:val="Strong"/>
                <w:rFonts w:ascii="Times New Roman" w:eastAsia="Times New Roman" w:hAnsi="Times New Roman" w:cs="Times New Roman"/>
                <w:kern w:val="0"/>
                <w:sz w:val="24"/>
                <w:szCs w:val="24"/>
                <w14:ligatures w14:val="none"/>
              </w:rPr>
            </w:pPr>
            <w:r w:rsidRPr="00390B80">
              <w:rPr>
                <w:rStyle w:val="Strong"/>
                <w:rFonts w:ascii="Times New Roman" w:eastAsia="Times New Roman" w:hAnsi="Times New Roman" w:cs="Times New Roman"/>
                <w:kern w:val="0"/>
                <w:sz w:val="24"/>
                <w:szCs w:val="24"/>
                <w14:ligatures w14:val="none"/>
              </w:rPr>
              <w:t>M</w:t>
            </w:r>
            <w:r w:rsidRPr="00390B80">
              <w:rPr>
                <w:rStyle w:val="Strong"/>
                <w:rFonts w:ascii="Times New Roman" w:hAnsi="Times New Roman" w:cs="Times New Roman"/>
                <w:sz w:val="24"/>
                <w:szCs w:val="24"/>
              </w:rPr>
              <w:t>odels</w:t>
            </w:r>
          </w:p>
        </w:tc>
        <w:tc>
          <w:tcPr>
            <w:tcW w:w="3420" w:type="dxa"/>
          </w:tcPr>
          <w:p w14:paraId="6C5A6F47" w14:textId="6021CC2B" w:rsidR="009E3812" w:rsidRPr="00390B80" w:rsidRDefault="009E3812" w:rsidP="00950E02">
            <w:pPr>
              <w:spacing w:before="100" w:beforeAutospacing="1" w:after="100" w:afterAutospacing="1"/>
              <w:jc w:val="both"/>
              <w:rPr>
                <w:rStyle w:val="Strong"/>
                <w:rFonts w:ascii="Times New Roman" w:eastAsia="Times New Roman" w:hAnsi="Times New Roman" w:cs="Times New Roman"/>
                <w:kern w:val="0"/>
                <w:sz w:val="24"/>
                <w:szCs w:val="24"/>
                <w14:ligatures w14:val="none"/>
              </w:rPr>
            </w:pPr>
            <w:r w:rsidRPr="00390B80">
              <w:rPr>
                <w:rFonts w:ascii="Times New Roman" w:hAnsi="Times New Roman" w:cs="Times New Roman"/>
                <w:b/>
                <w:bCs/>
                <w:sz w:val="24"/>
                <w:szCs w:val="24"/>
              </w:rPr>
              <w:t xml:space="preserve">Examples </w:t>
            </w:r>
          </w:p>
        </w:tc>
        <w:tc>
          <w:tcPr>
            <w:tcW w:w="2880" w:type="dxa"/>
          </w:tcPr>
          <w:p w14:paraId="734577C0" w14:textId="4D590D27" w:rsidR="009E3812" w:rsidRPr="00390B80" w:rsidRDefault="009E3812" w:rsidP="00950E02">
            <w:pPr>
              <w:spacing w:before="100" w:beforeAutospacing="1" w:after="100" w:afterAutospacing="1"/>
              <w:jc w:val="both"/>
              <w:rPr>
                <w:rStyle w:val="Strong"/>
                <w:rFonts w:ascii="Times New Roman" w:eastAsia="Times New Roman" w:hAnsi="Times New Roman" w:cs="Times New Roman"/>
                <w:kern w:val="0"/>
                <w:sz w:val="24"/>
                <w:szCs w:val="24"/>
                <w14:ligatures w14:val="none"/>
              </w:rPr>
            </w:pPr>
            <w:r w:rsidRPr="00390B80">
              <w:rPr>
                <w:rStyle w:val="Strong"/>
                <w:rFonts w:ascii="Times New Roman" w:eastAsia="Times New Roman" w:hAnsi="Times New Roman" w:cs="Times New Roman"/>
                <w:kern w:val="0"/>
                <w:sz w:val="24"/>
                <w:szCs w:val="24"/>
                <w14:ligatures w14:val="none"/>
              </w:rPr>
              <w:t xml:space="preserve">Algorithms </w:t>
            </w:r>
          </w:p>
        </w:tc>
      </w:tr>
      <w:tr w:rsidR="009E3812" w:rsidRPr="00390B80" w14:paraId="795EDA52" w14:textId="77777777" w:rsidTr="009E3812">
        <w:trPr>
          <w:trHeight w:val="323"/>
        </w:trPr>
        <w:tc>
          <w:tcPr>
            <w:tcW w:w="2988" w:type="dxa"/>
          </w:tcPr>
          <w:p w14:paraId="6577E219" w14:textId="21DC6ECF" w:rsidR="009E3812" w:rsidRPr="00390B80" w:rsidRDefault="009E3812" w:rsidP="009E3812">
            <w:pPr>
              <w:pStyle w:val="Heading2"/>
              <w:rPr>
                <w:rStyle w:val="Strong"/>
                <w:sz w:val="24"/>
                <w:szCs w:val="24"/>
              </w:rPr>
            </w:pPr>
            <w:r w:rsidRPr="00390B80">
              <w:rPr>
                <w:b w:val="0"/>
                <w:bCs w:val="0"/>
                <w:sz w:val="24"/>
                <w:szCs w:val="24"/>
              </w:rPr>
              <w:t>Conceptual data models</w:t>
            </w:r>
          </w:p>
        </w:tc>
        <w:tc>
          <w:tcPr>
            <w:tcW w:w="3420" w:type="dxa"/>
          </w:tcPr>
          <w:p w14:paraId="17FE9F4A" w14:textId="77814347" w:rsidR="009E3812" w:rsidRPr="00390B80" w:rsidRDefault="000F391B" w:rsidP="00950E02">
            <w:pPr>
              <w:spacing w:before="100" w:beforeAutospacing="1" w:after="100" w:afterAutospacing="1"/>
              <w:jc w:val="both"/>
              <w:rPr>
                <w:rStyle w:val="Strong"/>
                <w:rFonts w:ascii="Times New Roman" w:eastAsia="Times New Roman" w:hAnsi="Times New Roman" w:cs="Times New Roman"/>
                <w:b w:val="0"/>
                <w:bCs w:val="0"/>
                <w:kern w:val="0"/>
                <w:sz w:val="24"/>
                <w:szCs w:val="24"/>
                <w14:ligatures w14:val="none"/>
              </w:rPr>
            </w:pPr>
            <w:r w:rsidRPr="00390B80">
              <w:rPr>
                <w:rFonts w:ascii="Times New Roman" w:hAnsi="Times New Roman" w:cs="Times New Roman"/>
                <w:sz w:val="24"/>
                <w:szCs w:val="24"/>
              </w:rPr>
              <w:t>Relationship diagrams</w:t>
            </w:r>
            <w:r w:rsidR="009E3812" w:rsidRPr="00390B80">
              <w:rPr>
                <w:rFonts w:ascii="Times New Roman" w:hAnsi="Times New Roman" w:cs="Times New Roman"/>
                <w:sz w:val="24"/>
                <w:szCs w:val="24"/>
              </w:rPr>
              <w:t>, ontologies, UML class diagrams</w:t>
            </w:r>
          </w:p>
        </w:tc>
        <w:tc>
          <w:tcPr>
            <w:tcW w:w="2880" w:type="dxa"/>
          </w:tcPr>
          <w:p w14:paraId="4329C4E7" w14:textId="04EA1269" w:rsidR="009E3812" w:rsidRPr="00390B80" w:rsidRDefault="00194841" w:rsidP="00950E02">
            <w:pPr>
              <w:spacing w:before="100" w:beforeAutospacing="1" w:after="100" w:afterAutospacing="1"/>
              <w:jc w:val="both"/>
              <w:rPr>
                <w:rStyle w:val="Strong"/>
                <w:rFonts w:ascii="Times New Roman" w:eastAsia="Times New Roman" w:hAnsi="Times New Roman" w:cs="Times New Roman"/>
                <w:b w:val="0"/>
                <w:bCs w:val="0"/>
                <w:kern w:val="0"/>
                <w:sz w:val="24"/>
                <w:szCs w:val="24"/>
                <w14:ligatures w14:val="none"/>
              </w:rPr>
            </w:pPr>
            <w:r w:rsidRPr="00390B80">
              <w:rPr>
                <w:rStyle w:val="Strong"/>
                <w:rFonts w:ascii="Times New Roman" w:eastAsia="Times New Roman" w:hAnsi="Times New Roman" w:cs="Times New Roman"/>
                <w:b w:val="0"/>
                <w:bCs w:val="0"/>
                <w:kern w:val="0"/>
                <w:sz w:val="24"/>
                <w:szCs w:val="24"/>
                <w14:ligatures w14:val="none"/>
              </w:rPr>
              <w:t>D</w:t>
            </w:r>
            <w:r w:rsidRPr="00390B80">
              <w:rPr>
                <w:rStyle w:val="Strong"/>
                <w:rFonts w:ascii="Times New Roman" w:hAnsi="Times New Roman" w:cs="Times New Roman"/>
                <w:b w:val="0"/>
                <w:bCs w:val="0"/>
                <w:sz w:val="24"/>
                <w:szCs w:val="24"/>
              </w:rPr>
              <w:t xml:space="preserve">eep Learning  </w:t>
            </w:r>
          </w:p>
        </w:tc>
      </w:tr>
      <w:tr w:rsidR="009E3812" w:rsidRPr="00390B80" w14:paraId="1990021C" w14:textId="77777777" w:rsidTr="009E3812">
        <w:trPr>
          <w:trHeight w:val="467"/>
        </w:trPr>
        <w:tc>
          <w:tcPr>
            <w:tcW w:w="2988" w:type="dxa"/>
          </w:tcPr>
          <w:p w14:paraId="46EA8402" w14:textId="593508DA" w:rsidR="009E3812" w:rsidRPr="00390B80" w:rsidRDefault="009E3812" w:rsidP="009E3812">
            <w:pPr>
              <w:pStyle w:val="Heading2"/>
              <w:rPr>
                <w:rStyle w:val="Strong"/>
                <w:b/>
                <w:bCs/>
                <w:sz w:val="24"/>
                <w:szCs w:val="24"/>
              </w:rPr>
            </w:pPr>
            <w:r w:rsidRPr="00390B80">
              <w:rPr>
                <w:b w:val="0"/>
                <w:bCs w:val="0"/>
                <w:sz w:val="24"/>
                <w:szCs w:val="24"/>
              </w:rPr>
              <w:t>Logical data models</w:t>
            </w:r>
          </w:p>
        </w:tc>
        <w:tc>
          <w:tcPr>
            <w:tcW w:w="3420" w:type="dxa"/>
          </w:tcPr>
          <w:p w14:paraId="7089D740" w14:textId="32771C45" w:rsidR="009E3812" w:rsidRPr="00390B80" w:rsidRDefault="000F391B" w:rsidP="00950E02">
            <w:pPr>
              <w:spacing w:before="100" w:beforeAutospacing="1" w:after="100" w:afterAutospacing="1"/>
              <w:jc w:val="both"/>
              <w:rPr>
                <w:rStyle w:val="Strong"/>
                <w:rFonts w:ascii="Times New Roman" w:eastAsia="Times New Roman" w:hAnsi="Times New Roman" w:cs="Times New Roman"/>
                <w:b w:val="0"/>
                <w:bCs w:val="0"/>
                <w:kern w:val="0"/>
                <w:sz w:val="24"/>
                <w:szCs w:val="24"/>
                <w14:ligatures w14:val="none"/>
              </w:rPr>
            </w:pPr>
            <w:r w:rsidRPr="00390B80">
              <w:rPr>
                <w:rFonts w:ascii="Times New Roman" w:hAnsi="Times New Roman" w:cs="Times New Roman"/>
                <w:sz w:val="24"/>
                <w:szCs w:val="24"/>
              </w:rPr>
              <w:t>R</w:t>
            </w:r>
            <w:r w:rsidR="00497F8F" w:rsidRPr="00390B80">
              <w:rPr>
                <w:rFonts w:ascii="Times New Roman" w:hAnsi="Times New Roman" w:cs="Times New Roman"/>
                <w:sz w:val="24"/>
                <w:szCs w:val="24"/>
              </w:rPr>
              <w:t>elational</w:t>
            </w:r>
            <w:r w:rsidRPr="00390B80">
              <w:rPr>
                <w:rFonts w:ascii="Times New Roman" w:hAnsi="Times New Roman" w:cs="Times New Roman"/>
                <w:sz w:val="24"/>
                <w:szCs w:val="24"/>
              </w:rPr>
              <w:t xml:space="preserve"> </w:t>
            </w:r>
            <w:r w:rsidR="00497F8F" w:rsidRPr="00390B80">
              <w:rPr>
                <w:rFonts w:ascii="Times New Roman" w:hAnsi="Times New Roman" w:cs="Times New Roman"/>
                <w:sz w:val="24"/>
                <w:szCs w:val="24"/>
              </w:rPr>
              <w:t>models, hierarchical models, and network models.</w:t>
            </w:r>
          </w:p>
        </w:tc>
        <w:tc>
          <w:tcPr>
            <w:tcW w:w="2880" w:type="dxa"/>
          </w:tcPr>
          <w:p w14:paraId="2DD72342" w14:textId="1D432DFB" w:rsidR="009E3812" w:rsidRPr="00390B80" w:rsidRDefault="003E65DC" w:rsidP="00950E02">
            <w:pPr>
              <w:spacing w:before="100" w:beforeAutospacing="1" w:after="100" w:afterAutospacing="1"/>
              <w:jc w:val="both"/>
              <w:rPr>
                <w:rStyle w:val="Strong"/>
                <w:rFonts w:ascii="Times New Roman" w:eastAsia="Times New Roman" w:hAnsi="Times New Roman" w:cs="Times New Roman"/>
                <w:b w:val="0"/>
                <w:bCs w:val="0"/>
                <w:kern w:val="0"/>
                <w:sz w:val="24"/>
                <w:szCs w:val="24"/>
                <w14:ligatures w14:val="none"/>
              </w:rPr>
            </w:pPr>
            <w:r w:rsidRPr="00390B80">
              <w:rPr>
                <w:rStyle w:val="Strong"/>
                <w:rFonts w:ascii="Times New Roman" w:eastAsia="Times New Roman" w:hAnsi="Times New Roman" w:cs="Times New Roman"/>
                <w:b w:val="0"/>
                <w:bCs w:val="0"/>
                <w:kern w:val="0"/>
                <w:sz w:val="24"/>
                <w:szCs w:val="24"/>
                <w14:ligatures w14:val="none"/>
              </w:rPr>
              <w:t xml:space="preserve">Pattern Recognition </w:t>
            </w:r>
          </w:p>
        </w:tc>
      </w:tr>
      <w:tr w:rsidR="009E3812" w:rsidRPr="00390B80" w14:paraId="3E80A2D7" w14:textId="77777777" w:rsidTr="009E3812">
        <w:trPr>
          <w:trHeight w:val="350"/>
        </w:trPr>
        <w:tc>
          <w:tcPr>
            <w:tcW w:w="2988" w:type="dxa"/>
          </w:tcPr>
          <w:p w14:paraId="44ADB7ED" w14:textId="67A02DA2" w:rsidR="009E3812" w:rsidRPr="00390B80" w:rsidRDefault="009E3812" w:rsidP="009E3812">
            <w:pPr>
              <w:pStyle w:val="Heading2"/>
              <w:rPr>
                <w:rStyle w:val="Strong"/>
                <w:b/>
                <w:bCs/>
                <w:sz w:val="24"/>
                <w:szCs w:val="24"/>
              </w:rPr>
            </w:pPr>
            <w:r w:rsidRPr="00390B80">
              <w:rPr>
                <w:b w:val="0"/>
                <w:bCs w:val="0"/>
                <w:sz w:val="24"/>
                <w:szCs w:val="24"/>
              </w:rPr>
              <w:t>Physical data models</w:t>
            </w:r>
          </w:p>
        </w:tc>
        <w:tc>
          <w:tcPr>
            <w:tcW w:w="3420" w:type="dxa"/>
          </w:tcPr>
          <w:p w14:paraId="55E2BB9D" w14:textId="358C0A3C" w:rsidR="009E3812" w:rsidRPr="00390B80" w:rsidRDefault="00497F8F" w:rsidP="00950E02">
            <w:pPr>
              <w:spacing w:before="100" w:beforeAutospacing="1" w:after="100" w:afterAutospacing="1"/>
              <w:jc w:val="both"/>
              <w:rPr>
                <w:rStyle w:val="Strong"/>
                <w:rFonts w:ascii="Times New Roman" w:eastAsia="Times New Roman" w:hAnsi="Times New Roman" w:cs="Times New Roman"/>
                <w:b w:val="0"/>
                <w:bCs w:val="0"/>
                <w:kern w:val="0"/>
                <w:sz w:val="24"/>
                <w:szCs w:val="24"/>
                <w14:ligatures w14:val="none"/>
              </w:rPr>
            </w:pPr>
            <w:r w:rsidRPr="00390B80">
              <w:rPr>
                <w:rFonts w:ascii="Times New Roman" w:hAnsi="Times New Roman" w:cs="Times New Roman"/>
                <w:sz w:val="24"/>
                <w:szCs w:val="24"/>
              </w:rPr>
              <w:t>SQL schemas, NoSQL schemas, and XML schemas.</w:t>
            </w:r>
          </w:p>
        </w:tc>
        <w:tc>
          <w:tcPr>
            <w:tcW w:w="2880" w:type="dxa"/>
          </w:tcPr>
          <w:p w14:paraId="5775CB13" w14:textId="4961AE2C" w:rsidR="009E3812" w:rsidRPr="00390B80" w:rsidRDefault="00390B80" w:rsidP="00950E02">
            <w:pPr>
              <w:spacing w:before="100" w:beforeAutospacing="1" w:after="100" w:afterAutospacing="1"/>
              <w:jc w:val="both"/>
              <w:rPr>
                <w:rStyle w:val="Strong"/>
                <w:rFonts w:ascii="Times New Roman" w:eastAsia="Times New Roman" w:hAnsi="Times New Roman" w:cs="Times New Roman"/>
                <w:b w:val="0"/>
                <w:bCs w:val="0"/>
                <w:kern w:val="0"/>
                <w:sz w:val="24"/>
                <w:szCs w:val="24"/>
                <w14:ligatures w14:val="none"/>
              </w:rPr>
            </w:pPr>
            <w:r w:rsidRPr="00390B80">
              <w:rPr>
                <w:rStyle w:val="Strong"/>
                <w:rFonts w:ascii="Times New Roman" w:eastAsia="Times New Roman" w:hAnsi="Times New Roman" w:cs="Times New Roman"/>
                <w:b w:val="0"/>
                <w:bCs w:val="0"/>
                <w:kern w:val="0"/>
                <w:sz w:val="24"/>
                <w:szCs w:val="24"/>
                <w14:ligatures w14:val="none"/>
              </w:rPr>
              <w:t>Artificial Neural Networks</w:t>
            </w:r>
          </w:p>
        </w:tc>
      </w:tr>
      <w:tr w:rsidR="009E3812" w:rsidRPr="00390B80" w14:paraId="45F04423" w14:textId="77777777" w:rsidTr="009E3812">
        <w:trPr>
          <w:trHeight w:val="201"/>
        </w:trPr>
        <w:tc>
          <w:tcPr>
            <w:tcW w:w="2988" w:type="dxa"/>
          </w:tcPr>
          <w:p w14:paraId="67F3DDC8" w14:textId="5E593D7D" w:rsidR="009E3812" w:rsidRPr="00390B80" w:rsidRDefault="009E3812" w:rsidP="009E3812">
            <w:pPr>
              <w:pStyle w:val="Heading2"/>
              <w:rPr>
                <w:rStyle w:val="Strong"/>
                <w:b/>
                <w:bCs/>
                <w:sz w:val="24"/>
                <w:szCs w:val="24"/>
              </w:rPr>
            </w:pPr>
            <w:r w:rsidRPr="00390B80">
              <w:rPr>
                <w:b w:val="0"/>
                <w:bCs w:val="0"/>
                <w:sz w:val="24"/>
                <w:szCs w:val="24"/>
              </w:rPr>
              <w:t>Analytical data models</w:t>
            </w:r>
          </w:p>
        </w:tc>
        <w:tc>
          <w:tcPr>
            <w:tcW w:w="3420" w:type="dxa"/>
          </w:tcPr>
          <w:p w14:paraId="36AA8B2F" w14:textId="4494FB8D" w:rsidR="009E3812" w:rsidRPr="00390B80" w:rsidRDefault="000F391B" w:rsidP="00950E02">
            <w:pPr>
              <w:spacing w:before="100" w:beforeAutospacing="1" w:after="100" w:afterAutospacing="1"/>
              <w:jc w:val="both"/>
              <w:rPr>
                <w:rStyle w:val="Strong"/>
                <w:rFonts w:ascii="Times New Roman" w:eastAsia="Times New Roman" w:hAnsi="Times New Roman" w:cs="Times New Roman"/>
                <w:b w:val="0"/>
                <w:bCs w:val="0"/>
                <w:kern w:val="0"/>
                <w:sz w:val="24"/>
                <w:szCs w:val="24"/>
                <w14:ligatures w14:val="none"/>
              </w:rPr>
            </w:pPr>
            <w:r w:rsidRPr="00390B80">
              <w:rPr>
                <w:rFonts w:ascii="Times New Roman" w:hAnsi="Times New Roman" w:cs="Times New Roman"/>
                <w:sz w:val="24"/>
                <w:szCs w:val="24"/>
              </w:rPr>
              <w:t>R</w:t>
            </w:r>
            <w:r w:rsidR="009E3812" w:rsidRPr="00390B80">
              <w:rPr>
                <w:rFonts w:ascii="Times New Roman" w:hAnsi="Times New Roman" w:cs="Times New Roman"/>
                <w:sz w:val="24"/>
                <w:szCs w:val="24"/>
              </w:rPr>
              <w:t>egression models, clustering models, and neural network models</w:t>
            </w:r>
          </w:p>
        </w:tc>
        <w:tc>
          <w:tcPr>
            <w:tcW w:w="2880" w:type="dxa"/>
          </w:tcPr>
          <w:p w14:paraId="11902D08" w14:textId="7969BC90" w:rsidR="009E3812" w:rsidRPr="00390B80" w:rsidRDefault="0083063A" w:rsidP="00950E02">
            <w:pPr>
              <w:spacing w:before="100" w:beforeAutospacing="1" w:after="100" w:afterAutospacing="1"/>
              <w:jc w:val="both"/>
              <w:rPr>
                <w:rStyle w:val="Strong"/>
                <w:rFonts w:ascii="Times New Roman" w:eastAsia="Times New Roman" w:hAnsi="Times New Roman" w:cs="Times New Roman"/>
                <w:b w:val="0"/>
                <w:bCs w:val="0"/>
                <w:kern w:val="0"/>
                <w:sz w:val="24"/>
                <w:szCs w:val="24"/>
                <w14:ligatures w14:val="none"/>
              </w:rPr>
            </w:pPr>
            <w:r w:rsidRPr="00390B80">
              <w:rPr>
                <w:rStyle w:val="Strong"/>
                <w:rFonts w:ascii="Times New Roman" w:eastAsia="Times New Roman" w:hAnsi="Times New Roman" w:cs="Times New Roman"/>
                <w:b w:val="0"/>
                <w:bCs w:val="0"/>
                <w:kern w:val="0"/>
                <w:sz w:val="24"/>
                <w:szCs w:val="24"/>
                <w14:ligatures w14:val="none"/>
              </w:rPr>
              <w:t>M</w:t>
            </w:r>
            <w:r w:rsidRPr="00390B80">
              <w:rPr>
                <w:rStyle w:val="Strong"/>
                <w:rFonts w:ascii="Times New Roman" w:hAnsi="Times New Roman" w:cs="Times New Roman"/>
                <w:b w:val="0"/>
                <w:bCs w:val="0"/>
                <w:sz w:val="24"/>
                <w:szCs w:val="24"/>
              </w:rPr>
              <w:t xml:space="preserve">achine Learning </w:t>
            </w:r>
          </w:p>
        </w:tc>
      </w:tr>
      <w:tr w:rsidR="009E3812" w:rsidRPr="00390B80" w14:paraId="334F40B6" w14:textId="77777777" w:rsidTr="009E3812">
        <w:trPr>
          <w:trHeight w:val="201"/>
        </w:trPr>
        <w:tc>
          <w:tcPr>
            <w:tcW w:w="2988" w:type="dxa"/>
          </w:tcPr>
          <w:p w14:paraId="2D72D0C0" w14:textId="7BB80F97" w:rsidR="009E3812" w:rsidRPr="00390B80" w:rsidRDefault="009E3812" w:rsidP="009E3812">
            <w:pPr>
              <w:pStyle w:val="Heading2"/>
              <w:rPr>
                <w:rStyle w:val="Strong"/>
                <w:b/>
                <w:bCs/>
                <w:sz w:val="24"/>
                <w:szCs w:val="24"/>
              </w:rPr>
            </w:pPr>
            <w:r w:rsidRPr="00390B80">
              <w:rPr>
                <w:b w:val="0"/>
                <w:bCs w:val="0"/>
                <w:sz w:val="24"/>
                <w:szCs w:val="24"/>
              </w:rPr>
              <w:t>Dimensional data models</w:t>
            </w:r>
          </w:p>
        </w:tc>
        <w:tc>
          <w:tcPr>
            <w:tcW w:w="3420" w:type="dxa"/>
          </w:tcPr>
          <w:p w14:paraId="6E99DBBF" w14:textId="507ECD10" w:rsidR="009E3812" w:rsidRPr="00390B80" w:rsidRDefault="000F391B" w:rsidP="00950E02">
            <w:pPr>
              <w:spacing w:before="100" w:beforeAutospacing="1" w:after="100" w:afterAutospacing="1"/>
              <w:jc w:val="both"/>
              <w:rPr>
                <w:rStyle w:val="Strong"/>
                <w:rFonts w:ascii="Times New Roman" w:eastAsia="Times New Roman" w:hAnsi="Times New Roman" w:cs="Times New Roman"/>
                <w:b w:val="0"/>
                <w:bCs w:val="0"/>
                <w:kern w:val="0"/>
                <w:sz w:val="24"/>
                <w:szCs w:val="24"/>
                <w14:ligatures w14:val="none"/>
              </w:rPr>
            </w:pPr>
            <w:r w:rsidRPr="00390B80">
              <w:rPr>
                <w:rFonts w:ascii="Times New Roman" w:hAnsi="Times New Roman" w:cs="Times New Roman"/>
                <w:sz w:val="24"/>
                <w:szCs w:val="24"/>
              </w:rPr>
              <w:t>S</w:t>
            </w:r>
            <w:r w:rsidR="009E3812" w:rsidRPr="00390B80">
              <w:rPr>
                <w:rFonts w:ascii="Times New Roman" w:hAnsi="Times New Roman" w:cs="Times New Roman"/>
                <w:sz w:val="24"/>
                <w:szCs w:val="24"/>
              </w:rPr>
              <w:t>chemas, snowflake schemas, and OLAP cubes</w:t>
            </w:r>
          </w:p>
        </w:tc>
        <w:tc>
          <w:tcPr>
            <w:tcW w:w="2880" w:type="dxa"/>
          </w:tcPr>
          <w:p w14:paraId="28BF2E04" w14:textId="63C4FD52" w:rsidR="009E3812" w:rsidRPr="00390B80" w:rsidRDefault="00390B80" w:rsidP="00950E02">
            <w:pPr>
              <w:spacing w:before="100" w:beforeAutospacing="1" w:after="100" w:afterAutospacing="1"/>
              <w:jc w:val="both"/>
              <w:rPr>
                <w:rStyle w:val="Strong"/>
                <w:rFonts w:ascii="Times New Roman" w:eastAsia="Times New Roman" w:hAnsi="Times New Roman" w:cs="Times New Roman"/>
                <w:b w:val="0"/>
                <w:bCs w:val="0"/>
                <w:kern w:val="0"/>
                <w:sz w:val="24"/>
                <w:szCs w:val="24"/>
                <w14:ligatures w14:val="none"/>
              </w:rPr>
            </w:pPr>
            <w:r w:rsidRPr="00390B80">
              <w:rPr>
                <w:rStyle w:val="Strong"/>
                <w:rFonts w:ascii="Times New Roman" w:eastAsia="Times New Roman" w:hAnsi="Times New Roman" w:cs="Times New Roman"/>
                <w:b w:val="0"/>
                <w:bCs w:val="0"/>
                <w:kern w:val="0"/>
                <w:sz w:val="24"/>
                <w:szCs w:val="24"/>
                <w14:ligatures w14:val="none"/>
              </w:rPr>
              <w:t>M</w:t>
            </w:r>
            <w:r w:rsidRPr="00390B80">
              <w:rPr>
                <w:rStyle w:val="Strong"/>
                <w:rFonts w:ascii="Times New Roman" w:hAnsi="Times New Roman" w:cs="Times New Roman"/>
                <w:b w:val="0"/>
                <w:bCs w:val="0"/>
                <w:sz w:val="24"/>
                <w:szCs w:val="24"/>
              </w:rPr>
              <w:t>achine Learning</w:t>
            </w:r>
          </w:p>
        </w:tc>
      </w:tr>
      <w:tr w:rsidR="009E3812" w:rsidRPr="00390B80" w14:paraId="5614DAAF" w14:textId="77777777" w:rsidTr="009E3812">
        <w:trPr>
          <w:trHeight w:val="201"/>
        </w:trPr>
        <w:tc>
          <w:tcPr>
            <w:tcW w:w="2988" w:type="dxa"/>
          </w:tcPr>
          <w:p w14:paraId="0272534C" w14:textId="62A16730" w:rsidR="009E3812" w:rsidRPr="00390B80" w:rsidRDefault="009E3812" w:rsidP="009E3812">
            <w:pPr>
              <w:pStyle w:val="Heading2"/>
              <w:rPr>
                <w:rStyle w:val="Strong"/>
                <w:b/>
                <w:bCs/>
                <w:sz w:val="24"/>
                <w:szCs w:val="24"/>
              </w:rPr>
            </w:pPr>
            <w:r w:rsidRPr="00390B80">
              <w:rPr>
                <w:b w:val="0"/>
                <w:bCs w:val="0"/>
                <w:sz w:val="24"/>
                <w:szCs w:val="24"/>
              </w:rPr>
              <w:t>Graph data models</w:t>
            </w:r>
          </w:p>
        </w:tc>
        <w:tc>
          <w:tcPr>
            <w:tcW w:w="3420" w:type="dxa"/>
          </w:tcPr>
          <w:p w14:paraId="77A8FBFF" w14:textId="1102635E" w:rsidR="009E3812" w:rsidRPr="00390B80" w:rsidRDefault="000F391B" w:rsidP="00950E02">
            <w:pPr>
              <w:spacing w:before="100" w:beforeAutospacing="1" w:after="100" w:afterAutospacing="1"/>
              <w:jc w:val="both"/>
              <w:rPr>
                <w:rStyle w:val="Strong"/>
                <w:rFonts w:ascii="Times New Roman" w:eastAsia="Times New Roman" w:hAnsi="Times New Roman" w:cs="Times New Roman"/>
                <w:b w:val="0"/>
                <w:bCs w:val="0"/>
                <w:kern w:val="0"/>
                <w:sz w:val="24"/>
                <w:szCs w:val="24"/>
                <w14:ligatures w14:val="none"/>
              </w:rPr>
            </w:pPr>
            <w:r w:rsidRPr="00390B80">
              <w:rPr>
                <w:rFonts w:ascii="Times New Roman" w:hAnsi="Times New Roman" w:cs="Times New Roman"/>
                <w:sz w:val="24"/>
                <w:szCs w:val="24"/>
              </w:rPr>
              <w:t>P</w:t>
            </w:r>
            <w:r w:rsidR="009E3812" w:rsidRPr="00390B80">
              <w:rPr>
                <w:rFonts w:ascii="Times New Roman" w:hAnsi="Times New Roman" w:cs="Times New Roman"/>
                <w:sz w:val="24"/>
                <w:szCs w:val="24"/>
              </w:rPr>
              <w:t>roperty</w:t>
            </w:r>
            <w:r w:rsidRPr="00390B80">
              <w:rPr>
                <w:rFonts w:ascii="Times New Roman" w:hAnsi="Times New Roman" w:cs="Times New Roman"/>
                <w:sz w:val="24"/>
                <w:szCs w:val="24"/>
              </w:rPr>
              <w:t xml:space="preserve"> </w:t>
            </w:r>
            <w:r w:rsidR="009E3812" w:rsidRPr="00390B80">
              <w:rPr>
                <w:rFonts w:ascii="Times New Roman" w:hAnsi="Times New Roman" w:cs="Times New Roman"/>
                <w:sz w:val="24"/>
                <w:szCs w:val="24"/>
              </w:rPr>
              <w:t>graphs, RDF graphs, and hypergraphs.</w:t>
            </w:r>
          </w:p>
        </w:tc>
        <w:tc>
          <w:tcPr>
            <w:tcW w:w="2880" w:type="dxa"/>
          </w:tcPr>
          <w:p w14:paraId="76F24187" w14:textId="17370F2E" w:rsidR="009E3812" w:rsidRPr="00390B80" w:rsidRDefault="00390B80" w:rsidP="00950E02">
            <w:pPr>
              <w:spacing w:before="100" w:beforeAutospacing="1" w:after="100" w:afterAutospacing="1"/>
              <w:jc w:val="both"/>
              <w:rPr>
                <w:rStyle w:val="Strong"/>
                <w:rFonts w:ascii="Times New Roman" w:eastAsia="Times New Roman" w:hAnsi="Times New Roman" w:cs="Times New Roman"/>
                <w:b w:val="0"/>
                <w:bCs w:val="0"/>
                <w:kern w:val="0"/>
                <w:sz w:val="24"/>
                <w:szCs w:val="24"/>
                <w14:ligatures w14:val="none"/>
              </w:rPr>
            </w:pPr>
            <w:r w:rsidRPr="00390B80">
              <w:rPr>
                <w:rStyle w:val="Strong"/>
                <w:rFonts w:ascii="Times New Roman" w:eastAsia="Times New Roman" w:hAnsi="Times New Roman" w:cs="Times New Roman"/>
                <w:b w:val="0"/>
                <w:bCs w:val="0"/>
                <w:kern w:val="0"/>
                <w:sz w:val="24"/>
                <w:szCs w:val="24"/>
                <w14:ligatures w14:val="none"/>
              </w:rPr>
              <w:t>M</w:t>
            </w:r>
            <w:r w:rsidRPr="00390B80">
              <w:rPr>
                <w:rStyle w:val="Strong"/>
                <w:rFonts w:ascii="Times New Roman" w:hAnsi="Times New Roman" w:cs="Times New Roman"/>
                <w:b w:val="0"/>
                <w:bCs w:val="0"/>
                <w:sz w:val="24"/>
                <w:szCs w:val="24"/>
              </w:rPr>
              <w:t>achine Learning</w:t>
            </w:r>
          </w:p>
        </w:tc>
      </w:tr>
    </w:tbl>
    <w:p w14:paraId="61558A78" w14:textId="17DBA137" w:rsidR="009E3812" w:rsidRDefault="00B85B98" w:rsidP="00110311">
      <w:pPr>
        <w:spacing w:after="0" w:line="24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Source: </w:t>
      </w:r>
      <w:r w:rsidR="00615BF2" w:rsidRPr="00615BF2">
        <w:rPr>
          <w:rFonts w:ascii="Times New Roman" w:hAnsi="Times New Roman" w:cs="Times New Roman"/>
          <w:sz w:val="24"/>
          <w:szCs w:val="24"/>
        </w:rPr>
        <w:t>Srivastava et al. (2008)</w:t>
      </w:r>
    </w:p>
    <w:p w14:paraId="0A1E9DA2" w14:textId="77777777" w:rsidR="00615BF2" w:rsidRDefault="00615BF2" w:rsidP="00110311">
      <w:pPr>
        <w:spacing w:after="0" w:line="240" w:lineRule="auto"/>
        <w:jc w:val="both"/>
        <w:rPr>
          <w:rFonts w:ascii="Times New Roman" w:hAnsi="Times New Roman" w:cs="Times New Roman"/>
          <w:b/>
          <w:bCs/>
          <w:color w:val="000000" w:themeColor="text1"/>
          <w:sz w:val="24"/>
          <w:szCs w:val="24"/>
        </w:rPr>
      </w:pPr>
    </w:p>
    <w:p w14:paraId="6108F6C9" w14:textId="495983B5" w:rsidR="00110311" w:rsidRDefault="00110311" w:rsidP="00110311">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Conclusion </w:t>
      </w:r>
    </w:p>
    <w:p w14:paraId="2FF054B0" w14:textId="0C037201" w:rsidR="00110311" w:rsidRDefault="00110311" w:rsidP="00110311">
      <w:pPr>
        <w:spacing w:after="0"/>
        <w:jc w:val="both"/>
        <w:rPr>
          <w:rFonts w:ascii="Times New Roman" w:hAnsi="Times New Roman" w:cs="Times New Roman"/>
          <w:sz w:val="24"/>
          <w:szCs w:val="24"/>
        </w:rPr>
      </w:pPr>
      <w:r>
        <w:rPr>
          <w:rFonts w:ascii="Times New Roman" w:hAnsi="Times New Roman" w:cs="Times New Roman"/>
          <w:sz w:val="24"/>
          <w:szCs w:val="24"/>
        </w:rPr>
        <w:t xml:space="preserve">Financial institutions may benefit from data science by using it to address common issues that come up regularly. Financial </w:t>
      </w:r>
      <w:r w:rsidR="0085771C">
        <w:rPr>
          <w:rFonts w:ascii="Times New Roman" w:hAnsi="Times New Roman" w:cs="Times New Roman"/>
          <w:sz w:val="24"/>
          <w:szCs w:val="24"/>
        </w:rPr>
        <w:t>organizations</w:t>
      </w:r>
      <w:r>
        <w:rPr>
          <w:rFonts w:ascii="Times New Roman" w:hAnsi="Times New Roman" w:cs="Times New Roman"/>
          <w:sz w:val="24"/>
          <w:szCs w:val="24"/>
        </w:rPr>
        <w:t xml:space="preserve"> may employ data science to increase customer loyalty, control risk to maintain income</w:t>
      </w:r>
      <w:r w:rsidR="0085771C">
        <w:rPr>
          <w:rFonts w:ascii="Times New Roman" w:hAnsi="Times New Roman" w:cs="Times New Roman"/>
          <w:sz w:val="24"/>
          <w:szCs w:val="24"/>
        </w:rPr>
        <w:t>,</w:t>
      </w:r>
      <w:r>
        <w:rPr>
          <w:rFonts w:ascii="Times New Roman" w:hAnsi="Times New Roman" w:cs="Times New Roman"/>
          <w:sz w:val="24"/>
          <w:szCs w:val="24"/>
        </w:rPr>
        <w:t xml:space="preserve"> and stay competitive in the quickly expanding AI and financial industries. Banks own enormous amounts of customer data; but, due to several constraints, this data is currently not sufficiently converted into insightful information. Banks must embrace a data-driven strategy to remain competitive as the financial services industry becomes more and more competitive. Data mining, machine learning algorithms, and real-time data science analytics may all significantly enhance a company's financial objectives and strategies. Big data will be crucial in differentiating financial </w:t>
      </w:r>
      <w:r w:rsidR="0085771C">
        <w:rPr>
          <w:rFonts w:ascii="Times New Roman" w:hAnsi="Times New Roman" w:cs="Times New Roman"/>
          <w:sz w:val="24"/>
          <w:szCs w:val="24"/>
        </w:rPr>
        <w:t>organizations</w:t>
      </w:r>
      <w:r>
        <w:rPr>
          <w:rFonts w:ascii="Times New Roman" w:hAnsi="Times New Roman" w:cs="Times New Roman"/>
          <w:sz w:val="24"/>
          <w:szCs w:val="24"/>
        </w:rPr>
        <w:t xml:space="preserve"> in the future, especially considering the almost endless opportunities these insights provide for well-established banks and insurers. Financial businesses require data scientists with statistical expertise to benefit from big data initiatives. The financial services sector requires a wide variety of skills, including proficiency and knowledge in many languages. Data scientists specialize in using algorithms and machine learning to solve business problems.</w:t>
      </w:r>
    </w:p>
    <w:p w14:paraId="63D52035" w14:textId="2B0151CA" w:rsidR="00644E21" w:rsidRDefault="00644E21"/>
    <w:p w14:paraId="509F1B8A" w14:textId="77777777" w:rsidR="001E6B3D" w:rsidRDefault="001E6B3D"/>
    <w:p w14:paraId="59FD57DA" w14:textId="77777777" w:rsidR="001E6B3D" w:rsidRDefault="001E6B3D"/>
    <w:p w14:paraId="57209A71" w14:textId="77777777" w:rsidR="001E6B3D" w:rsidRDefault="001E6B3D"/>
    <w:p w14:paraId="43FB0BF8" w14:textId="77777777" w:rsidR="001E6B3D" w:rsidRDefault="001E6B3D"/>
    <w:p w14:paraId="56CBA831" w14:textId="77777777" w:rsidR="001E6B3D" w:rsidRDefault="001E6B3D"/>
    <w:p w14:paraId="70487A39" w14:textId="77777777" w:rsidR="003A5436" w:rsidRDefault="003A5436" w:rsidP="001E6B3D">
      <w:pPr>
        <w:rPr>
          <w:rFonts w:ascii="Times New Roman" w:hAnsi="Times New Roman" w:cs="Times New Roman"/>
          <w:b/>
          <w:bCs/>
          <w:sz w:val="24"/>
          <w:szCs w:val="24"/>
        </w:rPr>
      </w:pPr>
    </w:p>
    <w:p w14:paraId="5295E9B4" w14:textId="77777777" w:rsidR="003A5436" w:rsidRDefault="003A5436" w:rsidP="001E6B3D">
      <w:pPr>
        <w:rPr>
          <w:rFonts w:ascii="Times New Roman" w:hAnsi="Times New Roman" w:cs="Times New Roman"/>
          <w:b/>
          <w:bCs/>
          <w:sz w:val="24"/>
          <w:szCs w:val="24"/>
        </w:rPr>
      </w:pPr>
    </w:p>
    <w:p w14:paraId="1977F582" w14:textId="2785C9A8" w:rsidR="001E6B3D" w:rsidRDefault="001E6B3D" w:rsidP="001E6B3D">
      <w:pPr>
        <w:rPr>
          <w:rFonts w:ascii="Times New Roman" w:hAnsi="Times New Roman" w:cs="Times New Roman"/>
          <w:b/>
          <w:bCs/>
          <w:sz w:val="24"/>
          <w:szCs w:val="24"/>
        </w:rPr>
      </w:pPr>
      <w:r>
        <w:rPr>
          <w:rFonts w:ascii="Times New Roman" w:hAnsi="Times New Roman" w:cs="Times New Roman"/>
          <w:b/>
          <w:bCs/>
          <w:sz w:val="24"/>
          <w:szCs w:val="24"/>
        </w:rPr>
        <w:t xml:space="preserve">References </w:t>
      </w:r>
    </w:p>
    <w:p w14:paraId="2A123207" w14:textId="620C2161" w:rsidR="001E6B3D" w:rsidRDefault="001E6B3D" w:rsidP="00171265">
      <w:pPr>
        <w:pStyle w:val="NormalWeb"/>
        <w:shd w:val="clear" w:color="auto" w:fill="FFFFFF"/>
        <w:spacing w:before="0" w:beforeAutospacing="0" w:after="0" w:afterAutospacing="0" w:line="360" w:lineRule="atLeast"/>
        <w:jc w:val="both"/>
        <w:rPr>
          <w:color w:val="000000"/>
        </w:rPr>
      </w:pPr>
      <w:r>
        <w:rPr>
          <w:color w:val="000000"/>
        </w:rPr>
        <w:t xml:space="preserve">Aven, T. 2016. Risk Assessment and Risk Management: Review of Recent Advances on Their Foundation. </w:t>
      </w:r>
      <w:r>
        <w:rPr>
          <w:i/>
          <w:iCs/>
          <w:color w:val="000000"/>
        </w:rPr>
        <w:t>European Journal of Operational Research</w:t>
      </w:r>
      <w:r>
        <w:rPr>
          <w:color w:val="000000"/>
        </w:rPr>
        <w:t xml:space="preserve">, [online] 253(1), pp.1–13. Available at: </w:t>
      </w:r>
      <w:hyperlink r:id="rId7" w:history="1">
        <w:r w:rsidR="00171265" w:rsidRPr="008A044B">
          <w:rPr>
            <w:rStyle w:val="Hyperlink"/>
          </w:rPr>
          <w:t>https://www.sciencedirect.com/science/article/pii/S0377221715011479</w:t>
        </w:r>
      </w:hyperlink>
      <w:r>
        <w:rPr>
          <w:color w:val="000000"/>
        </w:rPr>
        <w:t>.</w:t>
      </w:r>
      <w:r w:rsidR="00171265">
        <w:rPr>
          <w:color w:val="000000"/>
        </w:rPr>
        <w:t xml:space="preserve"> / [Accessed 17 Apr. 2022].</w:t>
      </w:r>
    </w:p>
    <w:p w14:paraId="1715FA0E" w14:textId="77777777" w:rsidR="001E6B3D" w:rsidRDefault="001E6B3D" w:rsidP="001E6B3D">
      <w:pPr>
        <w:spacing w:after="0" w:line="240" w:lineRule="auto"/>
        <w:jc w:val="both"/>
        <w:rPr>
          <w:rFonts w:ascii="Times New Roman" w:hAnsi="Times New Roman" w:cs="Times New Roman"/>
          <w:sz w:val="24"/>
          <w:szCs w:val="24"/>
        </w:rPr>
      </w:pPr>
    </w:p>
    <w:p w14:paraId="149D452C" w14:textId="167B3E77" w:rsidR="00171265" w:rsidRDefault="001E6B3D" w:rsidP="00171265">
      <w:pPr>
        <w:pStyle w:val="NormalWeb"/>
        <w:shd w:val="clear" w:color="auto" w:fill="FFFFFF"/>
        <w:spacing w:before="0" w:beforeAutospacing="0" w:after="0" w:afterAutospacing="0" w:line="360" w:lineRule="atLeast"/>
        <w:jc w:val="both"/>
        <w:rPr>
          <w:color w:val="000000"/>
        </w:rPr>
      </w:pPr>
      <w:r>
        <w:t xml:space="preserve">Batko, K. and Ślęzak, A. 2022. The Use of Big Data Analytics in Healthcare. </w:t>
      </w:r>
      <w:r>
        <w:rPr>
          <w:i/>
          <w:iCs/>
        </w:rPr>
        <w:t>Journal of Big Data</w:t>
      </w:r>
      <w:r>
        <w:t xml:space="preserve">, [online] 9(1). </w:t>
      </w:r>
      <w:proofErr w:type="spellStart"/>
      <w:r>
        <w:t>doi:https</w:t>
      </w:r>
      <w:proofErr w:type="spellEnd"/>
      <w:r>
        <w:t>://doi.org/10.1186/s40537-021-00553-4.</w:t>
      </w:r>
      <w:r w:rsidR="00171265">
        <w:t xml:space="preserve"> </w:t>
      </w:r>
      <w:r w:rsidR="00171265">
        <w:rPr>
          <w:color w:val="000000"/>
        </w:rPr>
        <w:t>/ [Accessed 10 Sept. 2022].</w:t>
      </w:r>
    </w:p>
    <w:p w14:paraId="4126B7D0" w14:textId="15E83E72" w:rsidR="001E6B3D" w:rsidRDefault="001E6B3D" w:rsidP="00171265">
      <w:pPr>
        <w:spacing w:after="0" w:line="240" w:lineRule="auto"/>
        <w:jc w:val="both"/>
        <w:rPr>
          <w:rFonts w:ascii="Times New Roman" w:hAnsi="Times New Roman" w:cs="Times New Roman"/>
          <w:sz w:val="24"/>
          <w:szCs w:val="24"/>
        </w:rPr>
      </w:pPr>
    </w:p>
    <w:p w14:paraId="05668068" w14:textId="77777777" w:rsidR="001E6B3D" w:rsidRDefault="001E6B3D" w:rsidP="001E6B3D">
      <w:pPr>
        <w:spacing w:after="0" w:line="240" w:lineRule="auto"/>
        <w:jc w:val="both"/>
        <w:rPr>
          <w:rFonts w:ascii="Times New Roman" w:hAnsi="Times New Roman" w:cs="Times New Roman"/>
          <w:sz w:val="24"/>
          <w:szCs w:val="24"/>
        </w:rPr>
      </w:pPr>
    </w:p>
    <w:p w14:paraId="6CE12BAE" w14:textId="2EC74A3E" w:rsidR="008323B8" w:rsidRDefault="001E6B3D" w:rsidP="008323B8">
      <w:pPr>
        <w:pStyle w:val="NormalWeb"/>
        <w:shd w:val="clear" w:color="auto" w:fill="FFFFFF"/>
        <w:spacing w:before="0" w:beforeAutospacing="0" w:after="0" w:afterAutospacing="0" w:line="360" w:lineRule="atLeast"/>
        <w:jc w:val="both"/>
        <w:rPr>
          <w:color w:val="000000"/>
        </w:rPr>
      </w:pPr>
      <w:r>
        <w:rPr>
          <w:rFonts w:ascii="Calibri" w:hAnsi="Calibri" w:cs="Calibri"/>
          <w:color w:val="000000"/>
          <w:sz w:val="27"/>
          <w:szCs w:val="27"/>
        </w:rPr>
        <w:t xml:space="preserve">Ballings, M., Van den Poel, D., </w:t>
      </w:r>
      <w:proofErr w:type="spellStart"/>
      <w:r>
        <w:rPr>
          <w:rFonts w:ascii="Calibri" w:hAnsi="Calibri" w:cs="Calibri"/>
          <w:color w:val="000000"/>
          <w:sz w:val="27"/>
          <w:szCs w:val="27"/>
        </w:rPr>
        <w:t>Hespeels</w:t>
      </w:r>
      <w:proofErr w:type="spellEnd"/>
      <w:r>
        <w:rPr>
          <w:rFonts w:ascii="Calibri" w:hAnsi="Calibri" w:cs="Calibri"/>
          <w:color w:val="000000"/>
          <w:sz w:val="27"/>
          <w:szCs w:val="27"/>
        </w:rPr>
        <w:t xml:space="preserve">, N. and Gryp, R. 2015. Evaluating multiple classifiers for stock price direction prediction. </w:t>
      </w:r>
      <w:r>
        <w:rPr>
          <w:rFonts w:ascii="Calibri" w:hAnsi="Calibri" w:cs="Calibri"/>
          <w:i/>
          <w:iCs/>
          <w:color w:val="000000"/>
          <w:sz w:val="27"/>
          <w:szCs w:val="27"/>
        </w:rPr>
        <w:t>Expert Systems with Applications</w:t>
      </w:r>
      <w:r>
        <w:rPr>
          <w:rFonts w:ascii="Calibri" w:hAnsi="Calibri" w:cs="Calibri"/>
          <w:color w:val="000000"/>
          <w:sz w:val="27"/>
          <w:szCs w:val="27"/>
        </w:rPr>
        <w:t xml:space="preserve">, 42(20), pp.7046–7056. </w:t>
      </w:r>
      <w:proofErr w:type="spellStart"/>
      <w:r>
        <w:rPr>
          <w:rFonts w:ascii="Calibri" w:hAnsi="Calibri" w:cs="Calibri"/>
          <w:color w:val="000000"/>
          <w:sz w:val="27"/>
          <w:szCs w:val="27"/>
        </w:rPr>
        <w:t>doi:https</w:t>
      </w:r>
      <w:proofErr w:type="spellEnd"/>
      <w:r>
        <w:rPr>
          <w:rFonts w:ascii="Calibri" w:hAnsi="Calibri" w:cs="Calibri"/>
          <w:color w:val="000000"/>
          <w:sz w:val="27"/>
          <w:szCs w:val="27"/>
        </w:rPr>
        <w:t>://doi.org/10.1016/j.eswa.2015.05.013.</w:t>
      </w:r>
      <w:r w:rsidR="008323B8">
        <w:rPr>
          <w:rFonts w:ascii="Calibri" w:hAnsi="Calibri" w:cs="Calibri"/>
          <w:color w:val="000000"/>
          <w:sz w:val="27"/>
          <w:szCs w:val="27"/>
        </w:rPr>
        <w:t xml:space="preserve"> </w:t>
      </w:r>
      <w:r w:rsidR="008323B8">
        <w:rPr>
          <w:color w:val="000000"/>
        </w:rPr>
        <w:t>/ [Accessed 15 Oct. 2023].</w:t>
      </w:r>
    </w:p>
    <w:p w14:paraId="0FF468C0" w14:textId="77777777" w:rsidR="001E6B3D" w:rsidRDefault="001E6B3D" w:rsidP="001E6B3D">
      <w:pPr>
        <w:pStyle w:val="NormalWeb"/>
        <w:shd w:val="clear" w:color="auto" w:fill="FFFFFF"/>
        <w:spacing w:before="0" w:beforeAutospacing="0" w:after="0" w:afterAutospacing="0" w:line="360" w:lineRule="atLeast"/>
        <w:jc w:val="both"/>
        <w:rPr>
          <w:rFonts w:ascii="Calibri" w:hAnsi="Calibri" w:cs="Calibri"/>
          <w:color w:val="000000"/>
          <w:sz w:val="27"/>
          <w:szCs w:val="27"/>
        </w:rPr>
      </w:pPr>
    </w:p>
    <w:p w14:paraId="6054EC7F" w14:textId="5EDDB2A6" w:rsidR="005570E5" w:rsidRDefault="001E6B3D" w:rsidP="005570E5">
      <w:pPr>
        <w:pStyle w:val="NormalWeb"/>
        <w:shd w:val="clear" w:color="auto" w:fill="FFFFFF"/>
        <w:spacing w:before="0" w:beforeAutospacing="0" w:after="0" w:afterAutospacing="0" w:line="360" w:lineRule="atLeast"/>
        <w:jc w:val="both"/>
        <w:rPr>
          <w:color w:val="000000"/>
        </w:rPr>
      </w:pPr>
      <w:r>
        <w:rPr>
          <w:color w:val="000000"/>
        </w:rPr>
        <w:t xml:space="preserve">Bonsu, O.-A.M., Dui, L.K., Muyun, Z., Asare, E.K. and </w:t>
      </w:r>
      <w:proofErr w:type="spellStart"/>
      <w:r>
        <w:rPr>
          <w:color w:val="000000"/>
        </w:rPr>
        <w:t>Amankwaa</w:t>
      </w:r>
      <w:proofErr w:type="spellEnd"/>
      <w:r>
        <w:rPr>
          <w:color w:val="000000"/>
        </w:rPr>
        <w:t xml:space="preserve">, I.A. 2018. Corporate Fraud: Causes, Effects, and Deterrence on Financial Institutions in Ghana. </w:t>
      </w:r>
      <w:r>
        <w:rPr>
          <w:i/>
          <w:iCs/>
          <w:color w:val="000000"/>
        </w:rPr>
        <w:t>European Scientific Journal, ESJ</w:t>
      </w:r>
      <w:r>
        <w:rPr>
          <w:color w:val="000000"/>
        </w:rPr>
        <w:t xml:space="preserve">, 14(28), p.315. </w:t>
      </w:r>
      <w:proofErr w:type="spellStart"/>
      <w:r>
        <w:rPr>
          <w:color w:val="000000"/>
        </w:rPr>
        <w:t>doi:https</w:t>
      </w:r>
      <w:proofErr w:type="spellEnd"/>
      <w:r>
        <w:rPr>
          <w:color w:val="000000"/>
        </w:rPr>
        <w:t>://doi.org/10.19044/esj.2018.v14n28p315</w:t>
      </w:r>
      <w:r w:rsidR="005570E5">
        <w:rPr>
          <w:color w:val="000000"/>
        </w:rPr>
        <w:t>. Accessed 13 Apr. 2023].</w:t>
      </w:r>
    </w:p>
    <w:p w14:paraId="2F0C93CA" w14:textId="77777777" w:rsidR="001E6B3D" w:rsidRDefault="001E6B3D" w:rsidP="001E6B3D">
      <w:pPr>
        <w:pStyle w:val="NormalWeb"/>
        <w:shd w:val="clear" w:color="auto" w:fill="FFFFFF"/>
        <w:spacing w:before="0" w:beforeAutospacing="0" w:after="0" w:afterAutospacing="0" w:line="360" w:lineRule="atLeast"/>
        <w:jc w:val="both"/>
        <w:rPr>
          <w:rFonts w:ascii="Calibri" w:hAnsi="Calibri" w:cs="Calibri"/>
          <w:color w:val="000000"/>
          <w:sz w:val="27"/>
          <w:szCs w:val="27"/>
        </w:rPr>
      </w:pPr>
    </w:p>
    <w:p w14:paraId="108E785D" w14:textId="77777777" w:rsidR="001E6B3D" w:rsidRDefault="001E6B3D" w:rsidP="001E6B3D">
      <w:pPr>
        <w:pStyle w:val="NormalWeb"/>
        <w:shd w:val="clear" w:color="auto" w:fill="FFFFFF"/>
        <w:spacing w:before="0" w:beforeAutospacing="0" w:after="0" w:afterAutospacing="0" w:line="360" w:lineRule="atLeast"/>
        <w:jc w:val="both"/>
        <w:rPr>
          <w:rFonts w:ascii="Calibri" w:hAnsi="Calibri" w:cs="Calibri"/>
          <w:color w:val="000000"/>
          <w:sz w:val="27"/>
          <w:szCs w:val="27"/>
        </w:rPr>
      </w:pPr>
    </w:p>
    <w:p w14:paraId="1802E264" w14:textId="77777777" w:rsidR="005570E5" w:rsidRDefault="001E6B3D" w:rsidP="005570E5">
      <w:pPr>
        <w:pStyle w:val="NormalWeb"/>
        <w:shd w:val="clear" w:color="auto" w:fill="FFFFFF"/>
        <w:spacing w:before="0" w:beforeAutospacing="0" w:after="0" w:afterAutospacing="0" w:line="360" w:lineRule="atLeast"/>
        <w:jc w:val="both"/>
        <w:rPr>
          <w:color w:val="000000"/>
        </w:rPr>
      </w:pPr>
      <w:r>
        <w:rPr>
          <w:rFonts w:ascii="Calibri" w:hAnsi="Calibri" w:cs="Calibri"/>
          <w:color w:val="000000"/>
          <w:sz w:val="27"/>
          <w:szCs w:val="27"/>
        </w:rPr>
        <w:t>Bouteska, A. and Regaieg, B. 2018. Loss aversion, overconfidence of investors</w:t>
      </w:r>
      <w:r w:rsidR="00EF5FCF">
        <w:rPr>
          <w:rFonts w:ascii="Calibri" w:hAnsi="Calibri" w:cs="Calibri"/>
          <w:color w:val="000000"/>
          <w:sz w:val="27"/>
          <w:szCs w:val="27"/>
        </w:rPr>
        <w:t>,</w:t>
      </w:r>
      <w:r>
        <w:rPr>
          <w:rFonts w:ascii="Calibri" w:hAnsi="Calibri" w:cs="Calibri"/>
          <w:color w:val="000000"/>
          <w:sz w:val="27"/>
          <w:szCs w:val="27"/>
        </w:rPr>
        <w:t xml:space="preserve"> and their impact on market performance </w:t>
      </w:r>
      <w:r w:rsidR="00EF5FCF">
        <w:rPr>
          <w:rFonts w:ascii="Calibri" w:hAnsi="Calibri" w:cs="Calibri"/>
          <w:color w:val="000000"/>
          <w:sz w:val="27"/>
          <w:szCs w:val="27"/>
        </w:rPr>
        <w:t xml:space="preserve">are </w:t>
      </w:r>
      <w:r>
        <w:rPr>
          <w:rFonts w:ascii="Calibri" w:hAnsi="Calibri" w:cs="Calibri"/>
          <w:color w:val="000000"/>
          <w:sz w:val="27"/>
          <w:szCs w:val="27"/>
        </w:rPr>
        <w:t xml:space="preserve">evidence from the US stock markets. </w:t>
      </w:r>
      <w:r>
        <w:rPr>
          <w:rFonts w:ascii="Calibri" w:hAnsi="Calibri" w:cs="Calibri"/>
          <w:i/>
          <w:iCs/>
          <w:color w:val="000000"/>
          <w:sz w:val="27"/>
          <w:szCs w:val="27"/>
        </w:rPr>
        <w:t>Journal of Economics, Finance and Administrative Science</w:t>
      </w:r>
      <w:r>
        <w:rPr>
          <w:rFonts w:ascii="Calibri" w:hAnsi="Calibri" w:cs="Calibri"/>
          <w:color w:val="000000"/>
          <w:sz w:val="27"/>
          <w:szCs w:val="27"/>
        </w:rPr>
        <w:t xml:space="preserve">, 25(50). </w:t>
      </w:r>
      <w:proofErr w:type="spellStart"/>
      <w:r>
        <w:rPr>
          <w:rFonts w:ascii="Calibri" w:hAnsi="Calibri" w:cs="Calibri"/>
          <w:color w:val="000000"/>
          <w:sz w:val="27"/>
          <w:szCs w:val="27"/>
        </w:rPr>
        <w:t>doi:https</w:t>
      </w:r>
      <w:proofErr w:type="spellEnd"/>
      <w:r>
        <w:rPr>
          <w:rFonts w:ascii="Calibri" w:hAnsi="Calibri" w:cs="Calibri"/>
          <w:color w:val="000000"/>
          <w:sz w:val="27"/>
          <w:szCs w:val="27"/>
        </w:rPr>
        <w:t>://doi.org/10.1108/jefas-07-2017-0081.</w:t>
      </w:r>
      <w:r w:rsidR="005570E5">
        <w:rPr>
          <w:rFonts w:ascii="Calibri" w:hAnsi="Calibri" w:cs="Calibri"/>
          <w:color w:val="000000"/>
          <w:sz w:val="27"/>
          <w:szCs w:val="27"/>
        </w:rPr>
        <w:t xml:space="preserve"> </w:t>
      </w:r>
      <w:r w:rsidR="005570E5">
        <w:rPr>
          <w:color w:val="000000"/>
        </w:rPr>
        <w:t>[Accessed 10 Sept. 2022].</w:t>
      </w:r>
    </w:p>
    <w:p w14:paraId="41B3D0B3" w14:textId="77777777" w:rsidR="005570E5" w:rsidRDefault="005570E5" w:rsidP="005570E5">
      <w:pPr>
        <w:spacing w:after="0" w:line="240" w:lineRule="auto"/>
        <w:jc w:val="both"/>
        <w:rPr>
          <w:rFonts w:ascii="Times New Roman" w:hAnsi="Times New Roman" w:cs="Times New Roman"/>
          <w:sz w:val="24"/>
          <w:szCs w:val="24"/>
        </w:rPr>
      </w:pPr>
    </w:p>
    <w:p w14:paraId="1F787EDB" w14:textId="77777777" w:rsidR="001E6B3D" w:rsidRDefault="001E6B3D" w:rsidP="001E6B3D">
      <w:pPr>
        <w:pStyle w:val="NormalWeb"/>
        <w:shd w:val="clear" w:color="auto" w:fill="FFFFFF"/>
        <w:spacing w:before="0" w:beforeAutospacing="0" w:after="0" w:afterAutospacing="0" w:line="360" w:lineRule="atLeast"/>
        <w:jc w:val="both"/>
        <w:rPr>
          <w:rFonts w:ascii="Calibri" w:hAnsi="Calibri" w:cs="Calibri"/>
          <w:color w:val="000000"/>
          <w:sz w:val="27"/>
          <w:szCs w:val="27"/>
        </w:rPr>
      </w:pPr>
    </w:p>
    <w:p w14:paraId="35D95D7D" w14:textId="77777777" w:rsidR="005570E5" w:rsidRDefault="001E6B3D" w:rsidP="005570E5">
      <w:pPr>
        <w:pStyle w:val="NormalWeb"/>
        <w:shd w:val="clear" w:color="auto" w:fill="FFFFFF"/>
        <w:spacing w:before="0" w:beforeAutospacing="0" w:after="0" w:afterAutospacing="0" w:line="360" w:lineRule="atLeast"/>
        <w:jc w:val="both"/>
        <w:rPr>
          <w:color w:val="000000"/>
        </w:rPr>
      </w:pPr>
      <w:r>
        <w:rPr>
          <w:rFonts w:ascii="Calibri" w:hAnsi="Calibri" w:cs="Calibri"/>
          <w:color w:val="000000"/>
          <w:sz w:val="27"/>
          <w:szCs w:val="27"/>
        </w:rPr>
        <w:t xml:space="preserve">Chin, L., Chendra, E. and </w:t>
      </w:r>
      <w:proofErr w:type="spellStart"/>
      <w:r>
        <w:rPr>
          <w:rFonts w:ascii="Calibri" w:hAnsi="Calibri" w:cs="Calibri"/>
          <w:color w:val="000000"/>
          <w:sz w:val="27"/>
          <w:szCs w:val="27"/>
        </w:rPr>
        <w:t>Sukmana</w:t>
      </w:r>
      <w:proofErr w:type="spellEnd"/>
      <w:r>
        <w:rPr>
          <w:rFonts w:ascii="Calibri" w:hAnsi="Calibri" w:cs="Calibri"/>
          <w:color w:val="000000"/>
          <w:sz w:val="27"/>
          <w:szCs w:val="27"/>
        </w:rPr>
        <w:t xml:space="preserve">, A. 2018. Analysis of portfolio optimization with </w:t>
      </w:r>
      <w:r w:rsidR="00EF5FCF">
        <w:rPr>
          <w:rFonts w:ascii="Calibri" w:hAnsi="Calibri" w:cs="Calibri"/>
          <w:color w:val="000000"/>
          <w:sz w:val="27"/>
          <w:szCs w:val="27"/>
        </w:rPr>
        <w:t xml:space="preserve">a </w:t>
      </w:r>
      <w:r>
        <w:rPr>
          <w:rFonts w:ascii="Calibri" w:hAnsi="Calibri" w:cs="Calibri"/>
          <w:color w:val="000000"/>
          <w:sz w:val="27"/>
          <w:szCs w:val="27"/>
        </w:rPr>
        <w:t xml:space="preserve">lot of </w:t>
      </w:r>
      <w:r w:rsidR="00EF5FCF">
        <w:rPr>
          <w:rFonts w:ascii="Calibri" w:hAnsi="Calibri" w:cs="Calibri"/>
          <w:color w:val="000000"/>
          <w:sz w:val="27"/>
          <w:szCs w:val="27"/>
        </w:rPr>
        <w:t>stock</w:t>
      </w:r>
      <w:r>
        <w:rPr>
          <w:rFonts w:ascii="Calibri" w:hAnsi="Calibri" w:cs="Calibri"/>
          <w:color w:val="000000"/>
          <w:sz w:val="27"/>
          <w:szCs w:val="27"/>
        </w:rPr>
        <w:t xml:space="preserve"> amount constraint: case study index LQ45. </w:t>
      </w:r>
      <w:r>
        <w:rPr>
          <w:rFonts w:ascii="Calibri" w:hAnsi="Calibri" w:cs="Calibri"/>
          <w:i/>
          <w:iCs/>
          <w:color w:val="000000"/>
          <w:sz w:val="27"/>
          <w:szCs w:val="27"/>
        </w:rPr>
        <w:t>IOP Conference Series: Materials Science and Engineering</w:t>
      </w:r>
      <w:r>
        <w:rPr>
          <w:rFonts w:ascii="Calibri" w:hAnsi="Calibri" w:cs="Calibri"/>
          <w:color w:val="000000"/>
          <w:sz w:val="27"/>
          <w:szCs w:val="27"/>
        </w:rPr>
        <w:t xml:space="preserve">, 300, p.012004. </w:t>
      </w:r>
      <w:proofErr w:type="spellStart"/>
      <w:r>
        <w:rPr>
          <w:rFonts w:ascii="Calibri" w:hAnsi="Calibri" w:cs="Calibri"/>
          <w:color w:val="000000"/>
          <w:sz w:val="27"/>
          <w:szCs w:val="27"/>
        </w:rPr>
        <w:t>doi</w:t>
      </w:r>
      <w:proofErr w:type="spellEnd"/>
      <w:r w:rsidR="00EF5FCF">
        <w:rPr>
          <w:rFonts w:ascii="Calibri" w:hAnsi="Calibri" w:cs="Calibri"/>
          <w:color w:val="000000"/>
          <w:sz w:val="27"/>
          <w:szCs w:val="27"/>
        </w:rPr>
        <w:t xml:space="preserve"> </w:t>
      </w:r>
      <w:hyperlink r:id="rId8" w:history="1">
        <w:r w:rsidR="005570E5" w:rsidRPr="008A044B">
          <w:rPr>
            <w:rStyle w:val="Hyperlink"/>
            <w:rFonts w:ascii="Calibri" w:hAnsi="Calibri" w:cs="Calibri"/>
            <w:sz w:val="27"/>
            <w:szCs w:val="27"/>
          </w:rPr>
          <w:t>https://doi.org/10.1088/1757-899x/300/1/012004</w:t>
        </w:r>
      </w:hyperlink>
      <w:r>
        <w:rPr>
          <w:rFonts w:ascii="Calibri" w:hAnsi="Calibri" w:cs="Calibri"/>
          <w:color w:val="000000"/>
          <w:sz w:val="27"/>
          <w:szCs w:val="27"/>
        </w:rPr>
        <w:t>.</w:t>
      </w:r>
      <w:r w:rsidR="005570E5">
        <w:rPr>
          <w:rFonts w:ascii="Calibri" w:hAnsi="Calibri" w:cs="Calibri"/>
          <w:color w:val="000000"/>
          <w:sz w:val="27"/>
          <w:szCs w:val="27"/>
        </w:rPr>
        <w:t xml:space="preserve"> </w:t>
      </w:r>
      <w:r w:rsidR="005570E5">
        <w:rPr>
          <w:color w:val="000000"/>
        </w:rPr>
        <w:t>[Accessed 10 Sept. 2022].</w:t>
      </w:r>
    </w:p>
    <w:p w14:paraId="6EE4496B" w14:textId="77777777" w:rsidR="005570E5" w:rsidRDefault="005570E5" w:rsidP="005570E5">
      <w:pPr>
        <w:spacing w:after="0" w:line="240" w:lineRule="auto"/>
        <w:jc w:val="both"/>
        <w:rPr>
          <w:rFonts w:ascii="Times New Roman" w:hAnsi="Times New Roman" w:cs="Times New Roman"/>
          <w:sz w:val="24"/>
          <w:szCs w:val="24"/>
        </w:rPr>
      </w:pPr>
    </w:p>
    <w:p w14:paraId="6CA76D33" w14:textId="46E172E0" w:rsidR="001E6B3D" w:rsidRDefault="001E6B3D" w:rsidP="001E6B3D">
      <w:pPr>
        <w:pStyle w:val="NormalWeb"/>
        <w:shd w:val="clear" w:color="auto" w:fill="FFFFFF"/>
        <w:spacing w:before="0" w:beforeAutospacing="0" w:after="0" w:afterAutospacing="0" w:line="360" w:lineRule="atLeast"/>
        <w:jc w:val="both"/>
        <w:rPr>
          <w:rFonts w:ascii="Calibri" w:hAnsi="Calibri" w:cs="Calibri"/>
          <w:color w:val="000000"/>
          <w:sz w:val="27"/>
          <w:szCs w:val="27"/>
        </w:rPr>
      </w:pPr>
    </w:p>
    <w:p w14:paraId="6E152EF7" w14:textId="77777777" w:rsidR="001E6B3D" w:rsidRDefault="001E6B3D" w:rsidP="001E6B3D">
      <w:pPr>
        <w:pStyle w:val="NormalWeb"/>
        <w:shd w:val="clear" w:color="auto" w:fill="FFFFFF"/>
        <w:spacing w:before="0" w:beforeAutospacing="0" w:after="0" w:afterAutospacing="0" w:line="360" w:lineRule="atLeast"/>
        <w:jc w:val="both"/>
        <w:rPr>
          <w:color w:val="000000"/>
        </w:rPr>
      </w:pPr>
    </w:p>
    <w:p w14:paraId="3DB7BA3C" w14:textId="0425FA7C" w:rsidR="001E6B3D" w:rsidRPr="005570E5" w:rsidRDefault="001E6B3D" w:rsidP="001E6B3D">
      <w:pPr>
        <w:pStyle w:val="NormalWeb"/>
        <w:shd w:val="clear" w:color="auto" w:fill="FFFFFF"/>
        <w:spacing w:before="0" w:beforeAutospacing="0" w:after="0" w:afterAutospacing="0" w:line="360" w:lineRule="atLeast"/>
        <w:jc w:val="both"/>
        <w:rPr>
          <w:color w:val="000000"/>
        </w:rPr>
      </w:pPr>
      <w:r>
        <w:rPr>
          <w:rFonts w:ascii="Calibri" w:hAnsi="Calibri" w:cs="Calibri"/>
          <w:color w:val="000000"/>
          <w:sz w:val="27"/>
          <w:szCs w:val="27"/>
        </w:rPr>
        <w:t>Cliff, D., Brown, D. and Treleaven, P. 2011. Technology Trends in the Financial Markets: A 2020 Vision.</w:t>
      </w:r>
      <w:r w:rsidR="008323B8">
        <w:rPr>
          <w:rFonts w:ascii="Calibri" w:hAnsi="Calibri" w:cs="Calibri"/>
          <w:color w:val="000000"/>
          <w:sz w:val="27"/>
          <w:szCs w:val="27"/>
        </w:rPr>
        <w:t xml:space="preserve"> </w:t>
      </w:r>
      <w:r w:rsidR="005570E5">
        <w:rPr>
          <w:rFonts w:ascii="Calibri" w:hAnsi="Calibri" w:cs="Calibri"/>
          <w:color w:val="000000"/>
          <w:sz w:val="27"/>
          <w:szCs w:val="27"/>
        </w:rPr>
        <w:t>[</w:t>
      </w:r>
      <w:r w:rsidR="008323B8">
        <w:rPr>
          <w:color w:val="000000"/>
        </w:rPr>
        <w:t>Accessed 17 Apr. 2022].</w:t>
      </w:r>
    </w:p>
    <w:p w14:paraId="4C70570E" w14:textId="77777777" w:rsidR="001E6B3D" w:rsidRDefault="001E6B3D" w:rsidP="001E6B3D">
      <w:pPr>
        <w:pStyle w:val="NormalWeb"/>
        <w:shd w:val="clear" w:color="auto" w:fill="FFFFFF"/>
        <w:spacing w:before="0" w:beforeAutospacing="0" w:after="0" w:afterAutospacing="0" w:line="360" w:lineRule="atLeast"/>
        <w:jc w:val="both"/>
        <w:rPr>
          <w:rFonts w:ascii="Calibri" w:hAnsi="Calibri" w:cs="Calibri"/>
          <w:color w:val="000000"/>
          <w:sz w:val="27"/>
          <w:szCs w:val="27"/>
        </w:rPr>
      </w:pPr>
    </w:p>
    <w:p w14:paraId="6C718E43" w14:textId="6FA4E557" w:rsidR="005570E5" w:rsidRDefault="001E6B3D" w:rsidP="005570E5">
      <w:pPr>
        <w:pStyle w:val="NormalWeb"/>
        <w:shd w:val="clear" w:color="auto" w:fill="FFFFFF"/>
        <w:spacing w:before="0" w:beforeAutospacing="0" w:after="0" w:afterAutospacing="0" w:line="360" w:lineRule="atLeast"/>
        <w:jc w:val="both"/>
        <w:rPr>
          <w:color w:val="000000"/>
        </w:rPr>
      </w:pPr>
      <w:r>
        <w:rPr>
          <w:rFonts w:ascii="Calibri" w:hAnsi="Calibri" w:cs="Calibri"/>
          <w:color w:val="000000"/>
          <w:sz w:val="27"/>
          <w:szCs w:val="27"/>
        </w:rPr>
        <w:t xml:space="preserve">Coussement, K. 2014. Improving customer retention management through cost-sensitive learning. </w:t>
      </w:r>
      <w:r>
        <w:rPr>
          <w:rFonts w:ascii="Calibri" w:hAnsi="Calibri" w:cs="Calibri"/>
          <w:i/>
          <w:iCs/>
          <w:color w:val="000000"/>
          <w:sz w:val="27"/>
          <w:szCs w:val="27"/>
        </w:rPr>
        <w:t>European Journal of Marketing</w:t>
      </w:r>
      <w:r>
        <w:rPr>
          <w:rFonts w:ascii="Calibri" w:hAnsi="Calibri" w:cs="Calibri"/>
          <w:color w:val="000000"/>
          <w:sz w:val="27"/>
          <w:szCs w:val="27"/>
        </w:rPr>
        <w:t xml:space="preserve">, 48(3/4), pp.477–495. </w:t>
      </w:r>
      <w:proofErr w:type="spellStart"/>
      <w:r>
        <w:rPr>
          <w:rFonts w:ascii="Calibri" w:hAnsi="Calibri" w:cs="Calibri"/>
          <w:color w:val="000000"/>
          <w:sz w:val="27"/>
          <w:szCs w:val="27"/>
        </w:rPr>
        <w:t>doi:https</w:t>
      </w:r>
      <w:proofErr w:type="spellEnd"/>
      <w:r>
        <w:rPr>
          <w:rFonts w:ascii="Calibri" w:hAnsi="Calibri" w:cs="Calibri"/>
          <w:color w:val="000000"/>
          <w:sz w:val="27"/>
          <w:szCs w:val="27"/>
        </w:rPr>
        <w:t>://doi.org/10.1108/ejm-03-2012-0180.</w:t>
      </w:r>
      <w:r w:rsidR="005570E5">
        <w:rPr>
          <w:rFonts w:ascii="Calibri" w:hAnsi="Calibri" w:cs="Calibri"/>
          <w:color w:val="000000"/>
          <w:sz w:val="27"/>
          <w:szCs w:val="27"/>
        </w:rPr>
        <w:t xml:space="preserve"> </w:t>
      </w:r>
      <w:r w:rsidR="005570E5">
        <w:rPr>
          <w:color w:val="000000"/>
        </w:rPr>
        <w:t>[Accessed 10 June. 2022].</w:t>
      </w:r>
    </w:p>
    <w:p w14:paraId="5B6B918E" w14:textId="77777777" w:rsidR="005570E5" w:rsidRDefault="005570E5" w:rsidP="005570E5">
      <w:pPr>
        <w:spacing w:after="0" w:line="240" w:lineRule="auto"/>
        <w:jc w:val="both"/>
        <w:rPr>
          <w:rFonts w:ascii="Times New Roman" w:hAnsi="Times New Roman" w:cs="Times New Roman"/>
          <w:sz w:val="24"/>
          <w:szCs w:val="24"/>
        </w:rPr>
      </w:pPr>
    </w:p>
    <w:p w14:paraId="037B3FF9" w14:textId="77777777" w:rsidR="001E6B3D" w:rsidRDefault="001E6B3D" w:rsidP="001E6B3D">
      <w:pPr>
        <w:pStyle w:val="NormalWeb"/>
        <w:shd w:val="clear" w:color="auto" w:fill="FFFFFF"/>
        <w:spacing w:before="0" w:beforeAutospacing="0" w:after="0" w:afterAutospacing="0" w:line="360" w:lineRule="atLeast"/>
        <w:jc w:val="both"/>
        <w:rPr>
          <w:rFonts w:ascii="Calibri" w:hAnsi="Calibri" w:cs="Calibri"/>
          <w:color w:val="000000"/>
          <w:sz w:val="27"/>
          <w:szCs w:val="27"/>
        </w:rPr>
      </w:pPr>
    </w:p>
    <w:p w14:paraId="0EDC6744" w14:textId="77777777" w:rsidR="005570E5" w:rsidRDefault="001E6B3D" w:rsidP="005570E5">
      <w:pPr>
        <w:pStyle w:val="NormalWeb"/>
        <w:shd w:val="clear" w:color="auto" w:fill="FFFFFF"/>
        <w:spacing w:before="0" w:beforeAutospacing="0" w:after="0" w:afterAutospacing="0" w:line="360" w:lineRule="atLeast"/>
        <w:jc w:val="both"/>
        <w:rPr>
          <w:color w:val="000000"/>
        </w:rPr>
      </w:pPr>
      <w:r>
        <w:rPr>
          <w:rFonts w:ascii="Calibri" w:hAnsi="Calibri" w:cs="Calibri"/>
          <w:color w:val="000000"/>
          <w:sz w:val="27"/>
          <w:szCs w:val="27"/>
        </w:rPr>
        <w:t xml:space="preserve">Das, N., Sadhukhan, B., Chatterjee, T. and Chakrabarti, S. 2022. Effect of public sentiment on stock market movement prediction during the COVID-19 outbreak. </w:t>
      </w:r>
      <w:r>
        <w:rPr>
          <w:rFonts w:ascii="Calibri" w:hAnsi="Calibri" w:cs="Calibri"/>
          <w:i/>
          <w:iCs/>
          <w:color w:val="000000"/>
          <w:sz w:val="27"/>
          <w:szCs w:val="27"/>
        </w:rPr>
        <w:t>Social Network Analysis and Mining</w:t>
      </w:r>
      <w:r>
        <w:rPr>
          <w:rFonts w:ascii="Calibri" w:hAnsi="Calibri" w:cs="Calibri"/>
          <w:color w:val="000000"/>
          <w:sz w:val="27"/>
          <w:szCs w:val="27"/>
        </w:rPr>
        <w:t xml:space="preserve">, 12(1). </w:t>
      </w:r>
      <w:proofErr w:type="spellStart"/>
      <w:r>
        <w:rPr>
          <w:rFonts w:ascii="Calibri" w:hAnsi="Calibri" w:cs="Calibri"/>
          <w:color w:val="000000"/>
          <w:sz w:val="27"/>
          <w:szCs w:val="27"/>
        </w:rPr>
        <w:t>doi:https</w:t>
      </w:r>
      <w:proofErr w:type="spellEnd"/>
      <w:r>
        <w:rPr>
          <w:rFonts w:ascii="Calibri" w:hAnsi="Calibri" w:cs="Calibri"/>
          <w:color w:val="000000"/>
          <w:sz w:val="27"/>
          <w:szCs w:val="27"/>
        </w:rPr>
        <w:t>://doi.org/10.1007/s13278-022-00919-3.</w:t>
      </w:r>
      <w:r w:rsidR="005570E5">
        <w:rPr>
          <w:rFonts w:ascii="Calibri" w:hAnsi="Calibri" w:cs="Calibri"/>
          <w:color w:val="000000"/>
          <w:sz w:val="27"/>
          <w:szCs w:val="27"/>
        </w:rPr>
        <w:t xml:space="preserve"> </w:t>
      </w:r>
      <w:r w:rsidR="005570E5">
        <w:rPr>
          <w:color w:val="000000"/>
        </w:rPr>
        <w:t>[Accessed 10 Sept. 2022].</w:t>
      </w:r>
    </w:p>
    <w:p w14:paraId="2A51F180" w14:textId="15AA79FF" w:rsidR="001E6B3D" w:rsidRDefault="001E6B3D" w:rsidP="001E6B3D">
      <w:pPr>
        <w:pStyle w:val="NormalWeb"/>
        <w:shd w:val="clear" w:color="auto" w:fill="FFFFFF"/>
        <w:spacing w:before="0" w:beforeAutospacing="0" w:after="0" w:afterAutospacing="0" w:line="360" w:lineRule="atLeast"/>
        <w:jc w:val="both"/>
        <w:rPr>
          <w:rFonts w:ascii="Calibri" w:hAnsi="Calibri" w:cs="Calibri"/>
          <w:color w:val="000000"/>
          <w:sz w:val="27"/>
          <w:szCs w:val="27"/>
        </w:rPr>
      </w:pPr>
    </w:p>
    <w:p w14:paraId="24AA7E43" w14:textId="77777777" w:rsidR="001E6B3D" w:rsidRDefault="001E6B3D" w:rsidP="001E6B3D">
      <w:pPr>
        <w:pStyle w:val="NormalWeb"/>
        <w:shd w:val="clear" w:color="auto" w:fill="FFFFFF"/>
        <w:spacing w:before="0" w:beforeAutospacing="0" w:after="0" w:afterAutospacing="0" w:line="360" w:lineRule="atLeast"/>
        <w:jc w:val="both"/>
        <w:rPr>
          <w:rFonts w:ascii="Calibri" w:hAnsi="Calibri" w:cs="Calibri"/>
          <w:color w:val="000000"/>
          <w:sz w:val="27"/>
          <w:szCs w:val="27"/>
        </w:rPr>
      </w:pPr>
    </w:p>
    <w:p w14:paraId="2CC13E7C" w14:textId="3AA95ABB" w:rsidR="008323B8" w:rsidRPr="008323B8" w:rsidRDefault="001E6B3D" w:rsidP="008323B8">
      <w:pPr>
        <w:pStyle w:val="NormalWeb"/>
        <w:shd w:val="clear" w:color="auto" w:fill="FFFFFF"/>
        <w:spacing w:before="0" w:beforeAutospacing="0" w:after="0" w:afterAutospacing="0" w:line="360" w:lineRule="atLeast"/>
        <w:jc w:val="both"/>
        <w:rPr>
          <w:color w:val="000000"/>
        </w:rPr>
      </w:pPr>
      <w:r>
        <w:rPr>
          <w:rFonts w:ascii="Calibri" w:hAnsi="Calibri" w:cs="Calibri"/>
          <w:color w:val="000000"/>
          <w:sz w:val="27"/>
          <w:szCs w:val="27"/>
        </w:rPr>
        <w:t xml:space="preserve">Ducato, R. 2020. Data Protection, Scientific Research, and the Role of Information. </w:t>
      </w:r>
      <w:r>
        <w:rPr>
          <w:rFonts w:ascii="Calibri" w:hAnsi="Calibri" w:cs="Calibri"/>
          <w:i/>
          <w:iCs/>
          <w:color w:val="000000"/>
          <w:sz w:val="27"/>
          <w:szCs w:val="27"/>
        </w:rPr>
        <w:t>SSRN Electronic Journal</w:t>
      </w:r>
      <w:r>
        <w:rPr>
          <w:rFonts w:ascii="Calibri" w:hAnsi="Calibri" w:cs="Calibri"/>
          <w:color w:val="000000"/>
          <w:sz w:val="27"/>
          <w:szCs w:val="27"/>
        </w:rPr>
        <w:t xml:space="preserve">. </w:t>
      </w:r>
      <w:proofErr w:type="spellStart"/>
      <w:r>
        <w:rPr>
          <w:rFonts w:ascii="Calibri" w:hAnsi="Calibri" w:cs="Calibri"/>
          <w:color w:val="000000"/>
          <w:sz w:val="27"/>
          <w:szCs w:val="27"/>
        </w:rPr>
        <w:t>doi:https</w:t>
      </w:r>
      <w:proofErr w:type="spellEnd"/>
      <w:r>
        <w:rPr>
          <w:rFonts w:ascii="Calibri" w:hAnsi="Calibri" w:cs="Calibri"/>
          <w:color w:val="000000"/>
          <w:sz w:val="27"/>
          <w:szCs w:val="27"/>
        </w:rPr>
        <w:t>://doi.org/10.2139/ssrn.3537186.</w:t>
      </w:r>
      <w:r w:rsidR="008323B8">
        <w:rPr>
          <w:rFonts w:ascii="Calibri" w:hAnsi="Calibri" w:cs="Calibri"/>
          <w:color w:val="000000"/>
          <w:sz w:val="27"/>
          <w:szCs w:val="27"/>
        </w:rPr>
        <w:t xml:space="preserve"> </w:t>
      </w:r>
      <w:r w:rsidR="008323B8">
        <w:rPr>
          <w:color w:val="000000"/>
        </w:rPr>
        <w:t>Accessed 17 Aug. 2023].</w:t>
      </w:r>
      <w:r w:rsidR="006E474E">
        <w:rPr>
          <w:color w:val="000000"/>
        </w:rPr>
        <w:t xml:space="preserve"> </w:t>
      </w:r>
    </w:p>
    <w:p w14:paraId="7A046984" w14:textId="0C86DF63" w:rsidR="00171265" w:rsidRDefault="00171265" w:rsidP="00171265">
      <w:pPr>
        <w:pStyle w:val="NormalWeb"/>
        <w:shd w:val="clear" w:color="auto" w:fill="FFFFFF"/>
        <w:spacing w:before="0" w:beforeAutospacing="0" w:after="0" w:afterAutospacing="0" w:line="360" w:lineRule="atLeast"/>
        <w:jc w:val="both"/>
        <w:rPr>
          <w:rFonts w:ascii="Calibri" w:hAnsi="Calibri" w:cs="Calibri"/>
          <w:color w:val="000000"/>
          <w:sz w:val="27"/>
          <w:szCs w:val="27"/>
        </w:rPr>
      </w:pPr>
    </w:p>
    <w:p w14:paraId="38B57424" w14:textId="77777777" w:rsidR="00171265" w:rsidRDefault="00171265" w:rsidP="00171265">
      <w:pPr>
        <w:pStyle w:val="NormalWeb"/>
        <w:shd w:val="clear" w:color="auto" w:fill="FFFFFF"/>
        <w:spacing w:before="0" w:beforeAutospacing="0" w:after="0" w:afterAutospacing="0" w:line="360" w:lineRule="atLeast"/>
        <w:jc w:val="both"/>
        <w:rPr>
          <w:rFonts w:ascii="Calibri" w:hAnsi="Calibri" w:cs="Calibri"/>
          <w:color w:val="000000"/>
          <w:sz w:val="27"/>
          <w:szCs w:val="27"/>
        </w:rPr>
      </w:pPr>
    </w:p>
    <w:p w14:paraId="0FB6BECD" w14:textId="6800C24B" w:rsidR="006E474E" w:rsidRDefault="00171265" w:rsidP="006E474E">
      <w:pPr>
        <w:pStyle w:val="NormalWeb"/>
        <w:shd w:val="clear" w:color="auto" w:fill="FFFFFF"/>
        <w:spacing w:before="0" w:beforeAutospacing="0" w:after="0" w:afterAutospacing="0" w:line="360" w:lineRule="atLeast"/>
        <w:jc w:val="both"/>
        <w:rPr>
          <w:color w:val="000000"/>
        </w:rPr>
      </w:pPr>
      <w:r>
        <w:rPr>
          <w:color w:val="000000"/>
        </w:rPr>
        <w:t xml:space="preserve">Dwivedi, Y.K., </w:t>
      </w:r>
      <w:proofErr w:type="spellStart"/>
      <w:r>
        <w:rPr>
          <w:color w:val="000000"/>
        </w:rPr>
        <w:t>Ismagilova</w:t>
      </w:r>
      <w:proofErr w:type="spellEnd"/>
      <w:r>
        <w:rPr>
          <w:color w:val="000000"/>
        </w:rPr>
        <w:t xml:space="preserve">, E., Hughes, D.L. and Carlson, J. 2021. Setting the future of digital and social media marketing research: Perspectives and research propositions. </w:t>
      </w:r>
      <w:r>
        <w:rPr>
          <w:i/>
          <w:iCs/>
          <w:color w:val="000000"/>
        </w:rPr>
        <w:t>International Journal of Information Management</w:t>
      </w:r>
      <w:r>
        <w:rPr>
          <w:color w:val="000000"/>
        </w:rPr>
        <w:t xml:space="preserve">, [online] 59(1), pp.1–37. </w:t>
      </w:r>
      <w:proofErr w:type="spellStart"/>
      <w:r>
        <w:rPr>
          <w:color w:val="000000"/>
        </w:rPr>
        <w:t>doi</w:t>
      </w:r>
      <w:proofErr w:type="spellEnd"/>
      <w:r>
        <w:rPr>
          <w:color w:val="000000"/>
        </w:rPr>
        <w:t xml:space="preserve"> </w:t>
      </w:r>
      <w:hyperlink r:id="rId9" w:history="1">
        <w:r w:rsidR="006E474E" w:rsidRPr="008A044B">
          <w:rPr>
            <w:rStyle w:val="Hyperlink"/>
          </w:rPr>
          <w:t>https://doi.org/10.1016/j.ijinfomgt.2020.102168</w:t>
        </w:r>
      </w:hyperlink>
      <w:r>
        <w:rPr>
          <w:color w:val="000000"/>
        </w:rPr>
        <w:t>.</w:t>
      </w:r>
      <w:r w:rsidR="006E474E">
        <w:rPr>
          <w:color w:val="000000"/>
        </w:rPr>
        <w:t xml:space="preserve"> [Accessed 10 Oct 2022].</w:t>
      </w:r>
    </w:p>
    <w:p w14:paraId="70C27DEF" w14:textId="77777777" w:rsidR="006E474E" w:rsidRDefault="006E474E" w:rsidP="006E474E">
      <w:pPr>
        <w:spacing w:after="0" w:line="240" w:lineRule="auto"/>
        <w:jc w:val="both"/>
        <w:rPr>
          <w:rFonts w:ascii="Times New Roman" w:hAnsi="Times New Roman" w:cs="Times New Roman"/>
          <w:sz w:val="24"/>
          <w:szCs w:val="24"/>
        </w:rPr>
      </w:pPr>
    </w:p>
    <w:p w14:paraId="12B3C644" w14:textId="77777777" w:rsidR="00171265" w:rsidRDefault="00171265" w:rsidP="00171265">
      <w:pPr>
        <w:pStyle w:val="NormalWeb"/>
        <w:shd w:val="clear" w:color="auto" w:fill="FFFFFF"/>
        <w:spacing w:before="0" w:beforeAutospacing="0" w:after="0" w:afterAutospacing="0" w:line="360" w:lineRule="atLeast"/>
        <w:jc w:val="both"/>
        <w:rPr>
          <w:rFonts w:ascii="Calibri" w:hAnsi="Calibri" w:cs="Calibri"/>
          <w:color w:val="000000"/>
          <w:sz w:val="27"/>
          <w:szCs w:val="27"/>
        </w:rPr>
      </w:pPr>
    </w:p>
    <w:p w14:paraId="15C9E716" w14:textId="77777777" w:rsidR="00171265" w:rsidRDefault="00171265" w:rsidP="00171265">
      <w:pPr>
        <w:pStyle w:val="NormalWeb"/>
        <w:shd w:val="clear" w:color="auto" w:fill="FFFFFF"/>
        <w:spacing w:before="0" w:beforeAutospacing="0" w:after="0" w:afterAutospacing="0" w:line="360" w:lineRule="atLeast"/>
        <w:jc w:val="both"/>
        <w:rPr>
          <w:rFonts w:ascii="Calibri" w:hAnsi="Calibri" w:cs="Calibri"/>
          <w:color w:val="000000"/>
          <w:sz w:val="27"/>
          <w:szCs w:val="27"/>
        </w:rPr>
      </w:pPr>
    </w:p>
    <w:p w14:paraId="7425A664" w14:textId="08F3FAE1" w:rsidR="006E474E" w:rsidRDefault="00171265" w:rsidP="006E474E">
      <w:pPr>
        <w:pStyle w:val="NormalWeb"/>
        <w:shd w:val="clear" w:color="auto" w:fill="FFFFFF"/>
        <w:spacing w:before="0" w:beforeAutospacing="0" w:after="0" w:afterAutospacing="0" w:line="360" w:lineRule="atLeast"/>
        <w:jc w:val="both"/>
        <w:rPr>
          <w:color w:val="000000"/>
        </w:rPr>
      </w:pPr>
      <w:r>
        <w:rPr>
          <w:rFonts w:ascii="Calibri" w:hAnsi="Calibri" w:cs="Calibri"/>
          <w:color w:val="000000"/>
          <w:sz w:val="27"/>
          <w:szCs w:val="27"/>
        </w:rPr>
        <w:t xml:space="preserve">Gupta, P. 2023. Leveraging Machine Learning and Artificial Intelligence for Fraud Prevention. 10(5), pp.47–52. </w:t>
      </w:r>
      <w:proofErr w:type="spellStart"/>
      <w:r>
        <w:rPr>
          <w:rFonts w:ascii="Calibri" w:hAnsi="Calibri" w:cs="Calibri"/>
          <w:color w:val="000000"/>
          <w:sz w:val="27"/>
          <w:szCs w:val="27"/>
        </w:rPr>
        <w:t>doi</w:t>
      </w:r>
      <w:proofErr w:type="spellEnd"/>
      <w:r>
        <w:rPr>
          <w:rFonts w:ascii="Calibri" w:hAnsi="Calibri" w:cs="Calibri"/>
          <w:color w:val="000000"/>
          <w:sz w:val="27"/>
          <w:szCs w:val="27"/>
        </w:rPr>
        <w:t xml:space="preserve"> </w:t>
      </w:r>
      <w:hyperlink r:id="rId10" w:history="1">
        <w:r w:rsidR="006E474E" w:rsidRPr="008A044B">
          <w:rPr>
            <w:rStyle w:val="Hyperlink"/>
            <w:rFonts w:ascii="Calibri" w:hAnsi="Calibri" w:cs="Calibri"/>
            <w:sz w:val="27"/>
            <w:szCs w:val="27"/>
          </w:rPr>
          <w:t>https://doi.org/10.14445/23488387/ijcse-v10i5p107</w:t>
        </w:r>
      </w:hyperlink>
      <w:r>
        <w:rPr>
          <w:rFonts w:ascii="Calibri" w:hAnsi="Calibri" w:cs="Calibri"/>
          <w:color w:val="000000"/>
          <w:sz w:val="27"/>
          <w:szCs w:val="27"/>
        </w:rPr>
        <w:t>.</w:t>
      </w:r>
      <w:r w:rsidR="006E474E">
        <w:rPr>
          <w:rFonts w:ascii="Calibri" w:hAnsi="Calibri" w:cs="Calibri"/>
          <w:color w:val="000000"/>
          <w:sz w:val="27"/>
          <w:szCs w:val="27"/>
        </w:rPr>
        <w:t xml:space="preserve"> </w:t>
      </w:r>
      <w:r w:rsidR="006E474E">
        <w:rPr>
          <w:color w:val="000000"/>
        </w:rPr>
        <w:t>[Accessed 20 Jan. 2022].</w:t>
      </w:r>
    </w:p>
    <w:p w14:paraId="636D36AC" w14:textId="77777777" w:rsidR="006E474E" w:rsidRDefault="006E474E" w:rsidP="006E474E">
      <w:pPr>
        <w:spacing w:after="0" w:line="240" w:lineRule="auto"/>
        <w:jc w:val="both"/>
        <w:rPr>
          <w:rFonts w:ascii="Times New Roman" w:hAnsi="Times New Roman" w:cs="Times New Roman"/>
          <w:sz w:val="24"/>
          <w:szCs w:val="24"/>
        </w:rPr>
      </w:pPr>
    </w:p>
    <w:p w14:paraId="7DB2FC4C" w14:textId="6FD7577F" w:rsidR="00171265" w:rsidRDefault="00171265" w:rsidP="00171265">
      <w:pPr>
        <w:pStyle w:val="NormalWeb"/>
        <w:shd w:val="clear" w:color="auto" w:fill="FFFFFF"/>
        <w:spacing w:before="0" w:beforeAutospacing="0" w:after="0" w:afterAutospacing="0" w:line="360" w:lineRule="atLeast"/>
        <w:jc w:val="both"/>
        <w:rPr>
          <w:rFonts w:ascii="Calibri" w:hAnsi="Calibri" w:cs="Calibri"/>
          <w:color w:val="000000"/>
          <w:sz w:val="27"/>
          <w:szCs w:val="27"/>
        </w:rPr>
      </w:pPr>
    </w:p>
    <w:p w14:paraId="5685F07C" w14:textId="77777777" w:rsidR="00171265" w:rsidRDefault="00171265" w:rsidP="00171265">
      <w:pPr>
        <w:pStyle w:val="NormalWeb"/>
        <w:shd w:val="clear" w:color="auto" w:fill="FFFFFF"/>
        <w:spacing w:before="0" w:beforeAutospacing="0" w:after="0" w:afterAutospacing="0" w:line="360" w:lineRule="atLeast"/>
        <w:jc w:val="both"/>
        <w:rPr>
          <w:rFonts w:ascii="Calibri" w:hAnsi="Calibri" w:cs="Calibri"/>
          <w:color w:val="000000"/>
          <w:sz w:val="27"/>
          <w:szCs w:val="27"/>
        </w:rPr>
      </w:pPr>
    </w:p>
    <w:p w14:paraId="24BBCD0D" w14:textId="77777777" w:rsidR="006E474E" w:rsidRDefault="00171265" w:rsidP="006E474E">
      <w:pPr>
        <w:pStyle w:val="NormalWeb"/>
        <w:shd w:val="clear" w:color="auto" w:fill="FFFFFF"/>
        <w:spacing w:before="0" w:beforeAutospacing="0" w:after="0" w:afterAutospacing="0" w:line="360" w:lineRule="atLeast"/>
        <w:jc w:val="both"/>
        <w:rPr>
          <w:color w:val="000000"/>
        </w:rPr>
      </w:pPr>
      <w:r>
        <w:rPr>
          <w:rFonts w:ascii="Calibri" w:hAnsi="Calibri" w:cs="Calibri"/>
          <w:color w:val="000000"/>
          <w:sz w:val="27"/>
          <w:szCs w:val="27"/>
        </w:rPr>
        <w:t xml:space="preserve">Hasan, </w:t>
      </w:r>
      <w:proofErr w:type="spellStart"/>
      <w:r>
        <w:rPr>
          <w:rFonts w:ascii="Calibri" w:hAnsi="Calibri" w:cs="Calibri"/>
          <w:color w:val="000000"/>
          <w:sz w:val="27"/>
          <w:szCs w:val="27"/>
        </w:rPr>
        <w:t>Md.M</w:t>
      </w:r>
      <w:proofErr w:type="spellEnd"/>
      <w:r>
        <w:rPr>
          <w:rFonts w:ascii="Calibri" w:hAnsi="Calibri" w:cs="Calibri"/>
          <w:color w:val="000000"/>
          <w:sz w:val="27"/>
          <w:szCs w:val="27"/>
        </w:rPr>
        <w:t xml:space="preserve">., Popp, J. and Oláh, J. 2020. Current landscape and influence of big data on finance. </w:t>
      </w:r>
      <w:r>
        <w:rPr>
          <w:rFonts w:ascii="Calibri" w:hAnsi="Calibri" w:cs="Calibri"/>
          <w:i/>
          <w:iCs/>
          <w:color w:val="000000"/>
          <w:sz w:val="27"/>
          <w:szCs w:val="27"/>
        </w:rPr>
        <w:t>Journal of Big Data</w:t>
      </w:r>
      <w:r>
        <w:rPr>
          <w:rFonts w:ascii="Calibri" w:hAnsi="Calibri" w:cs="Calibri"/>
          <w:color w:val="000000"/>
          <w:sz w:val="27"/>
          <w:szCs w:val="27"/>
        </w:rPr>
        <w:t xml:space="preserve">, 7(1), pp.1–17. </w:t>
      </w:r>
      <w:proofErr w:type="spellStart"/>
      <w:r>
        <w:rPr>
          <w:rFonts w:ascii="Calibri" w:hAnsi="Calibri" w:cs="Calibri"/>
          <w:color w:val="000000"/>
          <w:sz w:val="27"/>
          <w:szCs w:val="27"/>
        </w:rPr>
        <w:t>doi:https</w:t>
      </w:r>
      <w:proofErr w:type="spellEnd"/>
      <w:r>
        <w:rPr>
          <w:rFonts w:ascii="Calibri" w:hAnsi="Calibri" w:cs="Calibri"/>
          <w:color w:val="000000"/>
          <w:sz w:val="27"/>
          <w:szCs w:val="27"/>
        </w:rPr>
        <w:t>://doi.org/10.1186/s40537-020-00291-z.</w:t>
      </w:r>
      <w:r w:rsidR="006E474E">
        <w:rPr>
          <w:rFonts w:ascii="Calibri" w:hAnsi="Calibri" w:cs="Calibri"/>
          <w:color w:val="000000"/>
          <w:sz w:val="27"/>
          <w:szCs w:val="27"/>
        </w:rPr>
        <w:t xml:space="preserve"> </w:t>
      </w:r>
      <w:r w:rsidR="006E474E">
        <w:rPr>
          <w:color w:val="000000"/>
        </w:rPr>
        <w:t>[Accessed 10 Sept. 2022].</w:t>
      </w:r>
    </w:p>
    <w:p w14:paraId="53B63EBE" w14:textId="77777777" w:rsidR="006E474E" w:rsidRDefault="006E474E" w:rsidP="006E474E">
      <w:pPr>
        <w:spacing w:after="0" w:line="240" w:lineRule="auto"/>
        <w:jc w:val="both"/>
        <w:rPr>
          <w:rFonts w:ascii="Times New Roman" w:hAnsi="Times New Roman" w:cs="Times New Roman"/>
          <w:sz w:val="24"/>
          <w:szCs w:val="24"/>
        </w:rPr>
      </w:pPr>
    </w:p>
    <w:p w14:paraId="6B67AF11" w14:textId="1191E2C2" w:rsidR="00171265" w:rsidRDefault="00171265" w:rsidP="00171265">
      <w:pPr>
        <w:pStyle w:val="NormalWeb"/>
        <w:shd w:val="clear" w:color="auto" w:fill="FFFFFF"/>
        <w:spacing w:before="0" w:beforeAutospacing="0" w:after="0" w:afterAutospacing="0" w:line="360" w:lineRule="atLeast"/>
        <w:jc w:val="both"/>
        <w:rPr>
          <w:rFonts w:ascii="Calibri" w:hAnsi="Calibri" w:cs="Calibri"/>
          <w:color w:val="000000"/>
          <w:sz w:val="27"/>
          <w:szCs w:val="27"/>
        </w:rPr>
      </w:pPr>
    </w:p>
    <w:p w14:paraId="03B42035" w14:textId="12EC2ED5" w:rsidR="00171265" w:rsidRDefault="006E474E" w:rsidP="00171265">
      <w:pPr>
        <w:pStyle w:val="NormalWeb"/>
        <w:shd w:val="clear" w:color="auto" w:fill="FFFFFF"/>
        <w:spacing w:before="0" w:beforeAutospacing="0" w:after="0" w:afterAutospacing="0" w:line="360" w:lineRule="atLeast"/>
        <w:jc w:val="both"/>
        <w:rPr>
          <w:rFonts w:ascii="Calibri" w:hAnsi="Calibri" w:cs="Calibri"/>
          <w:color w:val="000000"/>
          <w:sz w:val="27"/>
          <w:szCs w:val="27"/>
        </w:rPr>
      </w:pPr>
      <w:r>
        <w:rPr>
          <w:rFonts w:ascii="Calibri" w:hAnsi="Calibri" w:cs="Calibri"/>
          <w:color w:val="000000"/>
          <w:sz w:val="27"/>
          <w:szCs w:val="27"/>
        </w:rPr>
        <w:t xml:space="preserve"> </w:t>
      </w:r>
    </w:p>
    <w:p w14:paraId="48A494F6" w14:textId="77777777" w:rsidR="006E474E" w:rsidRDefault="00171265" w:rsidP="006E474E">
      <w:pPr>
        <w:pStyle w:val="NormalWeb"/>
        <w:shd w:val="clear" w:color="auto" w:fill="FFFFFF"/>
        <w:spacing w:before="0" w:beforeAutospacing="0" w:after="0" w:afterAutospacing="0" w:line="360" w:lineRule="atLeast"/>
        <w:jc w:val="both"/>
        <w:rPr>
          <w:color w:val="000000"/>
        </w:rPr>
      </w:pPr>
      <w:r>
        <w:rPr>
          <w:rFonts w:ascii="Calibri" w:hAnsi="Calibri" w:cs="Calibri"/>
          <w:color w:val="000000"/>
          <w:sz w:val="27"/>
          <w:szCs w:val="27"/>
        </w:rPr>
        <w:t xml:space="preserve">Kumbure, M.M., Lohrmann, C., </w:t>
      </w:r>
      <w:proofErr w:type="spellStart"/>
      <w:r>
        <w:rPr>
          <w:rFonts w:ascii="Calibri" w:hAnsi="Calibri" w:cs="Calibri"/>
          <w:color w:val="000000"/>
          <w:sz w:val="27"/>
          <w:szCs w:val="27"/>
        </w:rPr>
        <w:t>Luukka</w:t>
      </w:r>
      <w:proofErr w:type="spellEnd"/>
      <w:r>
        <w:rPr>
          <w:rFonts w:ascii="Calibri" w:hAnsi="Calibri" w:cs="Calibri"/>
          <w:color w:val="000000"/>
          <w:sz w:val="27"/>
          <w:szCs w:val="27"/>
        </w:rPr>
        <w:t xml:space="preserve">, P. and Porras, J. 2022. Machine learning techniques and data for stock market forecasting: A literature review. </w:t>
      </w:r>
      <w:r>
        <w:rPr>
          <w:rFonts w:ascii="Calibri" w:hAnsi="Calibri" w:cs="Calibri"/>
          <w:i/>
          <w:iCs/>
          <w:color w:val="000000"/>
          <w:sz w:val="27"/>
          <w:szCs w:val="27"/>
        </w:rPr>
        <w:t>Expert Systems with Applications</w:t>
      </w:r>
      <w:r>
        <w:rPr>
          <w:rFonts w:ascii="Calibri" w:hAnsi="Calibri" w:cs="Calibri"/>
          <w:color w:val="000000"/>
          <w:sz w:val="27"/>
          <w:szCs w:val="27"/>
        </w:rPr>
        <w:t xml:space="preserve">, 197, p.116659. </w:t>
      </w:r>
      <w:proofErr w:type="spellStart"/>
      <w:r>
        <w:rPr>
          <w:rFonts w:ascii="Calibri" w:hAnsi="Calibri" w:cs="Calibri"/>
          <w:color w:val="000000"/>
          <w:sz w:val="27"/>
          <w:szCs w:val="27"/>
        </w:rPr>
        <w:t>doi:https</w:t>
      </w:r>
      <w:proofErr w:type="spellEnd"/>
      <w:r>
        <w:rPr>
          <w:rFonts w:ascii="Calibri" w:hAnsi="Calibri" w:cs="Calibri"/>
          <w:color w:val="000000"/>
          <w:sz w:val="27"/>
          <w:szCs w:val="27"/>
        </w:rPr>
        <w:t>://doi.org/10.1016/j.eswa.2022.116659.</w:t>
      </w:r>
      <w:r w:rsidR="006E474E">
        <w:rPr>
          <w:rFonts w:ascii="Calibri" w:hAnsi="Calibri" w:cs="Calibri"/>
          <w:color w:val="000000"/>
          <w:sz w:val="27"/>
          <w:szCs w:val="27"/>
        </w:rPr>
        <w:t xml:space="preserve"> </w:t>
      </w:r>
      <w:r w:rsidR="006E474E">
        <w:rPr>
          <w:color w:val="000000"/>
        </w:rPr>
        <w:t>[Accessed 10 Sept. 2022].</w:t>
      </w:r>
    </w:p>
    <w:p w14:paraId="6CF37AAE" w14:textId="77777777" w:rsidR="006E474E" w:rsidRDefault="006E474E" w:rsidP="006E474E">
      <w:pPr>
        <w:spacing w:after="0" w:line="240" w:lineRule="auto"/>
        <w:jc w:val="both"/>
        <w:rPr>
          <w:rFonts w:ascii="Times New Roman" w:hAnsi="Times New Roman" w:cs="Times New Roman"/>
          <w:sz w:val="24"/>
          <w:szCs w:val="24"/>
        </w:rPr>
      </w:pPr>
    </w:p>
    <w:p w14:paraId="30443CA4" w14:textId="53B652D5" w:rsidR="00171265" w:rsidRDefault="00171265" w:rsidP="00171265">
      <w:pPr>
        <w:pStyle w:val="NormalWeb"/>
        <w:shd w:val="clear" w:color="auto" w:fill="FFFFFF"/>
        <w:spacing w:before="0" w:beforeAutospacing="0" w:after="0" w:afterAutospacing="0" w:line="360" w:lineRule="atLeast"/>
        <w:jc w:val="both"/>
        <w:rPr>
          <w:rFonts w:ascii="Calibri" w:hAnsi="Calibri" w:cs="Calibri"/>
          <w:color w:val="000000"/>
          <w:sz w:val="27"/>
          <w:szCs w:val="27"/>
        </w:rPr>
      </w:pPr>
    </w:p>
    <w:p w14:paraId="44D71993" w14:textId="77777777" w:rsidR="00171265" w:rsidRDefault="00171265" w:rsidP="00171265">
      <w:pPr>
        <w:pStyle w:val="NormalWeb"/>
        <w:shd w:val="clear" w:color="auto" w:fill="FFFFFF"/>
        <w:spacing w:before="0" w:beforeAutospacing="0" w:after="0" w:afterAutospacing="0" w:line="360" w:lineRule="atLeast"/>
        <w:jc w:val="both"/>
        <w:rPr>
          <w:rFonts w:ascii="Calibri" w:hAnsi="Calibri" w:cs="Calibri"/>
          <w:color w:val="000000"/>
          <w:sz w:val="27"/>
          <w:szCs w:val="27"/>
        </w:rPr>
      </w:pPr>
    </w:p>
    <w:p w14:paraId="657EB404" w14:textId="420CEC30" w:rsidR="00216C08" w:rsidRDefault="00171265" w:rsidP="00216C08">
      <w:pPr>
        <w:pStyle w:val="NormalWeb"/>
        <w:shd w:val="clear" w:color="auto" w:fill="FFFFFF"/>
        <w:spacing w:before="0" w:beforeAutospacing="0" w:after="0" w:afterAutospacing="0" w:line="360" w:lineRule="atLeast"/>
        <w:jc w:val="both"/>
        <w:rPr>
          <w:color w:val="000000"/>
        </w:rPr>
      </w:pPr>
      <w:r>
        <w:rPr>
          <w:rFonts w:ascii="Calibri" w:hAnsi="Calibri" w:cs="Calibri"/>
          <w:color w:val="000000"/>
          <w:sz w:val="27"/>
          <w:szCs w:val="27"/>
        </w:rPr>
        <w:t xml:space="preserve">Li, J. 2018. Cyber security meets artificial intelligence: a survey. </w:t>
      </w:r>
      <w:r>
        <w:rPr>
          <w:rFonts w:ascii="Calibri" w:hAnsi="Calibri" w:cs="Calibri"/>
          <w:i/>
          <w:iCs/>
          <w:color w:val="000000"/>
          <w:sz w:val="27"/>
          <w:szCs w:val="27"/>
        </w:rPr>
        <w:t>Frontiers of Information Technology &amp; Electronic Engineering</w:t>
      </w:r>
      <w:r>
        <w:rPr>
          <w:rFonts w:ascii="Calibri" w:hAnsi="Calibri" w:cs="Calibri"/>
          <w:color w:val="000000"/>
          <w:sz w:val="27"/>
          <w:szCs w:val="27"/>
        </w:rPr>
        <w:t xml:space="preserve">, [online] 19(12), pp.1462–1474. </w:t>
      </w:r>
      <w:proofErr w:type="spellStart"/>
      <w:r>
        <w:rPr>
          <w:rFonts w:ascii="Calibri" w:hAnsi="Calibri" w:cs="Calibri"/>
          <w:color w:val="000000"/>
          <w:sz w:val="27"/>
          <w:szCs w:val="27"/>
        </w:rPr>
        <w:t>doi:https</w:t>
      </w:r>
      <w:proofErr w:type="spellEnd"/>
      <w:r>
        <w:rPr>
          <w:rFonts w:ascii="Calibri" w:hAnsi="Calibri" w:cs="Calibri"/>
          <w:color w:val="000000"/>
          <w:sz w:val="27"/>
          <w:szCs w:val="27"/>
        </w:rPr>
        <w:t>://doi.org/10.1631/fitee.1800573.</w:t>
      </w:r>
      <w:r w:rsidR="00216C08">
        <w:rPr>
          <w:rFonts w:ascii="Calibri" w:hAnsi="Calibri" w:cs="Calibri"/>
          <w:color w:val="000000"/>
          <w:sz w:val="27"/>
          <w:szCs w:val="27"/>
        </w:rPr>
        <w:t xml:space="preserve"> </w:t>
      </w:r>
      <w:r w:rsidR="00216C08">
        <w:rPr>
          <w:color w:val="000000"/>
        </w:rPr>
        <w:t>Accessed 14 Apr. 2023].</w:t>
      </w:r>
    </w:p>
    <w:p w14:paraId="48CCF8C9" w14:textId="77777777" w:rsidR="00216C08" w:rsidRDefault="00216C08" w:rsidP="00216C08">
      <w:pPr>
        <w:spacing w:after="0" w:line="240" w:lineRule="auto"/>
        <w:jc w:val="both"/>
        <w:rPr>
          <w:rFonts w:ascii="Times New Roman" w:hAnsi="Times New Roman" w:cs="Times New Roman"/>
          <w:sz w:val="24"/>
          <w:szCs w:val="24"/>
        </w:rPr>
      </w:pPr>
    </w:p>
    <w:p w14:paraId="0AFCE683" w14:textId="7A71101B" w:rsidR="00171265" w:rsidRDefault="00171265" w:rsidP="00171265">
      <w:pPr>
        <w:pStyle w:val="NormalWeb"/>
        <w:shd w:val="clear" w:color="auto" w:fill="FFFFFF"/>
        <w:spacing w:before="0" w:beforeAutospacing="0" w:after="0" w:afterAutospacing="0" w:line="360" w:lineRule="atLeast"/>
        <w:jc w:val="both"/>
        <w:rPr>
          <w:rFonts w:ascii="Calibri" w:hAnsi="Calibri" w:cs="Calibri"/>
          <w:color w:val="000000"/>
          <w:sz w:val="27"/>
          <w:szCs w:val="27"/>
        </w:rPr>
      </w:pPr>
    </w:p>
    <w:p w14:paraId="2323D55B" w14:textId="77777777" w:rsidR="00171265" w:rsidRDefault="00171265" w:rsidP="00171265">
      <w:pPr>
        <w:pStyle w:val="NormalWeb"/>
        <w:shd w:val="clear" w:color="auto" w:fill="FFFFFF"/>
        <w:spacing w:before="0" w:beforeAutospacing="0" w:after="0" w:afterAutospacing="0" w:line="360" w:lineRule="atLeast"/>
        <w:jc w:val="both"/>
        <w:rPr>
          <w:rFonts w:ascii="Calibri" w:hAnsi="Calibri" w:cs="Calibri"/>
          <w:color w:val="000000"/>
          <w:sz w:val="27"/>
          <w:szCs w:val="27"/>
        </w:rPr>
      </w:pPr>
    </w:p>
    <w:p w14:paraId="4F6CD1C9" w14:textId="4B95DD3A" w:rsidR="00216C08" w:rsidRDefault="00171265" w:rsidP="00216C08">
      <w:pPr>
        <w:pStyle w:val="NormalWeb"/>
        <w:shd w:val="clear" w:color="auto" w:fill="FFFFFF"/>
        <w:spacing w:before="0" w:beforeAutospacing="0" w:after="0" w:afterAutospacing="0" w:line="360" w:lineRule="atLeast"/>
        <w:jc w:val="both"/>
        <w:rPr>
          <w:color w:val="000000"/>
        </w:rPr>
      </w:pPr>
      <w:bookmarkStart w:id="0" w:name="_Hlk152113149"/>
      <w:r>
        <w:rPr>
          <w:rFonts w:ascii="Calibri" w:hAnsi="Calibri" w:cs="Calibri"/>
          <w:color w:val="000000"/>
          <w:sz w:val="27"/>
          <w:szCs w:val="27"/>
        </w:rPr>
        <w:t>Merton</w:t>
      </w:r>
      <w:bookmarkEnd w:id="0"/>
      <w:r>
        <w:rPr>
          <w:rFonts w:ascii="Calibri" w:hAnsi="Calibri" w:cs="Calibri"/>
          <w:color w:val="000000"/>
          <w:sz w:val="27"/>
          <w:szCs w:val="27"/>
        </w:rPr>
        <w:t xml:space="preserve">, R.C. 2019. A Simple Model of Capital Market Equilibrium with Incomplete Information. </w:t>
      </w:r>
      <w:r>
        <w:rPr>
          <w:rFonts w:ascii="Calibri" w:hAnsi="Calibri" w:cs="Calibri"/>
          <w:i/>
          <w:iCs/>
          <w:color w:val="000000"/>
          <w:sz w:val="27"/>
          <w:szCs w:val="27"/>
        </w:rPr>
        <w:t>The Journal of Finance</w:t>
      </w:r>
      <w:r>
        <w:rPr>
          <w:rFonts w:ascii="Calibri" w:hAnsi="Calibri" w:cs="Calibri"/>
          <w:color w:val="000000"/>
          <w:sz w:val="27"/>
          <w:szCs w:val="27"/>
        </w:rPr>
        <w:t xml:space="preserve">, 42(3), pp.483–510. </w:t>
      </w:r>
      <w:proofErr w:type="spellStart"/>
      <w:r>
        <w:rPr>
          <w:rFonts w:ascii="Calibri" w:hAnsi="Calibri" w:cs="Calibri"/>
          <w:color w:val="000000"/>
          <w:sz w:val="27"/>
          <w:szCs w:val="27"/>
        </w:rPr>
        <w:t>doi</w:t>
      </w:r>
      <w:proofErr w:type="spellEnd"/>
      <w:r>
        <w:rPr>
          <w:rFonts w:ascii="Calibri" w:hAnsi="Calibri" w:cs="Calibri"/>
          <w:color w:val="000000"/>
          <w:sz w:val="27"/>
          <w:szCs w:val="27"/>
        </w:rPr>
        <w:t xml:space="preserve"> </w:t>
      </w:r>
      <w:hyperlink r:id="rId11" w:history="1">
        <w:r w:rsidR="00216C08" w:rsidRPr="008A044B">
          <w:rPr>
            <w:rStyle w:val="Hyperlink"/>
            <w:rFonts w:ascii="Calibri" w:hAnsi="Calibri" w:cs="Calibri"/>
            <w:sz w:val="27"/>
            <w:szCs w:val="27"/>
          </w:rPr>
          <w:t>https://doi.org/10.1111/j.1540-6261.1987.tb04565.x</w:t>
        </w:r>
      </w:hyperlink>
      <w:r>
        <w:rPr>
          <w:rFonts w:ascii="Calibri" w:hAnsi="Calibri" w:cs="Calibri"/>
          <w:color w:val="000000"/>
          <w:sz w:val="27"/>
          <w:szCs w:val="27"/>
        </w:rPr>
        <w:t>.</w:t>
      </w:r>
      <w:r w:rsidR="00216C08">
        <w:rPr>
          <w:rFonts w:ascii="Calibri" w:hAnsi="Calibri" w:cs="Calibri"/>
          <w:color w:val="000000"/>
          <w:sz w:val="27"/>
          <w:szCs w:val="27"/>
        </w:rPr>
        <w:t xml:space="preserve">  </w:t>
      </w:r>
      <w:r w:rsidR="00216C08">
        <w:rPr>
          <w:color w:val="000000"/>
        </w:rPr>
        <w:t>Accessed 27 Apr. 2023].</w:t>
      </w:r>
    </w:p>
    <w:p w14:paraId="1CB8DBBF" w14:textId="77777777" w:rsidR="00216C08" w:rsidRDefault="00216C08" w:rsidP="00216C08">
      <w:pPr>
        <w:spacing w:after="0" w:line="240" w:lineRule="auto"/>
        <w:jc w:val="both"/>
        <w:rPr>
          <w:rFonts w:ascii="Times New Roman" w:hAnsi="Times New Roman" w:cs="Times New Roman"/>
          <w:sz w:val="24"/>
          <w:szCs w:val="24"/>
        </w:rPr>
      </w:pPr>
    </w:p>
    <w:p w14:paraId="30BCCC84" w14:textId="7AD2EC0D" w:rsidR="00171265" w:rsidRDefault="00171265" w:rsidP="00171265">
      <w:pPr>
        <w:pStyle w:val="NormalWeb"/>
        <w:shd w:val="clear" w:color="auto" w:fill="FFFFFF"/>
        <w:spacing w:before="0" w:beforeAutospacing="0" w:after="0" w:afterAutospacing="0" w:line="360" w:lineRule="atLeast"/>
        <w:jc w:val="both"/>
        <w:rPr>
          <w:rFonts w:ascii="Calibri" w:hAnsi="Calibri" w:cs="Calibri"/>
          <w:color w:val="000000"/>
          <w:sz w:val="27"/>
          <w:szCs w:val="27"/>
        </w:rPr>
      </w:pPr>
    </w:p>
    <w:p w14:paraId="55FEB03B" w14:textId="77777777" w:rsidR="00171265" w:rsidRDefault="00171265" w:rsidP="00171265">
      <w:pPr>
        <w:pStyle w:val="NormalWeb"/>
        <w:shd w:val="clear" w:color="auto" w:fill="FFFFFF"/>
        <w:spacing w:before="0" w:beforeAutospacing="0" w:after="0" w:afterAutospacing="0" w:line="360" w:lineRule="atLeast"/>
        <w:jc w:val="both"/>
        <w:rPr>
          <w:rFonts w:ascii="Calibri" w:hAnsi="Calibri" w:cs="Calibri"/>
          <w:color w:val="000000"/>
          <w:sz w:val="27"/>
          <w:szCs w:val="27"/>
        </w:rPr>
      </w:pPr>
    </w:p>
    <w:p w14:paraId="6E84E7BC" w14:textId="77777777" w:rsidR="00AB1A57" w:rsidRDefault="00171265" w:rsidP="00AB1A57">
      <w:pPr>
        <w:pStyle w:val="NormalWeb"/>
        <w:shd w:val="clear" w:color="auto" w:fill="FFFFFF"/>
        <w:spacing w:before="0" w:beforeAutospacing="0" w:after="0" w:afterAutospacing="0" w:line="360" w:lineRule="atLeast"/>
        <w:jc w:val="both"/>
        <w:rPr>
          <w:color w:val="000000"/>
        </w:rPr>
      </w:pPr>
      <w:r>
        <w:rPr>
          <w:color w:val="000000"/>
        </w:rPr>
        <w:t xml:space="preserve">Pan, Y. and Hu, Y. 2016. Empirical mode decomposition-based models for predicting the direction of stock index movement. </w:t>
      </w:r>
      <w:r>
        <w:rPr>
          <w:i/>
          <w:iCs/>
          <w:color w:val="000000"/>
        </w:rPr>
        <w:t>International Journal of Data Science</w:t>
      </w:r>
      <w:r>
        <w:rPr>
          <w:color w:val="000000"/>
        </w:rPr>
        <w:t xml:space="preserve">, 1(3), p.205. </w:t>
      </w:r>
      <w:proofErr w:type="spellStart"/>
      <w:r>
        <w:rPr>
          <w:color w:val="000000"/>
        </w:rPr>
        <w:t>doi:https</w:t>
      </w:r>
      <w:proofErr w:type="spellEnd"/>
      <w:r>
        <w:rPr>
          <w:color w:val="000000"/>
        </w:rPr>
        <w:t>://doi.org/10.1504/ijds.2016.075936.</w:t>
      </w:r>
      <w:r w:rsidR="00AB1A57">
        <w:rPr>
          <w:color w:val="000000"/>
        </w:rPr>
        <w:t xml:space="preserve"> Accessed 17 Apr. 2022].</w:t>
      </w:r>
    </w:p>
    <w:p w14:paraId="7BBB1014" w14:textId="77777777" w:rsidR="00AB1A57" w:rsidRDefault="00AB1A57" w:rsidP="00AB1A57">
      <w:pPr>
        <w:spacing w:after="0" w:line="240" w:lineRule="auto"/>
        <w:jc w:val="both"/>
        <w:rPr>
          <w:rFonts w:ascii="Times New Roman" w:hAnsi="Times New Roman" w:cs="Times New Roman"/>
          <w:sz w:val="24"/>
          <w:szCs w:val="24"/>
        </w:rPr>
      </w:pPr>
    </w:p>
    <w:p w14:paraId="26BB9DD4" w14:textId="5264C7F9" w:rsidR="00171265" w:rsidRDefault="00171265" w:rsidP="00171265">
      <w:pPr>
        <w:pStyle w:val="NormalWeb"/>
        <w:shd w:val="clear" w:color="auto" w:fill="FFFFFF"/>
        <w:spacing w:before="0" w:beforeAutospacing="0" w:after="0" w:afterAutospacing="0" w:line="360" w:lineRule="atLeast"/>
        <w:jc w:val="both"/>
        <w:rPr>
          <w:color w:val="000000"/>
        </w:rPr>
      </w:pPr>
    </w:p>
    <w:p w14:paraId="06A2920E" w14:textId="77777777" w:rsidR="00171265" w:rsidRDefault="00171265" w:rsidP="00171265">
      <w:pPr>
        <w:pStyle w:val="NormalWeb"/>
        <w:shd w:val="clear" w:color="auto" w:fill="FFFFFF"/>
        <w:spacing w:before="0" w:beforeAutospacing="0" w:after="0" w:afterAutospacing="0" w:line="360" w:lineRule="atLeast"/>
        <w:jc w:val="both"/>
        <w:rPr>
          <w:color w:val="000000"/>
        </w:rPr>
      </w:pPr>
    </w:p>
    <w:p w14:paraId="03308CE7" w14:textId="46996C4C" w:rsidR="00AB1A57" w:rsidRDefault="00171265" w:rsidP="00AB1A57">
      <w:pPr>
        <w:pStyle w:val="NormalWeb"/>
        <w:shd w:val="clear" w:color="auto" w:fill="FFFFFF"/>
        <w:spacing w:before="0" w:beforeAutospacing="0" w:after="0" w:afterAutospacing="0" w:line="360" w:lineRule="atLeast"/>
        <w:jc w:val="both"/>
        <w:rPr>
          <w:color w:val="000000"/>
        </w:rPr>
      </w:pPr>
      <w:r>
        <w:rPr>
          <w:rFonts w:ascii="Calibri" w:hAnsi="Calibri" w:cs="Calibri"/>
          <w:color w:val="000000"/>
          <w:sz w:val="27"/>
          <w:szCs w:val="27"/>
        </w:rPr>
        <w:t xml:space="preserve">Quan, Z. and Pu, L. 2022. An improved accurate classification method for online education resources based on support vector machine (SVM): Algorithm and experiment. </w:t>
      </w:r>
      <w:r>
        <w:rPr>
          <w:rFonts w:ascii="Calibri" w:hAnsi="Calibri" w:cs="Calibri"/>
          <w:i/>
          <w:iCs/>
          <w:color w:val="000000"/>
          <w:sz w:val="27"/>
          <w:szCs w:val="27"/>
        </w:rPr>
        <w:t>Education and Information Technologies</w:t>
      </w:r>
      <w:r>
        <w:rPr>
          <w:rFonts w:ascii="Calibri" w:hAnsi="Calibri" w:cs="Calibri"/>
          <w:color w:val="000000"/>
          <w:sz w:val="27"/>
          <w:szCs w:val="27"/>
        </w:rPr>
        <w:t xml:space="preserve">. </w:t>
      </w:r>
      <w:proofErr w:type="spellStart"/>
      <w:r>
        <w:rPr>
          <w:rFonts w:ascii="Calibri" w:hAnsi="Calibri" w:cs="Calibri"/>
          <w:color w:val="000000"/>
          <w:sz w:val="27"/>
          <w:szCs w:val="27"/>
        </w:rPr>
        <w:t>doi:https</w:t>
      </w:r>
      <w:proofErr w:type="spellEnd"/>
      <w:r>
        <w:rPr>
          <w:rFonts w:ascii="Calibri" w:hAnsi="Calibri" w:cs="Calibri"/>
          <w:color w:val="000000"/>
          <w:sz w:val="27"/>
          <w:szCs w:val="27"/>
        </w:rPr>
        <w:t>://doi.org/10.1007/s10639-022-11514-6.</w:t>
      </w:r>
      <w:r w:rsidR="00AB1A57">
        <w:rPr>
          <w:rFonts w:ascii="Calibri" w:hAnsi="Calibri" w:cs="Calibri"/>
          <w:color w:val="000000"/>
          <w:sz w:val="27"/>
          <w:szCs w:val="27"/>
        </w:rPr>
        <w:t xml:space="preserve"> </w:t>
      </w:r>
      <w:r w:rsidR="00AB1A57">
        <w:rPr>
          <w:color w:val="000000"/>
        </w:rPr>
        <w:t>Accessed 14 Apr. 2023].</w:t>
      </w:r>
    </w:p>
    <w:p w14:paraId="789A1EB4" w14:textId="77777777" w:rsidR="00AB1A57" w:rsidRDefault="00AB1A57" w:rsidP="00AB1A57">
      <w:pPr>
        <w:spacing w:after="0" w:line="240" w:lineRule="auto"/>
        <w:jc w:val="both"/>
        <w:rPr>
          <w:rFonts w:ascii="Times New Roman" w:hAnsi="Times New Roman" w:cs="Times New Roman"/>
          <w:sz w:val="24"/>
          <w:szCs w:val="24"/>
        </w:rPr>
      </w:pPr>
    </w:p>
    <w:p w14:paraId="25C9D3DE" w14:textId="4B98E6B7" w:rsidR="00171265" w:rsidRDefault="00171265" w:rsidP="00171265">
      <w:pPr>
        <w:pStyle w:val="NormalWeb"/>
        <w:shd w:val="clear" w:color="auto" w:fill="FFFFFF"/>
        <w:spacing w:before="0" w:beforeAutospacing="0" w:after="0" w:afterAutospacing="0" w:line="360" w:lineRule="atLeast"/>
        <w:jc w:val="both"/>
        <w:rPr>
          <w:rFonts w:ascii="Calibri" w:hAnsi="Calibri" w:cs="Calibri"/>
          <w:color w:val="000000"/>
          <w:sz w:val="27"/>
          <w:szCs w:val="27"/>
        </w:rPr>
      </w:pPr>
    </w:p>
    <w:p w14:paraId="4AD1A8A4" w14:textId="77777777" w:rsidR="00171265" w:rsidRDefault="00171265" w:rsidP="00171265">
      <w:pPr>
        <w:pStyle w:val="NormalWeb"/>
        <w:shd w:val="clear" w:color="auto" w:fill="FFFFFF"/>
        <w:spacing w:before="0" w:beforeAutospacing="0" w:after="0" w:afterAutospacing="0" w:line="360" w:lineRule="atLeast"/>
        <w:jc w:val="both"/>
        <w:rPr>
          <w:rFonts w:ascii="Calibri" w:hAnsi="Calibri" w:cs="Calibri"/>
          <w:color w:val="000000"/>
          <w:sz w:val="27"/>
          <w:szCs w:val="27"/>
        </w:rPr>
      </w:pPr>
    </w:p>
    <w:p w14:paraId="55202BF2" w14:textId="32EE060E" w:rsidR="00AB1A57" w:rsidRDefault="00171265" w:rsidP="00AB1A57">
      <w:pPr>
        <w:pStyle w:val="NormalWeb"/>
        <w:shd w:val="clear" w:color="auto" w:fill="FFFFFF"/>
        <w:spacing w:before="0" w:beforeAutospacing="0" w:after="0" w:afterAutospacing="0" w:line="360" w:lineRule="atLeast"/>
        <w:jc w:val="both"/>
        <w:rPr>
          <w:color w:val="000000"/>
        </w:rPr>
      </w:pPr>
      <w:r>
        <w:rPr>
          <w:rFonts w:ascii="Calibri" w:hAnsi="Calibri" w:cs="Calibri"/>
          <w:color w:val="000000"/>
          <w:sz w:val="27"/>
          <w:szCs w:val="27"/>
        </w:rPr>
        <w:t xml:space="preserve">Rahwan, I., Cebrian, M., Obradovich, N., Bongard, J., </w:t>
      </w:r>
      <w:proofErr w:type="spellStart"/>
      <w:r>
        <w:rPr>
          <w:rFonts w:ascii="Calibri" w:hAnsi="Calibri" w:cs="Calibri"/>
          <w:color w:val="000000"/>
          <w:sz w:val="27"/>
          <w:szCs w:val="27"/>
        </w:rPr>
        <w:t>Bonnefon</w:t>
      </w:r>
      <w:proofErr w:type="spellEnd"/>
      <w:r>
        <w:rPr>
          <w:rFonts w:ascii="Calibri" w:hAnsi="Calibri" w:cs="Calibri"/>
          <w:color w:val="000000"/>
          <w:sz w:val="27"/>
          <w:szCs w:val="27"/>
        </w:rPr>
        <w:t xml:space="preserve">, J.-F., Breazeal, C., Crandall, J.W., Christakis, N.A., </w:t>
      </w:r>
      <w:proofErr w:type="spellStart"/>
      <w:r>
        <w:rPr>
          <w:rFonts w:ascii="Calibri" w:hAnsi="Calibri" w:cs="Calibri"/>
          <w:color w:val="000000"/>
          <w:sz w:val="27"/>
          <w:szCs w:val="27"/>
        </w:rPr>
        <w:t>Couzin</w:t>
      </w:r>
      <w:proofErr w:type="spellEnd"/>
      <w:r>
        <w:rPr>
          <w:rFonts w:ascii="Calibri" w:hAnsi="Calibri" w:cs="Calibri"/>
          <w:color w:val="000000"/>
          <w:sz w:val="27"/>
          <w:szCs w:val="27"/>
        </w:rPr>
        <w:t xml:space="preserve">, I.D., Jackson, M.O., Jennings, N.R., Kamar, E., </w:t>
      </w:r>
      <w:proofErr w:type="spellStart"/>
      <w:r>
        <w:rPr>
          <w:rFonts w:ascii="Calibri" w:hAnsi="Calibri" w:cs="Calibri"/>
          <w:color w:val="000000"/>
          <w:sz w:val="27"/>
          <w:szCs w:val="27"/>
        </w:rPr>
        <w:t>Kloumann</w:t>
      </w:r>
      <w:proofErr w:type="spellEnd"/>
      <w:r>
        <w:rPr>
          <w:rFonts w:ascii="Calibri" w:hAnsi="Calibri" w:cs="Calibri"/>
          <w:color w:val="000000"/>
          <w:sz w:val="27"/>
          <w:szCs w:val="27"/>
        </w:rPr>
        <w:t xml:space="preserve">, I.M., Larochelle, H., Lazer, D., McElreath, R., </w:t>
      </w:r>
      <w:proofErr w:type="spellStart"/>
      <w:r>
        <w:rPr>
          <w:rFonts w:ascii="Calibri" w:hAnsi="Calibri" w:cs="Calibri"/>
          <w:color w:val="000000"/>
          <w:sz w:val="27"/>
          <w:szCs w:val="27"/>
        </w:rPr>
        <w:t>Mislove</w:t>
      </w:r>
      <w:proofErr w:type="spellEnd"/>
      <w:r>
        <w:rPr>
          <w:rFonts w:ascii="Calibri" w:hAnsi="Calibri" w:cs="Calibri"/>
          <w:color w:val="000000"/>
          <w:sz w:val="27"/>
          <w:szCs w:val="27"/>
        </w:rPr>
        <w:t xml:space="preserve">, A., Parkes, D.C., Pentland, A. ‘Sandy’ and Roberts, M.E. 2019. Machine behavior. </w:t>
      </w:r>
      <w:r>
        <w:rPr>
          <w:rFonts w:ascii="Calibri" w:hAnsi="Calibri" w:cs="Calibri"/>
          <w:i/>
          <w:iCs/>
          <w:color w:val="000000"/>
          <w:sz w:val="27"/>
          <w:szCs w:val="27"/>
        </w:rPr>
        <w:t>Nature</w:t>
      </w:r>
      <w:r>
        <w:rPr>
          <w:rFonts w:ascii="Calibri" w:hAnsi="Calibri" w:cs="Calibri"/>
          <w:color w:val="000000"/>
          <w:sz w:val="27"/>
          <w:szCs w:val="27"/>
        </w:rPr>
        <w:t xml:space="preserve">, 568(7753), pp.477–486. </w:t>
      </w:r>
      <w:proofErr w:type="spellStart"/>
      <w:r>
        <w:rPr>
          <w:rFonts w:ascii="Calibri" w:hAnsi="Calibri" w:cs="Calibri"/>
          <w:color w:val="000000"/>
          <w:sz w:val="27"/>
          <w:szCs w:val="27"/>
        </w:rPr>
        <w:t>doi:https</w:t>
      </w:r>
      <w:proofErr w:type="spellEnd"/>
      <w:r>
        <w:rPr>
          <w:rFonts w:ascii="Calibri" w:hAnsi="Calibri" w:cs="Calibri"/>
          <w:color w:val="000000"/>
          <w:sz w:val="27"/>
          <w:szCs w:val="27"/>
        </w:rPr>
        <w:t>://doi.org/10.1038/s41586-019-1138-y.</w:t>
      </w:r>
      <w:r w:rsidR="00AB1A57">
        <w:rPr>
          <w:rFonts w:ascii="Calibri" w:hAnsi="Calibri" w:cs="Calibri"/>
          <w:color w:val="000000"/>
          <w:sz w:val="27"/>
          <w:szCs w:val="27"/>
        </w:rPr>
        <w:t xml:space="preserve"> </w:t>
      </w:r>
      <w:r w:rsidR="00AB1A57">
        <w:rPr>
          <w:color w:val="000000"/>
        </w:rPr>
        <w:t>Accessed 27 June. 2022].</w:t>
      </w:r>
    </w:p>
    <w:p w14:paraId="64B3A51C" w14:textId="77777777" w:rsidR="00171265" w:rsidRDefault="00171265" w:rsidP="00171265">
      <w:pPr>
        <w:pStyle w:val="NormalWeb"/>
        <w:shd w:val="clear" w:color="auto" w:fill="FFFFFF"/>
        <w:jc w:val="both"/>
        <w:rPr>
          <w:rFonts w:ascii="Calibri" w:hAnsi="Calibri" w:cs="Calibri"/>
          <w:color w:val="000000"/>
        </w:rPr>
      </w:pPr>
    </w:p>
    <w:p w14:paraId="399249F8" w14:textId="77777777" w:rsidR="00AB1A57" w:rsidRDefault="00171265" w:rsidP="00AB1A57">
      <w:pPr>
        <w:pStyle w:val="NormalWeb"/>
        <w:shd w:val="clear" w:color="auto" w:fill="FFFFFF"/>
        <w:spacing w:before="0" w:beforeAutospacing="0" w:after="0" w:afterAutospacing="0" w:line="360" w:lineRule="atLeast"/>
        <w:jc w:val="both"/>
        <w:rPr>
          <w:color w:val="000000"/>
        </w:rPr>
      </w:pPr>
      <w:r>
        <w:rPr>
          <w:rFonts w:ascii="Calibri" w:hAnsi="Calibri" w:cs="Calibri"/>
          <w:color w:val="000000"/>
          <w:sz w:val="27"/>
          <w:szCs w:val="27"/>
        </w:rPr>
        <w:t xml:space="preserve">Rustagi, M. and Goel, N. 2022. Predictive Analytics: A Study of its Advantages and Applications. </w:t>
      </w:r>
      <w:r>
        <w:rPr>
          <w:rFonts w:ascii="Calibri" w:hAnsi="Calibri" w:cs="Calibri"/>
          <w:i/>
          <w:iCs/>
          <w:color w:val="000000"/>
          <w:sz w:val="27"/>
          <w:szCs w:val="27"/>
        </w:rPr>
        <w:t>IARS’ International Research Journal</w:t>
      </w:r>
      <w:r>
        <w:rPr>
          <w:rFonts w:ascii="Calibri" w:hAnsi="Calibri" w:cs="Calibri"/>
          <w:color w:val="000000"/>
          <w:sz w:val="27"/>
          <w:szCs w:val="27"/>
        </w:rPr>
        <w:t xml:space="preserve">, 12(01), pp.60–63. </w:t>
      </w:r>
      <w:proofErr w:type="spellStart"/>
      <w:r>
        <w:rPr>
          <w:rFonts w:ascii="Calibri" w:hAnsi="Calibri" w:cs="Calibri"/>
          <w:color w:val="000000"/>
          <w:sz w:val="27"/>
          <w:szCs w:val="27"/>
        </w:rPr>
        <w:t>doi</w:t>
      </w:r>
      <w:proofErr w:type="spellEnd"/>
      <w:r>
        <w:rPr>
          <w:rFonts w:ascii="Calibri" w:hAnsi="Calibri" w:cs="Calibri"/>
          <w:color w:val="000000"/>
          <w:sz w:val="27"/>
          <w:szCs w:val="27"/>
        </w:rPr>
        <w:t xml:space="preserve"> </w:t>
      </w:r>
      <w:hyperlink r:id="rId12" w:history="1">
        <w:r w:rsidR="00AB1A57" w:rsidRPr="008A044B">
          <w:rPr>
            <w:rStyle w:val="Hyperlink"/>
            <w:rFonts w:ascii="Calibri" w:hAnsi="Calibri" w:cs="Calibri"/>
            <w:sz w:val="27"/>
            <w:szCs w:val="27"/>
          </w:rPr>
          <w:t>https://doi.org/10.51611/iars.irj.v12i01.2022.192</w:t>
        </w:r>
      </w:hyperlink>
      <w:r>
        <w:rPr>
          <w:rFonts w:ascii="Calibri" w:hAnsi="Calibri" w:cs="Calibri"/>
          <w:color w:val="000000"/>
          <w:sz w:val="27"/>
          <w:szCs w:val="27"/>
        </w:rPr>
        <w:t>.</w:t>
      </w:r>
      <w:r w:rsidR="00AB1A57">
        <w:rPr>
          <w:rFonts w:ascii="Calibri" w:hAnsi="Calibri" w:cs="Calibri"/>
          <w:color w:val="000000"/>
          <w:sz w:val="27"/>
          <w:szCs w:val="27"/>
        </w:rPr>
        <w:t xml:space="preserve"> </w:t>
      </w:r>
      <w:r w:rsidR="00AB1A57">
        <w:rPr>
          <w:color w:val="000000"/>
        </w:rPr>
        <w:t>Accessed 17 Apr. 2022].</w:t>
      </w:r>
    </w:p>
    <w:p w14:paraId="3C2C882F" w14:textId="77777777" w:rsidR="00AB1A57" w:rsidRDefault="00AB1A57" w:rsidP="00AB1A57">
      <w:pPr>
        <w:spacing w:after="0" w:line="240" w:lineRule="auto"/>
        <w:jc w:val="both"/>
        <w:rPr>
          <w:rFonts w:ascii="Times New Roman" w:hAnsi="Times New Roman" w:cs="Times New Roman"/>
          <w:sz w:val="24"/>
          <w:szCs w:val="24"/>
        </w:rPr>
      </w:pPr>
    </w:p>
    <w:p w14:paraId="5AD220FA" w14:textId="13714BCB" w:rsidR="00171265" w:rsidRDefault="00171265" w:rsidP="00171265">
      <w:pPr>
        <w:pStyle w:val="NormalWeb"/>
        <w:shd w:val="clear" w:color="auto" w:fill="FFFFFF"/>
        <w:spacing w:before="0" w:beforeAutospacing="0" w:after="0" w:afterAutospacing="0" w:line="360" w:lineRule="atLeast"/>
        <w:jc w:val="both"/>
        <w:rPr>
          <w:rFonts w:ascii="Calibri" w:hAnsi="Calibri" w:cs="Calibri"/>
          <w:color w:val="000000"/>
          <w:sz w:val="27"/>
          <w:szCs w:val="27"/>
        </w:rPr>
      </w:pPr>
    </w:p>
    <w:p w14:paraId="4A47EFAF" w14:textId="77777777" w:rsidR="00171265" w:rsidRDefault="00171265" w:rsidP="00171265">
      <w:pPr>
        <w:pStyle w:val="NormalWeb"/>
        <w:shd w:val="clear" w:color="auto" w:fill="FFFFFF"/>
        <w:spacing w:before="0" w:beforeAutospacing="0" w:after="0" w:afterAutospacing="0" w:line="360" w:lineRule="atLeast"/>
        <w:jc w:val="both"/>
        <w:rPr>
          <w:rFonts w:ascii="Calibri" w:hAnsi="Calibri" w:cs="Calibri"/>
          <w:color w:val="000000"/>
          <w:sz w:val="27"/>
          <w:szCs w:val="27"/>
        </w:rPr>
      </w:pPr>
    </w:p>
    <w:p w14:paraId="3E087E3E" w14:textId="65F25842" w:rsidR="00AB1A57" w:rsidRDefault="00171265" w:rsidP="00AB1A57">
      <w:pPr>
        <w:pStyle w:val="NormalWeb"/>
        <w:shd w:val="clear" w:color="auto" w:fill="FFFFFF"/>
        <w:spacing w:before="0" w:beforeAutospacing="0" w:after="0" w:afterAutospacing="0" w:line="360" w:lineRule="atLeast"/>
        <w:jc w:val="both"/>
        <w:rPr>
          <w:color w:val="000000"/>
        </w:rPr>
      </w:pPr>
      <w:r>
        <w:rPr>
          <w:rFonts w:ascii="Calibri" w:hAnsi="Calibri" w:cs="Calibri"/>
          <w:color w:val="000000"/>
          <w:sz w:val="27"/>
          <w:szCs w:val="27"/>
        </w:rPr>
        <w:t xml:space="preserve">Sarker, I.H. 2021. Data Science and Analytics: An Overview from Data-Driven Smart Computing, Decision-Making and Applications Perspective. </w:t>
      </w:r>
      <w:r>
        <w:rPr>
          <w:rFonts w:ascii="Calibri" w:hAnsi="Calibri" w:cs="Calibri"/>
          <w:i/>
          <w:iCs/>
          <w:color w:val="000000"/>
          <w:sz w:val="27"/>
          <w:szCs w:val="27"/>
        </w:rPr>
        <w:t>SN Computer Science</w:t>
      </w:r>
      <w:r>
        <w:rPr>
          <w:rFonts w:ascii="Calibri" w:hAnsi="Calibri" w:cs="Calibri"/>
          <w:color w:val="000000"/>
          <w:sz w:val="27"/>
          <w:szCs w:val="27"/>
        </w:rPr>
        <w:t xml:space="preserve">, [online] 2(5). </w:t>
      </w:r>
      <w:proofErr w:type="spellStart"/>
      <w:r>
        <w:rPr>
          <w:rFonts w:ascii="Calibri" w:hAnsi="Calibri" w:cs="Calibri"/>
          <w:color w:val="000000"/>
          <w:sz w:val="27"/>
          <w:szCs w:val="27"/>
        </w:rPr>
        <w:t>doi:https</w:t>
      </w:r>
      <w:proofErr w:type="spellEnd"/>
      <w:r>
        <w:rPr>
          <w:rFonts w:ascii="Calibri" w:hAnsi="Calibri" w:cs="Calibri"/>
          <w:color w:val="000000"/>
          <w:sz w:val="27"/>
          <w:szCs w:val="27"/>
        </w:rPr>
        <w:t>://doi.org/10.1007/s42979-021-00765-8.</w:t>
      </w:r>
      <w:r w:rsidR="00AB1A57">
        <w:rPr>
          <w:rFonts w:ascii="Calibri" w:hAnsi="Calibri" w:cs="Calibri"/>
          <w:color w:val="000000"/>
          <w:sz w:val="27"/>
          <w:szCs w:val="27"/>
        </w:rPr>
        <w:t xml:space="preserve"> </w:t>
      </w:r>
      <w:r w:rsidR="00AB1A57">
        <w:rPr>
          <w:color w:val="000000"/>
        </w:rPr>
        <w:t>Accessed 11 Apr. 2022].</w:t>
      </w:r>
    </w:p>
    <w:p w14:paraId="66DFD947" w14:textId="77777777" w:rsidR="00AB1A57" w:rsidRDefault="00AB1A57" w:rsidP="00AB1A57">
      <w:pPr>
        <w:spacing w:after="0" w:line="240" w:lineRule="auto"/>
        <w:jc w:val="both"/>
        <w:rPr>
          <w:rFonts w:ascii="Times New Roman" w:hAnsi="Times New Roman" w:cs="Times New Roman"/>
          <w:sz w:val="24"/>
          <w:szCs w:val="24"/>
        </w:rPr>
      </w:pPr>
    </w:p>
    <w:p w14:paraId="75C3AAA8" w14:textId="6F462356" w:rsidR="00AB1A57" w:rsidRDefault="00171265" w:rsidP="00AB1A57">
      <w:pPr>
        <w:pStyle w:val="NormalWeb"/>
        <w:shd w:val="clear" w:color="auto" w:fill="FFFFFF"/>
        <w:spacing w:before="0" w:beforeAutospacing="0" w:after="0" w:afterAutospacing="0" w:line="360" w:lineRule="atLeast"/>
        <w:jc w:val="both"/>
        <w:rPr>
          <w:color w:val="000000"/>
        </w:rPr>
      </w:pPr>
      <w:r>
        <w:rPr>
          <w:color w:val="000000"/>
        </w:rPr>
        <w:t xml:space="preserve">Statista. 2023. </w:t>
      </w:r>
      <w:r>
        <w:rPr>
          <w:i/>
          <w:iCs/>
          <w:color w:val="000000"/>
        </w:rPr>
        <w:t>Domestic equity market capitalization globally 2021</w:t>
      </w:r>
      <w:r>
        <w:rPr>
          <w:color w:val="000000"/>
        </w:rPr>
        <w:t>. [online] Available at: https://www.statista.com/statistics/274490/global-value-of-share-holdings-since-2000/ [Accessed 16 Apr. 2022].</w:t>
      </w:r>
      <w:r w:rsidR="00AB1A57">
        <w:rPr>
          <w:color w:val="000000"/>
        </w:rPr>
        <w:t xml:space="preserve"> Accessed 17 Apr. 2021].</w:t>
      </w:r>
    </w:p>
    <w:p w14:paraId="6E76E9FC" w14:textId="77777777" w:rsidR="00AB1A57" w:rsidRDefault="00AB1A57" w:rsidP="00AB1A57">
      <w:pPr>
        <w:spacing w:after="0" w:line="240" w:lineRule="auto"/>
        <w:jc w:val="both"/>
        <w:rPr>
          <w:rFonts w:ascii="Times New Roman" w:hAnsi="Times New Roman" w:cs="Times New Roman"/>
          <w:sz w:val="24"/>
          <w:szCs w:val="24"/>
        </w:rPr>
      </w:pPr>
    </w:p>
    <w:p w14:paraId="2258D7E0" w14:textId="77777777" w:rsidR="00171265" w:rsidRDefault="00171265" w:rsidP="00171265">
      <w:pPr>
        <w:pStyle w:val="NormalWeb"/>
        <w:shd w:val="clear" w:color="auto" w:fill="FFFFFF"/>
        <w:spacing w:before="0" w:beforeAutospacing="0" w:after="0" w:afterAutospacing="0" w:line="360" w:lineRule="atLeast"/>
        <w:jc w:val="both"/>
        <w:rPr>
          <w:color w:val="000000"/>
        </w:rPr>
      </w:pPr>
    </w:p>
    <w:p w14:paraId="0DE65BC0" w14:textId="77777777" w:rsidR="00AB1A57" w:rsidRDefault="00171265" w:rsidP="00AB1A57">
      <w:pPr>
        <w:pStyle w:val="NormalWeb"/>
        <w:shd w:val="clear" w:color="auto" w:fill="FFFFFF"/>
        <w:spacing w:before="0" w:beforeAutospacing="0" w:after="0" w:afterAutospacing="0" w:line="360" w:lineRule="atLeast"/>
        <w:jc w:val="both"/>
        <w:rPr>
          <w:color w:val="000000"/>
        </w:rPr>
      </w:pPr>
      <w:r>
        <w:rPr>
          <w:color w:val="000000"/>
        </w:rPr>
        <w:t xml:space="preserve">Zamora-Izquierdo, M.A., Santa, J., Martínez, J.A., Martínez, V. and </w:t>
      </w:r>
      <w:proofErr w:type="spellStart"/>
      <w:r>
        <w:rPr>
          <w:color w:val="000000"/>
        </w:rPr>
        <w:t>Skarmeta</w:t>
      </w:r>
      <w:proofErr w:type="spellEnd"/>
      <w:r>
        <w:rPr>
          <w:color w:val="000000"/>
        </w:rPr>
        <w:t xml:space="preserve">, A.F. 2019. Smart farming IoT platform based on edge and cloud computing. </w:t>
      </w:r>
      <w:r>
        <w:rPr>
          <w:i/>
          <w:iCs/>
          <w:color w:val="000000"/>
        </w:rPr>
        <w:t>Biosystems Engineering</w:t>
      </w:r>
      <w:r>
        <w:rPr>
          <w:color w:val="000000"/>
        </w:rPr>
        <w:t xml:space="preserve">, 177, pp.4–17. </w:t>
      </w:r>
      <w:proofErr w:type="spellStart"/>
      <w:r>
        <w:rPr>
          <w:color w:val="000000"/>
        </w:rPr>
        <w:t>doi</w:t>
      </w:r>
      <w:proofErr w:type="spellEnd"/>
      <w:r>
        <w:rPr>
          <w:color w:val="000000"/>
        </w:rPr>
        <w:t xml:space="preserve"> </w:t>
      </w:r>
      <w:hyperlink r:id="rId13" w:history="1">
        <w:r>
          <w:rPr>
            <w:rStyle w:val="Hyperlink"/>
          </w:rPr>
          <w:t>https://doi.org/10.1016/j.biosystemseng.2018.10.014</w:t>
        </w:r>
      </w:hyperlink>
      <w:r>
        <w:rPr>
          <w:color w:val="000000"/>
        </w:rPr>
        <w:t>.</w:t>
      </w:r>
      <w:r w:rsidR="00AB1A57">
        <w:rPr>
          <w:color w:val="000000"/>
        </w:rPr>
        <w:t xml:space="preserve"> Accessed 17 Apr. 2022].</w:t>
      </w:r>
    </w:p>
    <w:p w14:paraId="595A9483" w14:textId="77777777" w:rsidR="00AB1A57" w:rsidRDefault="00AB1A57" w:rsidP="00AB1A57">
      <w:pPr>
        <w:spacing w:after="0" w:line="240" w:lineRule="auto"/>
        <w:jc w:val="both"/>
        <w:rPr>
          <w:rFonts w:ascii="Times New Roman" w:hAnsi="Times New Roman" w:cs="Times New Roman"/>
          <w:sz w:val="24"/>
          <w:szCs w:val="24"/>
        </w:rPr>
      </w:pPr>
    </w:p>
    <w:p w14:paraId="455E77AE" w14:textId="03005589" w:rsidR="00171265" w:rsidRDefault="00171265" w:rsidP="00171265">
      <w:pPr>
        <w:pStyle w:val="NormalWeb"/>
        <w:shd w:val="clear" w:color="auto" w:fill="FFFFFF"/>
        <w:spacing w:before="0" w:beforeAutospacing="0" w:after="0" w:afterAutospacing="0"/>
        <w:jc w:val="both"/>
        <w:rPr>
          <w:color w:val="000000"/>
        </w:rPr>
      </w:pPr>
    </w:p>
    <w:p w14:paraId="542216BE" w14:textId="77777777" w:rsidR="00171265" w:rsidRDefault="00171265" w:rsidP="00171265">
      <w:pPr>
        <w:pStyle w:val="NormalWeb"/>
        <w:shd w:val="clear" w:color="auto" w:fill="FFFFFF"/>
        <w:spacing w:before="0" w:beforeAutospacing="0" w:after="0" w:afterAutospacing="0" w:line="360" w:lineRule="atLeast"/>
        <w:jc w:val="both"/>
        <w:rPr>
          <w:color w:val="000000"/>
        </w:rPr>
      </w:pPr>
    </w:p>
    <w:p w14:paraId="6C1095FD" w14:textId="77777777" w:rsidR="00AB1A57" w:rsidRDefault="00171265" w:rsidP="00AB1A57">
      <w:pPr>
        <w:pStyle w:val="NormalWeb"/>
        <w:shd w:val="clear" w:color="auto" w:fill="FFFFFF"/>
        <w:spacing w:before="0" w:beforeAutospacing="0" w:after="0" w:afterAutospacing="0" w:line="360" w:lineRule="atLeast"/>
        <w:jc w:val="both"/>
        <w:rPr>
          <w:color w:val="000000"/>
        </w:rPr>
      </w:pPr>
      <w:r>
        <w:rPr>
          <w:rFonts w:ascii="Calibri" w:hAnsi="Calibri" w:cs="Calibri"/>
          <w:color w:val="000000"/>
          <w:sz w:val="27"/>
          <w:szCs w:val="27"/>
        </w:rPr>
        <w:t xml:space="preserve">Zhang, J., Cui, S., Xu, Y., Li, Q. and Li, T. 2018. A novel data-driven stock price trend prediction system. </w:t>
      </w:r>
      <w:r>
        <w:rPr>
          <w:rFonts w:ascii="Calibri" w:hAnsi="Calibri" w:cs="Calibri"/>
          <w:i/>
          <w:iCs/>
          <w:color w:val="000000"/>
          <w:sz w:val="27"/>
          <w:szCs w:val="27"/>
        </w:rPr>
        <w:t>Expert Systems with Applications</w:t>
      </w:r>
      <w:r>
        <w:rPr>
          <w:rFonts w:ascii="Calibri" w:hAnsi="Calibri" w:cs="Calibri"/>
          <w:color w:val="000000"/>
          <w:sz w:val="27"/>
          <w:szCs w:val="27"/>
        </w:rPr>
        <w:t xml:space="preserve">, 97, pp.60–69. </w:t>
      </w:r>
      <w:proofErr w:type="spellStart"/>
      <w:r>
        <w:rPr>
          <w:rFonts w:ascii="Calibri" w:hAnsi="Calibri" w:cs="Calibri"/>
          <w:color w:val="000000"/>
          <w:sz w:val="27"/>
          <w:szCs w:val="27"/>
        </w:rPr>
        <w:t>doi:https</w:t>
      </w:r>
      <w:proofErr w:type="spellEnd"/>
      <w:r>
        <w:rPr>
          <w:rFonts w:ascii="Calibri" w:hAnsi="Calibri" w:cs="Calibri"/>
          <w:color w:val="000000"/>
          <w:sz w:val="27"/>
          <w:szCs w:val="27"/>
        </w:rPr>
        <w:t>://doi.org/10.1016/j.eswa.2017.12.026.</w:t>
      </w:r>
      <w:r w:rsidR="00AB1A57">
        <w:rPr>
          <w:rFonts w:ascii="Calibri" w:hAnsi="Calibri" w:cs="Calibri"/>
          <w:color w:val="000000"/>
          <w:sz w:val="27"/>
          <w:szCs w:val="27"/>
        </w:rPr>
        <w:t xml:space="preserve"> </w:t>
      </w:r>
      <w:r w:rsidR="00AB1A57">
        <w:rPr>
          <w:color w:val="000000"/>
        </w:rPr>
        <w:t>Accessed 17 Apr. 2022].</w:t>
      </w:r>
    </w:p>
    <w:p w14:paraId="3ACF4A45" w14:textId="4897FFCE" w:rsidR="00171265" w:rsidRDefault="00171265" w:rsidP="00171265">
      <w:pPr>
        <w:pStyle w:val="NormalWeb"/>
        <w:shd w:val="clear" w:color="auto" w:fill="FFFFFF"/>
        <w:spacing w:before="0" w:beforeAutospacing="0" w:after="0" w:afterAutospacing="0" w:line="360" w:lineRule="atLeast"/>
        <w:jc w:val="both"/>
        <w:rPr>
          <w:rFonts w:ascii="Calibri" w:hAnsi="Calibri" w:cs="Calibri"/>
          <w:color w:val="000000"/>
          <w:sz w:val="27"/>
          <w:szCs w:val="27"/>
        </w:rPr>
      </w:pPr>
    </w:p>
    <w:p w14:paraId="3D610B57" w14:textId="77777777" w:rsidR="00171265" w:rsidRDefault="00171265" w:rsidP="00171265">
      <w:pPr>
        <w:pStyle w:val="NormalWeb"/>
        <w:shd w:val="clear" w:color="auto" w:fill="FFFFFF"/>
        <w:spacing w:before="0" w:beforeAutospacing="0" w:after="0" w:afterAutospacing="0" w:line="360" w:lineRule="atLeast"/>
        <w:jc w:val="both"/>
        <w:rPr>
          <w:rFonts w:ascii="Calibri" w:hAnsi="Calibri" w:cs="Calibri"/>
          <w:color w:val="000000"/>
          <w:sz w:val="27"/>
          <w:szCs w:val="27"/>
        </w:rPr>
      </w:pPr>
    </w:p>
    <w:p w14:paraId="4EFCCD04" w14:textId="77777777" w:rsidR="00171265" w:rsidRDefault="00171265" w:rsidP="00171265">
      <w:pPr>
        <w:pStyle w:val="NormalWeb"/>
        <w:shd w:val="clear" w:color="auto" w:fill="FFFFFF"/>
        <w:spacing w:before="0" w:beforeAutospacing="0" w:after="0" w:afterAutospacing="0"/>
        <w:jc w:val="both"/>
        <w:rPr>
          <w:color w:val="000000"/>
        </w:rPr>
      </w:pPr>
    </w:p>
    <w:p w14:paraId="78599835" w14:textId="54A6D4B0" w:rsidR="00AB1A57" w:rsidRDefault="00171265" w:rsidP="00AB1A57">
      <w:pPr>
        <w:pStyle w:val="NormalWeb"/>
        <w:shd w:val="clear" w:color="auto" w:fill="FFFFFF"/>
        <w:spacing w:before="0" w:beforeAutospacing="0" w:after="0" w:afterAutospacing="0" w:line="360" w:lineRule="atLeast"/>
        <w:jc w:val="both"/>
        <w:rPr>
          <w:color w:val="000000"/>
        </w:rPr>
      </w:pPr>
      <w:r>
        <w:rPr>
          <w:color w:val="000000"/>
        </w:rPr>
        <w:t xml:space="preserve">Zhou, H. and Xing, X. 2022. Study on the Impact of Fresh Food E-Commerce Logistics Service Quality on Customer Satisfaction, Customer Trust, and Repurchase Intention. </w:t>
      </w:r>
      <w:r>
        <w:rPr>
          <w:i/>
          <w:iCs/>
          <w:color w:val="000000"/>
        </w:rPr>
        <w:t>Korea International Trade Research Institute</w:t>
      </w:r>
      <w:r>
        <w:rPr>
          <w:color w:val="000000"/>
        </w:rPr>
        <w:t xml:space="preserve">, 18(5), pp.19–35. </w:t>
      </w:r>
      <w:proofErr w:type="spellStart"/>
      <w:r>
        <w:rPr>
          <w:color w:val="000000"/>
        </w:rPr>
        <w:t>doi</w:t>
      </w:r>
      <w:proofErr w:type="spellEnd"/>
      <w:r>
        <w:rPr>
          <w:color w:val="000000"/>
        </w:rPr>
        <w:t xml:space="preserve"> </w:t>
      </w:r>
      <w:hyperlink r:id="rId14" w:history="1">
        <w:r w:rsidR="00AB1A57" w:rsidRPr="008A044B">
          <w:rPr>
            <w:rStyle w:val="Hyperlink"/>
          </w:rPr>
          <w:t>https://doi.org/10.16980/jiyc.22.5.202210.19</w:t>
        </w:r>
      </w:hyperlink>
      <w:r>
        <w:rPr>
          <w:color w:val="000000"/>
        </w:rPr>
        <w:t>.</w:t>
      </w:r>
      <w:r w:rsidR="00AB1A57">
        <w:rPr>
          <w:color w:val="000000"/>
        </w:rPr>
        <w:t xml:space="preserve"> Accessed 12 Apr. 2023].</w:t>
      </w:r>
    </w:p>
    <w:p w14:paraId="2031250A" w14:textId="77777777" w:rsidR="00AB1A57" w:rsidRDefault="00AB1A57" w:rsidP="00AB1A57">
      <w:pPr>
        <w:spacing w:after="0" w:line="240" w:lineRule="auto"/>
        <w:jc w:val="both"/>
        <w:rPr>
          <w:rFonts w:ascii="Times New Roman" w:hAnsi="Times New Roman" w:cs="Times New Roman"/>
          <w:sz w:val="24"/>
          <w:szCs w:val="24"/>
        </w:rPr>
      </w:pPr>
    </w:p>
    <w:p w14:paraId="303D363E" w14:textId="1866A6CF" w:rsidR="00171265" w:rsidRPr="00171265" w:rsidRDefault="00171265" w:rsidP="00171265">
      <w:pPr>
        <w:pStyle w:val="NormalWeb"/>
        <w:shd w:val="clear" w:color="auto" w:fill="FFFFFF"/>
        <w:spacing w:before="0" w:beforeAutospacing="0" w:after="0" w:afterAutospacing="0"/>
        <w:jc w:val="both"/>
        <w:rPr>
          <w:color w:val="000000"/>
        </w:rPr>
      </w:pPr>
    </w:p>
    <w:p w14:paraId="0236A2DD" w14:textId="3AFC3EDD" w:rsidR="001E6B3D" w:rsidRPr="00171265" w:rsidRDefault="001E6B3D" w:rsidP="00171265">
      <w:pPr>
        <w:pStyle w:val="NormalWeb"/>
        <w:shd w:val="clear" w:color="auto" w:fill="FFFFFF"/>
        <w:spacing w:before="0" w:beforeAutospacing="0" w:after="0" w:afterAutospacing="0" w:line="360" w:lineRule="atLeast"/>
        <w:jc w:val="both"/>
        <w:rPr>
          <w:rFonts w:ascii="Calibri" w:hAnsi="Calibri" w:cs="Calibri"/>
          <w:color w:val="000000"/>
          <w:sz w:val="27"/>
          <w:szCs w:val="27"/>
        </w:rPr>
      </w:pPr>
      <w:r>
        <w:rPr>
          <w:rFonts w:ascii="Calibri" w:hAnsi="Calibri" w:cs="Calibri"/>
          <w:color w:val="000000"/>
          <w:sz w:val="27"/>
          <w:szCs w:val="27"/>
          <w14:ligatures w14:val="none"/>
        </w:rPr>
        <w:br w:type="page"/>
      </w:r>
    </w:p>
    <w:sectPr w:rsidR="001E6B3D" w:rsidRPr="00171265">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A8A19C" w14:textId="77777777" w:rsidR="00C77ED9" w:rsidRDefault="00C77ED9" w:rsidP="00F804F4">
      <w:pPr>
        <w:spacing w:after="0" w:line="240" w:lineRule="auto"/>
      </w:pPr>
      <w:r>
        <w:separator/>
      </w:r>
    </w:p>
  </w:endnote>
  <w:endnote w:type="continuationSeparator" w:id="0">
    <w:p w14:paraId="13299C4E" w14:textId="77777777" w:rsidR="00C77ED9" w:rsidRDefault="00C77ED9" w:rsidP="00F80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8732667"/>
      <w:docPartObj>
        <w:docPartGallery w:val="Page Numbers (Bottom of Page)"/>
        <w:docPartUnique/>
      </w:docPartObj>
    </w:sdtPr>
    <w:sdtEndPr>
      <w:rPr>
        <w:noProof/>
      </w:rPr>
    </w:sdtEndPr>
    <w:sdtContent>
      <w:p w14:paraId="1C73989E" w14:textId="45DCF079" w:rsidR="00F804F4" w:rsidRDefault="00F804F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F1A7A29" w14:textId="77777777" w:rsidR="00F804F4" w:rsidRDefault="00F804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43FBFB" w14:textId="77777777" w:rsidR="00C77ED9" w:rsidRDefault="00C77ED9" w:rsidP="00F804F4">
      <w:pPr>
        <w:spacing w:after="0" w:line="240" w:lineRule="auto"/>
      </w:pPr>
      <w:r>
        <w:separator/>
      </w:r>
    </w:p>
  </w:footnote>
  <w:footnote w:type="continuationSeparator" w:id="0">
    <w:p w14:paraId="67490B06" w14:textId="77777777" w:rsidR="00C77ED9" w:rsidRDefault="00C77ED9" w:rsidP="00F804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D05394"/>
    <w:multiLevelType w:val="hybridMultilevel"/>
    <w:tmpl w:val="60DC6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C70BC4"/>
    <w:multiLevelType w:val="multilevel"/>
    <w:tmpl w:val="FDD09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8E389B"/>
    <w:multiLevelType w:val="multilevel"/>
    <w:tmpl w:val="99643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4199959">
    <w:abstractNumId w:val="1"/>
  </w:num>
  <w:num w:numId="2" w16cid:durableId="953368155">
    <w:abstractNumId w:val="2"/>
  </w:num>
  <w:num w:numId="3" w16cid:durableId="9512865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650"/>
    <w:rsid w:val="00011A02"/>
    <w:rsid w:val="00042778"/>
    <w:rsid w:val="00094185"/>
    <w:rsid w:val="000D2BB9"/>
    <w:rsid w:val="000F391B"/>
    <w:rsid w:val="00100487"/>
    <w:rsid w:val="00110311"/>
    <w:rsid w:val="001333AC"/>
    <w:rsid w:val="0013430B"/>
    <w:rsid w:val="001344DE"/>
    <w:rsid w:val="00171265"/>
    <w:rsid w:val="001902AB"/>
    <w:rsid w:val="00194841"/>
    <w:rsid w:val="001B0968"/>
    <w:rsid w:val="001B3704"/>
    <w:rsid w:val="001C7788"/>
    <w:rsid w:val="001E6B3D"/>
    <w:rsid w:val="00216C08"/>
    <w:rsid w:val="00230F9F"/>
    <w:rsid w:val="002833AA"/>
    <w:rsid w:val="002A387F"/>
    <w:rsid w:val="002D3C84"/>
    <w:rsid w:val="002E2BDC"/>
    <w:rsid w:val="002F033F"/>
    <w:rsid w:val="0030497D"/>
    <w:rsid w:val="00373AD7"/>
    <w:rsid w:val="00390B80"/>
    <w:rsid w:val="003A5436"/>
    <w:rsid w:val="003D2D88"/>
    <w:rsid w:val="003E65DC"/>
    <w:rsid w:val="003F2D69"/>
    <w:rsid w:val="00401B83"/>
    <w:rsid w:val="0044241E"/>
    <w:rsid w:val="00496E69"/>
    <w:rsid w:val="00497F8F"/>
    <w:rsid w:val="004A6D6A"/>
    <w:rsid w:val="004B6E4B"/>
    <w:rsid w:val="004C7E6F"/>
    <w:rsid w:val="004E576C"/>
    <w:rsid w:val="004F1EFD"/>
    <w:rsid w:val="005107D4"/>
    <w:rsid w:val="0053625E"/>
    <w:rsid w:val="00543A1C"/>
    <w:rsid w:val="00555CF2"/>
    <w:rsid w:val="005570E5"/>
    <w:rsid w:val="00580994"/>
    <w:rsid w:val="005872AD"/>
    <w:rsid w:val="005B4C0C"/>
    <w:rsid w:val="005B7DB8"/>
    <w:rsid w:val="005D1295"/>
    <w:rsid w:val="005E4AD3"/>
    <w:rsid w:val="005F4EF0"/>
    <w:rsid w:val="0060066D"/>
    <w:rsid w:val="006052F2"/>
    <w:rsid w:val="00605640"/>
    <w:rsid w:val="00615BF2"/>
    <w:rsid w:val="00644E21"/>
    <w:rsid w:val="00645E06"/>
    <w:rsid w:val="0066181E"/>
    <w:rsid w:val="00690773"/>
    <w:rsid w:val="006E474E"/>
    <w:rsid w:val="007362B0"/>
    <w:rsid w:val="007813EE"/>
    <w:rsid w:val="007C21DB"/>
    <w:rsid w:val="007D33CE"/>
    <w:rsid w:val="007D666B"/>
    <w:rsid w:val="007E0650"/>
    <w:rsid w:val="007F5060"/>
    <w:rsid w:val="0080058B"/>
    <w:rsid w:val="008029B9"/>
    <w:rsid w:val="00803CD5"/>
    <w:rsid w:val="00815B46"/>
    <w:rsid w:val="0083063A"/>
    <w:rsid w:val="008323B8"/>
    <w:rsid w:val="00846097"/>
    <w:rsid w:val="0085295E"/>
    <w:rsid w:val="0085771C"/>
    <w:rsid w:val="008651D4"/>
    <w:rsid w:val="008C4A79"/>
    <w:rsid w:val="008C6596"/>
    <w:rsid w:val="008C6FFB"/>
    <w:rsid w:val="008D60B3"/>
    <w:rsid w:val="008F3482"/>
    <w:rsid w:val="008F6561"/>
    <w:rsid w:val="00926C2B"/>
    <w:rsid w:val="00936262"/>
    <w:rsid w:val="0094225D"/>
    <w:rsid w:val="00950E02"/>
    <w:rsid w:val="009514C2"/>
    <w:rsid w:val="0098264E"/>
    <w:rsid w:val="009E2A2A"/>
    <w:rsid w:val="009E3812"/>
    <w:rsid w:val="009F3CB2"/>
    <w:rsid w:val="009F42C5"/>
    <w:rsid w:val="00A61DAE"/>
    <w:rsid w:val="00A75317"/>
    <w:rsid w:val="00A81567"/>
    <w:rsid w:val="00AA4F5A"/>
    <w:rsid w:val="00AA541E"/>
    <w:rsid w:val="00AB1A57"/>
    <w:rsid w:val="00AC5A0D"/>
    <w:rsid w:val="00AD73D3"/>
    <w:rsid w:val="00B26829"/>
    <w:rsid w:val="00B37901"/>
    <w:rsid w:val="00B46888"/>
    <w:rsid w:val="00B46DF6"/>
    <w:rsid w:val="00B743D1"/>
    <w:rsid w:val="00B85B98"/>
    <w:rsid w:val="00B90962"/>
    <w:rsid w:val="00BA6FB5"/>
    <w:rsid w:val="00C05291"/>
    <w:rsid w:val="00C13846"/>
    <w:rsid w:val="00C17585"/>
    <w:rsid w:val="00C43D55"/>
    <w:rsid w:val="00C44C26"/>
    <w:rsid w:val="00C77ED9"/>
    <w:rsid w:val="00C86F7E"/>
    <w:rsid w:val="00C912ED"/>
    <w:rsid w:val="00CB4744"/>
    <w:rsid w:val="00CE15DD"/>
    <w:rsid w:val="00CE6494"/>
    <w:rsid w:val="00D00757"/>
    <w:rsid w:val="00D17B8A"/>
    <w:rsid w:val="00D563AA"/>
    <w:rsid w:val="00D67FD1"/>
    <w:rsid w:val="00DD6901"/>
    <w:rsid w:val="00E154F3"/>
    <w:rsid w:val="00E223B5"/>
    <w:rsid w:val="00E3579C"/>
    <w:rsid w:val="00E5301D"/>
    <w:rsid w:val="00E74981"/>
    <w:rsid w:val="00E92FF7"/>
    <w:rsid w:val="00EB1EA1"/>
    <w:rsid w:val="00EB520D"/>
    <w:rsid w:val="00EF5FCF"/>
    <w:rsid w:val="00F03EF4"/>
    <w:rsid w:val="00F6533E"/>
    <w:rsid w:val="00F804F4"/>
    <w:rsid w:val="00FA1A5B"/>
    <w:rsid w:val="00FC2E7D"/>
    <w:rsid w:val="00FC6BF2"/>
    <w:rsid w:val="00FE4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99957A"/>
  <w15:docId w15:val="{7FB8D115-FAD0-41D9-A0DF-B48B3BEA3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650"/>
  </w:style>
  <w:style w:type="paragraph" w:styleId="Heading2">
    <w:name w:val="heading 2"/>
    <w:basedOn w:val="Normal"/>
    <w:link w:val="Heading2Char"/>
    <w:uiPriority w:val="9"/>
    <w:qFormat/>
    <w:rsid w:val="0066181E"/>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644E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181E"/>
    <w:rPr>
      <w:rFonts w:ascii="Times New Roman" w:eastAsia="Times New Roman" w:hAnsi="Times New Roman" w:cs="Times New Roman"/>
      <w:b/>
      <w:bCs/>
      <w:kern w:val="0"/>
      <w:sz w:val="36"/>
      <w:szCs w:val="36"/>
      <w14:ligatures w14:val="none"/>
    </w:rPr>
  </w:style>
  <w:style w:type="character" w:styleId="Strong">
    <w:name w:val="Strong"/>
    <w:basedOn w:val="DefaultParagraphFont"/>
    <w:uiPriority w:val="22"/>
    <w:qFormat/>
    <w:rsid w:val="0066181E"/>
    <w:rPr>
      <w:b/>
      <w:bCs/>
    </w:rPr>
  </w:style>
  <w:style w:type="paragraph" w:styleId="NormalWeb">
    <w:name w:val="Normal (Web)"/>
    <w:basedOn w:val="Normal"/>
    <w:uiPriority w:val="99"/>
    <w:unhideWhenUsed/>
    <w:rsid w:val="0030497D"/>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Heading3Char">
    <w:name w:val="Heading 3 Char"/>
    <w:basedOn w:val="DefaultParagraphFont"/>
    <w:link w:val="Heading3"/>
    <w:uiPriority w:val="9"/>
    <w:semiHidden/>
    <w:rsid w:val="00644E21"/>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1B0968"/>
    <w:rPr>
      <w:color w:val="0000FF"/>
      <w:u w:val="single"/>
    </w:rPr>
  </w:style>
  <w:style w:type="character" w:customStyle="1" w:styleId="hgkelc">
    <w:name w:val="hgkelc"/>
    <w:basedOn w:val="DefaultParagraphFont"/>
    <w:rsid w:val="008C4A79"/>
  </w:style>
  <w:style w:type="table" w:styleId="TableGrid">
    <w:name w:val="Table Grid"/>
    <w:basedOn w:val="TableNormal"/>
    <w:uiPriority w:val="39"/>
    <w:rsid w:val="00BA6F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C2E7D"/>
    <w:pPr>
      <w:ind w:left="720"/>
      <w:contextualSpacing/>
    </w:pPr>
  </w:style>
  <w:style w:type="paragraph" w:styleId="Header">
    <w:name w:val="header"/>
    <w:basedOn w:val="Normal"/>
    <w:link w:val="HeaderChar"/>
    <w:uiPriority w:val="99"/>
    <w:unhideWhenUsed/>
    <w:rsid w:val="00F804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04F4"/>
  </w:style>
  <w:style w:type="paragraph" w:styleId="Footer">
    <w:name w:val="footer"/>
    <w:basedOn w:val="Normal"/>
    <w:link w:val="FooterChar"/>
    <w:uiPriority w:val="99"/>
    <w:unhideWhenUsed/>
    <w:rsid w:val="00F804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04F4"/>
  </w:style>
  <w:style w:type="character" w:styleId="UnresolvedMention">
    <w:name w:val="Unresolved Mention"/>
    <w:basedOn w:val="DefaultParagraphFont"/>
    <w:uiPriority w:val="99"/>
    <w:semiHidden/>
    <w:unhideWhenUsed/>
    <w:rsid w:val="001712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9636">
      <w:bodyDiv w:val="1"/>
      <w:marLeft w:val="0"/>
      <w:marRight w:val="0"/>
      <w:marTop w:val="0"/>
      <w:marBottom w:val="0"/>
      <w:divBdr>
        <w:top w:val="none" w:sz="0" w:space="0" w:color="auto"/>
        <w:left w:val="none" w:sz="0" w:space="0" w:color="auto"/>
        <w:bottom w:val="none" w:sz="0" w:space="0" w:color="auto"/>
        <w:right w:val="none" w:sz="0" w:space="0" w:color="auto"/>
      </w:divBdr>
    </w:div>
    <w:div w:id="147475875">
      <w:bodyDiv w:val="1"/>
      <w:marLeft w:val="0"/>
      <w:marRight w:val="0"/>
      <w:marTop w:val="0"/>
      <w:marBottom w:val="0"/>
      <w:divBdr>
        <w:top w:val="none" w:sz="0" w:space="0" w:color="auto"/>
        <w:left w:val="none" w:sz="0" w:space="0" w:color="auto"/>
        <w:bottom w:val="none" w:sz="0" w:space="0" w:color="auto"/>
        <w:right w:val="none" w:sz="0" w:space="0" w:color="auto"/>
      </w:divBdr>
    </w:div>
    <w:div w:id="280915149">
      <w:bodyDiv w:val="1"/>
      <w:marLeft w:val="0"/>
      <w:marRight w:val="0"/>
      <w:marTop w:val="0"/>
      <w:marBottom w:val="0"/>
      <w:divBdr>
        <w:top w:val="none" w:sz="0" w:space="0" w:color="auto"/>
        <w:left w:val="none" w:sz="0" w:space="0" w:color="auto"/>
        <w:bottom w:val="none" w:sz="0" w:space="0" w:color="auto"/>
        <w:right w:val="none" w:sz="0" w:space="0" w:color="auto"/>
      </w:divBdr>
    </w:div>
    <w:div w:id="347755793">
      <w:bodyDiv w:val="1"/>
      <w:marLeft w:val="0"/>
      <w:marRight w:val="0"/>
      <w:marTop w:val="0"/>
      <w:marBottom w:val="0"/>
      <w:divBdr>
        <w:top w:val="none" w:sz="0" w:space="0" w:color="auto"/>
        <w:left w:val="none" w:sz="0" w:space="0" w:color="auto"/>
        <w:bottom w:val="none" w:sz="0" w:space="0" w:color="auto"/>
        <w:right w:val="none" w:sz="0" w:space="0" w:color="auto"/>
      </w:divBdr>
    </w:div>
    <w:div w:id="544684397">
      <w:bodyDiv w:val="1"/>
      <w:marLeft w:val="0"/>
      <w:marRight w:val="0"/>
      <w:marTop w:val="0"/>
      <w:marBottom w:val="0"/>
      <w:divBdr>
        <w:top w:val="none" w:sz="0" w:space="0" w:color="auto"/>
        <w:left w:val="none" w:sz="0" w:space="0" w:color="auto"/>
        <w:bottom w:val="none" w:sz="0" w:space="0" w:color="auto"/>
        <w:right w:val="none" w:sz="0" w:space="0" w:color="auto"/>
      </w:divBdr>
    </w:div>
    <w:div w:id="675115581">
      <w:bodyDiv w:val="1"/>
      <w:marLeft w:val="0"/>
      <w:marRight w:val="0"/>
      <w:marTop w:val="0"/>
      <w:marBottom w:val="0"/>
      <w:divBdr>
        <w:top w:val="none" w:sz="0" w:space="0" w:color="auto"/>
        <w:left w:val="none" w:sz="0" w:space="0" w:color="auto"/>
        <w:bottom w:val="none" w:sz="0" w:space="0" w:color="auto"/>
        <w:right w:val="none" w:sz="0" w:space="0" w:color="auto"/>
      </w:divBdr>
    </w:div>
    <w:div w:id="729546944">
      <w:bodyDiv w:val="1"/>
      <w:marLeft w:val="0"/>
      <w:marRight w:val="0"/>
      <w:marTop w:val="0"/>
      <w:marBottom w:val="0"/>
      <w:divBdr>
        <w:top w:val="none" w:sz="0" w:space="0" w:color="auto"/>
        <w:left w:val="none" w:sz="0" w:space="0" w:color="auto"/>
        <w:bottom w:val="none" w:sz="0" w:space="0" w:color="auto"/>
        <w:right w:val="none" w:sz="0" w:space="0" w:color="auto"/>
      </w:divBdr>
    </w:div>
    <w:div w:id="932593406">
      <w:bodyDiv w:val="1"/>
      <w:marLeft w:val="0"/>
      <w:marRight w:val="0"/>
      <w:marTop w:val="0"/>
      <w:marBottom w:val="0"/>
      <w:divBdr>
        <w:top w:val="none" w:sz="0" w:space="0" w:color="auto"/>
        <w:left w:val="none" w:sz="0" w:space="0" w:color="auto"/>
        <w:bottom w:val="none" w:sz="0" w:space="0" w:color="auto"/>
        <w:right w:val="none" w:sz="0" w:space="0" w:color="auto"/>
      </w:divBdr>
    </w:div>
    <w:div w:id="1096947034">
      <w:bodyDiv w:val="1"/>
      <w:marLeft w:val="0"/>
      <w:marRight w:val="0"/>
      <w:marTop w:val="0"/>
      <w:marBottom w:val="0"/>
      <w:divBdr>
        <w:top w:val="none" w:sz="0" w:space="0" w:color="auto"/>
        <w:left w:val="none" w:sz="0" w:space="0" w:color="auto"/>
        <w:bottom w:val="none" w:sz="0" w:space="0" w:color="auto"/>
        <w:right w:val="none" w:sz="0" w:space="0" w:color="auto"/>
      </w:divBdr>
    </w:div>
    <w:div w:id="1103765717">
      <w:bodyDiv w:val="1"/>
      <w:marLeft w:val="0"/>
      <w:marRight w:val="0"/>
      <w:marTop w:val="0"/>
      <w:marBottom w:val="0"/>
      <w:divBdr>
        <w:top w:val="none" w:sz="0" w:space="0" w:color="auto"/>
        <w:left w:val="none" w:sz="0" w:space="0" w:color="auto"/>
        <w:bottom w:val="none" w:sz="0" w:space="0" w:color="auto"/>
        <w:right w:val="none" w:sz="0" w:space="0" w:color="auto"/>
      </w:divBdr>
    </w:div>
    <w:div w:id="1210187983">
      <w:bodyDiv w:val="1"/>
      <w:marLeft w:val="0"/>
      <w:marRight w:val="0"/>
      <w:marTop w:val="0"/>
      <w:marBottom w:val="0"/>
      <w:divBdr>
        <w:top w:val="none" w:sz="0" w:space="0" w:color="auto"/>
        <w:left w:val="none" w:sz="0" w:space="0" w:color="auto"/>
        <w:bottom w:val="none" w:sz="0" w:space="0" w:color="auto"/>
        <w:right w:val="none" w:sz="0" w:space="0" w:color="auto"/>
      </w:divBdr>
    </w:div>
    <w:div w:id="1468933673">
      <w:bodyDiv w:val="1"/>
      <w:marLeft w:val="0"/>
      <w:marRight w:val="0"/>
      <w:marTop w:val="0"/>
      <w:marBottom w:val="0"/>
      <w:divBdr>
        <w:top w:val="none" w:sz="0" w:space="0" w:color="auto"/>
        <w:left w:val="none" w:sz="0" w:space="0" w:color="auto"/>
        <w:bottom w:val="none" w:sz="0" w:space="0" w:color="auto"/>
        <w:right w:val="none" w:sz="0" w:space="0" w:color="auto"/>
      </w:divBdr>
    </w:div>
    <w:div w:id="1498494664">
      <w:bodyDiv w:val="1"/>
      <w:marLeft w:val="0"/>
      <w:marRight w:val="0"/>
      <w:marTop w:val="0"/>
      <w:marBottom w:val="0"/>
      <w:divBdr>
        <w:top w:val="none" w:sz="0" w:space="0" w:color="auto"/>
        <w:left w:val="none" w:sz="0" w:space="0" w:color="auto"/>
        <w:bottom w:val="none" w:sz="0" w:space="0" w:color="auto"/>
        <w:right w:val="none" w:sz="0" w:space="0" w:color="auto"/>
      </w:divBdr>
    </w:div>
    <w:div w:id="1546140058">
      <w:bodyDiv w:val="1"/>
      <w:marLeft w:val="0"/>
      <w:marRight w:val="0"/>
      <w:marTop w:val="0"/>
      <w:marBottom w:val="0"/>
      <w:divBdr>
        <w:top w:val="none" w:sz="0" w:space="0" w:color="auto"/>
        <w:left w:val="none" w:sz="0" w:space="0" w:color="auto"/>
        <w:bottom w:val="none" w:sz="0" w:space="0" w:color="auto"/>
        <w:right w:val="none" w:sz="0" w:space="0" w:color="auto"/>
      </w:divBdr>
    </w:div>
    <w:div w:id="1706633181">
      <w:bodyDiv w:val="1"/>
      <w:marLeft w:val="0"/>
      <w:marRight w:val="0"/>
      <w:marTop w:val="0"/>
      <w:marBottom w:val="0"/>
      <w:divBdr>
        <w:top w:val="none" w:sz="0" w:space="0" w:color="auto"/>
        <w:left w:val="none" w:sz="0" w:space="0" w:color="auto"/>
        <w:bottom w:val="none" w:sz="0" w:space="0" w:color="auto"/>
        <w:right w:val="none" w:sz="0" w:space="0" w:color="auto"/>
      </w:divBdr>
    </w:div>
    <w:div w:id="1722318733">
      <w:bodyDiv w:val="1"/>
      <w:marLeft w:val="0"/>
      <w:marRight w:val="0"/>
      <w:marTop w:val="0"/>
      <w:marBottom w:val="0"/>
      <w:divBdr>
        <w:top w:val="none" w:sz="0" w:space="0" w:color="auto"/>
        <w:left w:val="none" w:sz="0" w:space="0" w:color="auto"/>
        <w:bottom w:val="none" w:sz="0" w:space="0" w:color="auto"/>
        <w:right w:val="none" w:sz="0" w:space="0" w:color="auto"/>
      </w:divBdr>
    </w:div>
    <w:div w:id="1739087147">
      <w:bodyDiv w:val="1"/>
      <w:marLeft w:val="0"/>
      <w:marRight w:val="0"/>
      <w:marTop w:val="0"/>
      <w:marBottom w:val="0"/>
      <w:divBdr>
        <w:top w:val="none" w:sz="0" w:space="0" w:color="auto"/>
        <w:left w:val="none" w:sz="0" w:space="0" w:color="auto"/>
        <w:bottom w:val="none" w:sz="0" w:space="0" w:color="auto"/>
        <w:right w:val="none" w:sz="0" w:space="0" w:color="auto"/>
      </w:divBdr>
    </w:div>
    <w:div w:id="1821654028">
      <w:bodyDiv w:val="1"/>
      <w:marLeft w:val="0"/>
      <w:marRight w:val="0"/>
      <w:marTop w:val="0"/>
      <w:marBottom w:val="0"/>
      <w:divBdr>
        <w:top w:val="none" w:sz="0" w:space="0" w:color="auto"/>
        <w:left w:val="none" w:sz="0" w:space="0" w:color="auto"/>
        <w:bottom w:val="none" w:sz="0" w:space="0" w:color="auto"/>
        <w:right w:val="none" w:sz="0" w:space="0" w:color="auto"/>
      </w:divBdr>
    </w:div>
    <w:div w:id="21102716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88/1757-899x/300/1/012004" TargetMode="External"/><Relationship Id="rId13" Type="http://schemas.openxmlformats.org/officeDocument/2006/relationships/hyperlink" Target="https://doi.org/10.1016/j.biosystemseng.2018.10.014" TargetMode="External"/><Relationship Id="rId3" Type="http://schemas.openxmlformats.org/officeDocument/2006/relationships/settings" Target="settings.xml"/><Relationship Id="rId7" Type="http://schemas.openxmlformats.org/officeDocument/2006/relationships/hyperlink" Target="https://www.sciencedirect.com/science/article/pii/S0377221715011479" TargetMode="External"/><Relationship Id="rId12" Type="http://schemas.openxmlformats.org/officeDocument/2006/relationships/hyperlink" Target="https://doi.org/10.51611/iars.irj.v12i01.2022.192"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11/j.1540-6261.1987.tb04565.x"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i.org/10.14445/23488387/ijcse-v10i5p107" TargetMode="External"/><Relationship Id="rId4" Type="http://schemas.openxmlformats.org/officeDocument/2006/relationships/webSettings" Target="webSettings.xml"/><Relationship Id="rId9" Type="http://schemas.openxmlformats.org/officeDocument/2006/relationships/hyperlink" Target="https://doi.org/10.1016/j.ijinfomgt.2020.102168" TargetMode="External"/><Relationship Id="rId14" Type="http://schemas.openxmlformats.org/officeDocument/2006/relationships/hyperlink" Target="https://doi.org/10.16980/jiyc.22.5.202210.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11</Pages>
  <Words>2696</Words>
  <Characters>16979</Characters>
  <Application>Microsoft Office Word</Application>
  <DocSecurity>0</DocSecurity>
  <Lines>380</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Adelakun Adedolapo Oluwamayowa</dc:creator>
  <cp:keywords/>
  <dc:description/>
  <cp:lastModifiedBy>Adelakun Adedolapo Oluwamayowa</cp:lastModifiedBy>
  <cp:revision>23</cp:revision>
  <dcterms:created xsi:type="dcterms:W3CDTF">2023-11-29T13:48:00Z</dcterms:created>
  <dcterms:modified xsi:type="dcterms:W3CDTF">2023-11-30T12:20:00Z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d6693a9a-d161-4edc-aff4-d927953894b4</vt:lpwstr>
  </property>
</Properties>
</file>